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790061" w14:textId="77777777" w:rsidR="000852D4" w:rsidRDefault="000852D4" w:rsidP="000C1398">
      <w:pPr>
        <w:spacing w:after="150" w:line="240" w:lineRule="auto"/>
        <w:ind w:right="660"/>
        <w:rPr>
          <w:rFonts w:eastAsia="Times New Roman"/>
          <w:b/>
          <w:i/>
          <w:color w:val="000000"/>
          <w:spacing w:val="3"/>
          <w:sz w:val="28"/>
          <w:szCs w:val="28"/>
        </w:rPr>
      </w:pPr>
    </w:p>
    <w:p w14:paraId="5F83F1B7" w14:textId="54825EBB" w:rsidR="000C1398" w:rsidRPr="00A02039" w:rsidRDefault="000C1398" w:rsidP="00D12E0B">
      <w:pPr>
        <w:spacing w:after="150" w:line="240" w:lineRule="auto"/>
        <w:rPr>
          <w:rFonts w:eastAsia="Times New Roman"/>
          <w:b/>
          <w:i/>
          <w:color w:val="000000"/>
          <w:spacing w:val="3"/>
          <w:sz w:val="28"/>
          <w:szCs w:val="28"/>
          <w:u w:val="single"/>
        </w:rPr>
      </w:pPr>
      <w:r>
        <w:rPr>
          <w:noProof/>
        </w:rPr>
        <w:drawing>
          <wp:anchor distT="0" distB="0" distL="114300" distR="114300" simplePos="0" relativeHeight="251658240" behindDoc="0" locked="0" layoutInCell="1" allowOverlap="1" wp14:anchorId="4D038EBC" wp14:editId="1C879DC9">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r w:rsidRPr="00A02039">
        <w:rPr>
          <w:rFonts w:eastAsia="Times New Roman"/>
          <w:b/>
          <w:i/>
          <w:color w:val="000000"/>
          <w:spacing w:val="3"/>
          <w:sz w:val="28"/>
          <w:szCs w:val="28"/>
          <w:u w:val="single"/>
        </w:rPr>
        <w:t>Early Childhood Policy In Institutions of Higher Education</w:t>
      </w:r>
    </w:p>
    <w:p w14:paraId="32122509" w14:textId="5B64C547" w:rsidR="00942419" w:rsidRDefault="00942419" w:rsidP="00D12E0B">
      <w:pPr>
        <w:spacing w:after="0" w:line="240" w:lineRule="auto"/>
        <w:rPr>
          <w:rFonts w:eastAsia="Times New Roman"/>
          <w:i/>
          <w:color w:val="000000"/>
          <w:spacing w:val="3"/>
          <w:sz w:val="22"/>
          <w:szCs w:val="22"/>
        </w:rPr>
      </w:pPr>
      <w:bookmarkStart w:id="0" w:name="_Hlk176352705"/>
      <w:r>
        <w:rPr>
          <w:rFonts w:eastAsia="Times New Roman"/>
          <w:i/>
          <w:color w:val="000000"/>
          <w:spacing w:val="3"/>
          <w:sz w:val="22"/>
          <w:szCs w:val="22"/>
        </w:rPr>
        <w:t xml:space="preserve">                                           </w:t>
      </w:r>
      <w:r w:rsidRPr="00F05B4C">
        <w:rPr>
          <w:rFonts w:eastAsia="Times New Roman"/>
          <w:i/>
          <w:color w:val="000000"/>
          <w:spacing w:val="3"/>
          <w:sz w:val="22"/>
          <w:szCs w:val="22"/>
        </w:rPr>
        <w:t>An Initiative Funded by the Heising-Simons</w:t>
      </w:r>
      <w:r>
        <w:rPr>
          <w:rFonts w:eastAsia="Times New Roman"/>
          <w:i/>
          <w:color w:val="000000"/>
          <w:spacing w:val="3"/>
          <w:sz w:val="22"/>
          <w:szCs w:val="22"/>
        </w:rPr>
        <w:t xml:space="preserve"> </w:t>
      </w:r>
      <w:r w:rsidRPr="00F05B4C">
        <w:rPr>
          <w:rFonts w:eastAsia="Times New Roman"/>
          <w:i/>
          <w:color w:val="000000"/>
          <w:spacing w:val="3"/>
          <w:sz w:val="22"/>
          <w:szCs w:val="22"/>
        </w:rPr>
        <w:t>Foundation</w:t>
      </w:r>
      <w:r>
        <w:rPr>
          <w:rFonts w:eastAsia="Times New Roman"/>
          <w:i/>
          <w:color w:val="000000"/>
          <w:spacing w:val="3"/>
          <w:sz w:val="22"/>
          <w:szCs w:val="22"/>
        </w:rPr>
        <w:t xml:space="preserve">, </w:t>
      </w:r>
    </w:p>
    <w:p w14:paraId="1B8606D6" w14:textId="7FBF81CC" w:rsidR="000C1398" w:rsidRDefault="00942419" w:rsidP="00D12E0B">
      <w:pPr>
        <w:spacing w:after="150" w:line="240" w:lineRule="auto"/>
        <w:jc w:val="right"/>
        <w:rPr>
          <w:rFonts w:eastAsia="Times New Roman"/>
          <w:color w:val="000000"/>
          <w:spacing w:val="3"/>
        </w:rPr>
      </w:pPr>
      <w:r>
        <w:rPr>
          <w:rFonts w:eastAsia="Times New Roman"/>
          <w:i/>
          <w:color w:val="000000"/>
          <w:spacing w:val="3"/>
          <w:sz w:val="22"/>
          <w:szCs w:val="22"/>
        </w:rPr>
        <w:t>the Buffett Early Childhood</w:t>
      </w:r>
      <w:r w:rsidRPr="00F05B4C">
        <w:rPr>
          <w:rFonts w:eastAsia="Times New Roman"/>
          <w:i/>
          <w:color w:val="000000"/>
          <w:spacing w:val="3"/>
          <w:sz w:val="22"/>
          <w:szCs w:val="22"/>
        </w:rPr>
        <w:t xml:space="preserve"> Fund</w:t>
      </w:r>
      <w:r>
        <w:rPr>
          <w:rFonts w:eastAsia="Times New Roman"/>
          <w:i/>
          <w:color w:val="000000"/>
          <w:spacing w:val="3"/>
          <w:sz w:val="22"/>
          <w:szCs w:val="22"/>
        </w:rPr>
        <w:t>, and the Bezos Family Foundation</w:t>
      </w:r>
      <w:bookmarkEnd w:id="0"/>
      <w:r w:rsidDel="00942419">
        <w:rPr>
          <w:rFonts w:eastAsia="Times New Roman"/>
          <w:i/>
          <w:color w:val="000000"/>
          <w:spacing w:val="3"/>
          <w:sz w:val="22"/>
          <w:szCs w:val="22"/>
        </w:rPr>
        <w:t xml:space="preserve"> </w:t>
      </w:r>
    </w:p>
    <w:p w14:paraId="3F2E1403" w14:textId="77777777" w:rsidR="004E135C" w:rsidRDefault="00C815A4" w:rsidP="00D12E0B">
      <w:pPr>
        <w:spacing w:after="0"/>
        <w:jc w:val="center"/>
        <w:rPr>
          <w:b/>
          <w:i/>
          <w:sz w:val="28"/>
          <w:szCs w:val="28"/>
        </w:rPr>
      </w:pPr>
      <w:r w:rsidRPr="00C815A4">
        <w:rPr>
          <w:b/>
          <w:i/>
          <w:sz w:val="28"/>
          <w:szCs w:val="28"/>
        </w:rPr>
        <w:t xml:space="preserve">MODULE 9  </w:t>
      </w:r>
    </w:p>
    <w:p w14:paraId="671176FF" w14:textId="6585201E" w:rsidR="00C815A4" w:rsidRDefault="00C815A4" w:rsidP="00D12E0B">
      <w:pPr>
        <w:spacing w:after="0"/>
        <w:jc w:val="center"/>
        <w:rPr>
          <w:b/>
          <w:i/>
          <w:sz w:val="28"/>
          <w:szCs w:val="28"/>
        </w:rPr>
      </w:pPr>
      <w:r w:rsidRPr="00C815A4">
        <w:rPr>
          <w:b/>
          <w:i/>
          <w:sz w:val="28"/>
          <w:szCs w:val="28"/>
        </w:rPr>
        <w:t xml:space="preserve">RESEARCH AND EVALUATION IN EARLY CHILDHOOD POLICY </w:t>
      </w:r>
    </w:p>
    <w:p w14:paraId="714C4738" w14:textId="77777777" w:rsidR="004E135C" w:rsidRPr="00C815A4" w:rsidRDefault="004E135C" w:rsidP="00D12E0B">
      <w:pPr>
        <w:spacing w:after="0"/>
        <w:jc w:val="center"/>
        <w:rPr>
          <w:b/>
          <w:i/>
          <w:sz w:val="28"/>
          <w:szCs w:val="28"/>
        </w:rPr>
      </w:pPr>
    </w:p>
    <w:p w14:paraId="5A212B06" w14:textId="0AE0FAFD" w:rsidR="004E135C" w:rsidRDefault="00942419" w:rsidP="00D12E0B">
      <w:pPr>
        <w:contextualSpacing/>
        <w:jc w:val="center"/>
        <w:rPr>
          <w:b/>
          <w:i/>
          <w:sz w:val="22"/>
          <w:szCs w:val="22"/>
        </w:rPr>
      </w:pPr>
      <w:r>
        <w:rPr>
          <w:b/>
          <w:i/>
        </w:rPr>
        <w:t xml:space="preserve">SECOND EDITION: </w:t>
      </w:r>
      <w:r w:rsidR="005C1C75">
        <w:rPr>
          <w:b/>
          <w:i/>
        </w:rPr>
        <w:t>SUMMER, 2025</w:t>
      </w:r>
    </w:p>
    <w:p w14:paraId="34B5A022" w14:textId="77777777" w:rsidR="00C815A4" w:rsidRDefault="00C815A4" w:rsidP="00D12E0B">
      <w:pPr>
        <w:spacing w:after="150" w:line="240" w:lineRule="auto"/>
        <w:jc w:val="both"/>
        <w:rPr>
          <w:rFonts w:eastAsia="Times New Roman"/>
          <w:color w:val="000000"/>
          <w:spacing w:val="3"/>
        </w:rPr>
      </w:pPr>
    </w:p>
    <w:p w14:paraId="7FC0EDE5" w14:textId="6B7C0ECC" w:rsidR="000C1398" w:rsidRPr="00F05B4C" w:rsidRDefault="000C1398" w:rsidP="00D12E0B">
      <w:pPr>
        <w:spacing w:after="150" w:line="240" w:lineRule="auto"/>
        <w:jc w:val="both"/>
      </w:pPr>
      <w:r w:rsidRPr="00F05B4C">
        <w:rPr>
          <w:rFonts w:eastAsia="Times New Roman"/>
          <w:color w:val="000000"/>
          <w:spacing w:val="3"/>
        </w:rPr>
        <w:t xml:space="preserve">Created originally as a prototypical </w:t>
      </w:r>
      <w:r>
        <w:rPr>
          <w:rFonts w:eastAsia="Times New Roman"/>
          <w:color w:val="000000"/>
          <w:spacing w:val="3"/>
        </w:rPr>
        <w:t xml:space="preserve">module </w:t>
      </w:r>
      <w:r w:rsidRPr="00F05B4C">
        <w:rPr>
          <w:rFonts w:eastAsia="Times New Roman"/>
          <w:color w:val="000000"/>
          <w:spacing w:val="3"/>
        </w:rPr>
        <w:t>by the Early Childhood Policy in Institutions of Higher Education (ECPIHE) initiative, this document has been modified for use by (</w:t>
      </w:r>
      <w:r w:rsidRPr="00F05B4C">
        <w:rPr>
          <w:rFonts w:eastAsia="Times New Roman"/>
          <w:i/>
          <w:color w:val="000000"/>
          <w:spacing w:val="3"/>
        </w:rPr>
        <w:t xml:space="preserve">insert </w:t>
      </w:r>
      <w:r>
        <w:rPr>
          <w:rFonts w:eastAsia="Times New Roman"/>
          <w:i/>
          <w:color w:val="000000"/>
          <w:spacing w:val="3"/>
        </w:rPr>
        <w:t>u</w:t>
      </w:r>
      <w:r w:rsidRPr="00F05B4C">
        <w:rPr>
          <w:rFonts w:eastAsia="Times New Roman"/>
          <w:i/>
          <w:color w:val="000000"/>
          <w:spacing w:val="3"/>
        </w:rPr>
        <w:t xml:space="preserve">niversity </w:t>
      </w:r>
      <w:r>
        <w:rPr>
          <w:rFonts w:eastAsia="Times New Roman"/>
          <w:i/>
          <w:color w:val="000000"/>
          <w:spacing w:val="3"/>
        </w:rPr>
        <w:t>name)</w:t>
      </w:r>
      <w:r w:rsidRPr="0014089A">
        <w:rPr>
          <w:rFonts w:eastAsia="Times New Roman"/>
          <w:color w:val="000000"/>
          <w:spacing w:val="3"/>
        </w:rPr>
        <w:t xml:space="preserve"> for use in its </w:t>
      </w:r>
      <w:r>
        <w:rPr>
          <w:rFonts w:eastAsia="Times New Roman"/>
          <w:i/>
          <w:color w:val="000000"/>
          <w:spacing w:val="3"/>
        </w:rPr>
        <w:t xml:space="preserve">(insert </w:t>
      </w:r>
      <w:r w:rsidRPr="00F05B4C">
        <w:rPr>
          <w:rFonts w:eastAsia="Times New Roman"/>
          <w:i/>
          <w:color w:val="000000"/>
          <w:spacing w:val="3"/>
        </w:rPr>
        <w:t>program</w:t>
      </w:r>
      <w:r>
        <w:rPr>
          <w:rFonts w:eastAsia="Times New Roman"/>
          <w:i/>
          <w:color w:val="000000"/>
          <w:spacing w:val="3"/>
        </w:rPr>
        <w:t xml:space="preserve"> name</w:t>
      </w:r>
      <w:r w:rsidRPr="00F05B4C">
        <w:rPr>
          <w:rFonts w:eastAsia="Times New Roman"/>
          <w:i/>
          <w:color w:val="000000"/>
          <w:spacing w:val="3"/>
        </w:rPr>
        <w:t>)</w:t>
      </w:r>
      <w:r w:rsidRPr="00F05B4C">
        <w:rPr>
          <w:rFonts w:eastAsia="Times New Roman"/>
          <w:color w:val="000000"/>
          <w:spacing w:val="3"/>
        </w:rPr>
        <w:t>. This document supports ECPIHE’s foundational intent to create and support a cadre of scholars who address early childhood policy. Moreover, it acknowledges ECPIHE’s purposeful creation of comprehensive and adaptive materials that are designed to be modified to reflect the instructional goals and needs of diverse contexts and users.</w:t>
      </w:r>
      <w:r w:rsidR="00942419">
        <w:rPr>
          <w:rFonts w:eastAsia="Times New Roman"/>
          <w:color w:val="000000"/>
          <w:spacing w:val="3"/>
        </w:rPr>
        <w:t xml:space="preserve"> </w:t>
      </w:r>
      <w:bookmarkStart w:id="1" w:name="_Hlk176352784"/>
      <w:r w:rsidR="00942419" w:rsidRPr="00991AC4">
        <w:rPr>
          <w:rFonts w:eastAsia="Times New Roman"/>
          <w:color w:val="000000"/>
          <w:spacing w:val="3"/>
        </w:rPr>
        <w:t xml:space="preserve">This document represents the second edition of this </w:t>
      </w:r>
      <w:r w:rsidR="00942419">
        <w:rPr>
          <w:rFonts w:eastAsia="Times New Roman"/>
          <w:color w:val="000000"/>
          <w:spacing w:val="3"/>
        </w:rPr>
        <w:t>module</w:t>
      </w:r>
      <w:r w:rsidR="00942419" w:rsidRPr="00991AC4">
        <w:rPr>
          <w:rFonts w:eastAsia="Times New Roman"/>
          <w:color w:val="000000"/>
          <w:spacing w:val="3"/>
        </w:rPr>
        <w:t>, originally prepared in 2020 and updated in 202</w:t>
      </w:r>
      <w:bookmarkEnd w:id="1"/>
      <w:r w:rsidR="00E6224B">
        <w:rPr>
          <w:rFonts w:eastAsia="Times New Roman"/>
          <w:color w:val="000000"/>
          <w:spacing w:val="3"/>
        </w:rPr>
        <w:t>5</w:t>
      </w:r>
      <w:r w:rsidR="00942419" w:rsidRPr="00991AC4">
        <w:rPr>
          <w:rFonts w:eastAsia="Times New Roman"/>
          <w:color w:val="000000"/>
          <w:spacing w:val="3"/>
        </w:rPr>
        <w:t>.</w:t>
      </w:r>
      <w:r w:rsidR="00942419">
        <w:rPr>
          <w:rFonts w:eastAsia="Times New Roman"/>
          <w:color w:val="000000"/>
          <w:spacing w:val="3"/>
        </w:rPr>
        <w:t xml:space="preserve"> </w:t>
      </w:r>
      <w:r w:rsidRPr="00F05B4C">
        <w:rPr>
          <w:rFonts w:eastAsia="Times New Roman"/>
          <w:color w:val="000000"/>
          <w:spacing w:val="3"/>
        </w:rPr>
        <w:t xml:space="preserve">For more information about ECPIHE and/or to learn about additional coursework related to the </w:t>
      </w:r>
      <w:r>
        <w:rPr>
          <w:rFonts w:eastAsia="Times New Roman"/>
          <w:color w:val="000000"/>
          <w:spacing w:val="3"/>
        </w:rPr>
        <w:t xml:space="preserve">initiative, please visit </w:t>
      </w:r>
      <w:bookmarkStart w:id="2" w:name="_Hlk176352809"/>
      <w:r w:rsidR="00942419">
        <w:rPr>
          <w:rFonts w:eastAsia="Times New Roman"/>
          <w:spacing w:val="3"/>
        </w:rPr>
        <w:fldChar w:fldCharType="begin"/>
      </w:r>
      <w:r w:rsidR="00942419">
        <w:rPr>
          <w:rFonts w:eastAsia="Times New Roman"/>
          <w:spacing w:val="3"/>
        </w:rPr>
        <w:instrText xml:space="preserve"> HYPERLINK "</w:instrText>
      </w:r>
      <w:r w:rsidR="00942419" w:rsidRPr="00BB1E25">
        <w:rPr>
          <w:rFonts w:eastAsia="Times New Roman"/>
          <w:spacing w:val="3"/>
        </w:rPr>
        <w:instrText>http://ECPolicy.org</w:instrText>
      </w:r>
      <w:r w:rsidR="00942419">
        <w:rPr>
          <w:rFonts w:eastAsia="Times New Roman"/>
          <w:spacing w:val="3"/>
        </w:rPr>
        <w:instrText xml:space="preserve">" </w:instrText>
      </w:r>
      <w:r w:rsidR="00942419">
        <w:rPr>
          <w:rFonts w:eastAsia="Times New Roman"/>
          <w:spacing w:val="3"/>
        </w:rPr>
      </w:r>
      <w:r w:rsidR="00942419">
        <w:rPr>
          <w:rFonts w:eastAsia="Times New Roman"/>
          <w:spacing w:val="3"/>
        </w:rPr>
        <w:fldChar w:fldCharType="separate"/>
      </w:r>
      <w:r w:rsidR="00942419" w:rsidRPr="004533ED">
        <w:rPr>
          <w:rStyle w:val="Hyperlink"/>
          <w:rFonts w:eastAsia="Times New Roman"/>
          <w:spacing w:val="3"/>
        </w:rPr>
        <w:t>http://ECPolicy.org</w:t>
      </w:r>
      <w:r w:rsidR="00942419">
        <w:rPr>
          <w:rFonts w:eastAsia="Times New Roman"/>
          <w:spacing w:val="3"/>
        </w:rPr>
        <w:fldChar w:fldCharType="end"/>
      </w:r>
      <w:r w:rsidR="00942419" w:rsidRPr="00991AC4">
        <w:rPr>
          <w:rFonts w:eastAsia="Times New Roman"/>
          <w:spacing w:val="3"/>
        </w:rPr>
        <w:t>.</w:t>
      </w:r>
      <w:r w:rsidR="00942419" w:rsidRPr="005E3188">
        <w:rPr>
          <w:rFonts w:eastAsia="Times New Roman"/>
          <w:color w:val="000000"/>
          <w:spacing w:val="3"/>
        </w:rPr>
        <w:t xml:space="preserve"> </w:t>
      </w:r>
      <w:bookmarkEnd w:id="2"/>
    </w:p>
    <w:p w14:paraId="5751B42C" w14:textId="7CD73199" w:rsidR="00DD1801" w:rsidRDefault="003E60B0" w:rsidP="00D12E0B">
      <w:pPr>
        <w:tabs>
          <w:tab w:val="left" w:pos="8820"/>
        </w:tabs>
        <w:spacing w:after="0"/>
        <w:contextualSpacing/>
        <w:jc w:val="both"/>
      </w:pPr>
      <w:r>
        <w:t>This module is Module 9</w:t>
      </w:r>
      <w:r w:rsidR="000C1398">
        <w:t xml:space="preserve"> of 12</w:t>
      </w:r>
      <w:r w:rsidR="000C1398" w:rsidRPr="008155A1">
        <w:t xml:space="preserve"> 90-minute</w:t>
      </w:r>
      <w:r w:rsidR="000C1398">
        <w:t xml:space="preserve"> modules that</w:t>
      </w:r>
      <w:r w:rsidR="000C1398" w:rsidRPr="008155A1">
        <w:t xml:space="preserve"> have been developed </w:t>
      </w:r>
      <w:r w:rsidR="000C1398">
        <w:t>as part of</w:t>
      </w:r>
      <w:r w:rsidR="000C1398" w:rsidRPr="008155A1">
        <w:t xml:space="preserve"> the Early Childhood Policy in Institutions of Higher Education (ECPIHE) effort funded by the Heising</w:t>
      </w:r>
      <w:r w:rsidR="000C1398">
        <w:t>-</w:t>
      </w:r>
      <w:r w:rsidR="000C1398" w:rsidRPr="008155A1">
        <w:t>Simons Foundation</w:t>
      </w:r>
      <w:r w:rsidR="00942419">
        <w:t xml:space="preserve">, the </w:t>
      </w:r>
      <w:r w:rsidR="000C1398">
        <w:t>Buffett Early Childhood Fund</w:t>
      </w:r>
      <w:r w:rsidR="00942419">
        <w:t>, and the Bezos Family Foundation</w:t>
      </w:r>
      <w:r w:rsidR="000C1398" w:rsidRPr="008155A1">
        <w:t xml:space="preserve">. </w:t>
      </w:r>
      <w:r w:rsidR="00DD1801" w:rsidRPr="008155A1">
        <w:t xml:space="preserve">Taken together, the 12 modules could form </w:t>
      </w:r>
      <w:r w:rsidR="00942419">
        <w:t xml:space="preserve">the basis for </w:t>
      </w:r>
      <w:r w:rsidR="00DD1801" w:rsidRPr="008155A1">
        <w:t xml:space="preserve">a course. </w:t>
      </w:r>
    </w:p>
    <w:p w14:paraId="482DD4F1" w14:textId="77777777" w:rsidR="00DD1801" w:rsidRDefault="00DD1801" w:rsidP="00D12E0B">
      <w:pPr>
        <w:tabs>
          <w:tab w:val="left" w:pos="8820"/>
        </w:tabs>
        <w:spacing w:after="0"/>
        <w:contextualSpacing/>
        <w:jc w:val="both"/>
      </w:pPr>
    </w:p>
    <w:p w14:paraId="3DB62E4E" w14:textId="77777777" w:rsidR="006F4C66" w:rsidRPr="000200EB" w:rsidRDefault="006F4C66" w:rsidP="00D12E0B">
      <w:pPr>
        <w:spacing w:after="150" w:line="240" w:lineRule="auto"/>
        <w:jc w:val="both"/>
        <w:rPr>
          <w:rFonts w:eastAsia="Times New Roman"/>
          <w:spacing w:val="3"/>
        </w:rPr>
      </w:pPr>
      <w:bookmarkStart w:id="3" w:name="_Hlk176352639"/>
      <w:bookmarkStart w:id="4" w:name="_Hlk176352872"/>
      <w:r w:rsidRPr="005C1C75">
        <w:rPr>
          <w:rStyle w:val="Hyperlink"/>
          <w:rFonts w:eastAsia="Times New Roman"/>
          <w:color w:val="000000" w:themeColor="text1"/>
          <w:spacing w:val="3"/>
          <w:u w:val="none"/>
        </w:rPr>
        <w:t xml:space="preserve">ECPIHE acknowledges and thanks the authors of the original ECPIHE syllabi and modules: Linda Espinosa, Kristie Kauerz, Helen Raikes, Aisha Ray, Adele Robinson, Catherine Scott-Little, Linda Smith, and Albert Wat. </w:t>
      </w:r>
      <w:r w:rsidRPr="00991AC4">
        <w:rPr>
          <w:rFonts w:eastAsia="Times New Roman"/>
        </w:rPr>
        <w:t xml:space="preserve">Completion of this second edition was facilitated by many. In addition to acknowledging the original authors, special thanks are offered to Jerlean Daniel and Linda Espinosa for their review and thoughtful suggestions that enable the </w:t>
      </w:r>
      <w:r>
        <w:rPr>
          <w:rFonts w:eastAsia="Times New Roman"/>
        </w:rPr>
        <w:t>modules</w:t>
      </w:r>
      <w:r w:rsidRPr="00991AC4">
        <w:rPr>
          <w:rFonts w:eastAsia="Times New Roman"/>
        </w:rPr>
        <w:t xml:space="preserve"> to better reflect enhanced perspectives on equity and social justice. We also extend gratitude to Nancy Close for her analytic review and incisive recommendations that focus on behavioral health and interdisciplinarity. Sharon Lynn Kagan, Kathy Thornburg, Hanna Junus, and Sarah Etzel, of the ECPIHE Core Team also contributed to the second edition</w:t>
      </w:r>
      <w:r>
        <w:rPr>
          <w:rFonts w:eastAsia="Times New Roman"/>
        </w:rPr>
        <w:t>.</w:t>
      </w:r>
      <w:bookmarkEnd w:id="3"/>
    </w:p>
    <w:bookmarkEnd w:id="4"/>
    <w:p w14:paraId="3FF65D2B" w14:textId="77777777" w:rsidR="003E60B0" w:rsidRDefault="003E60B0" w:rsidP="003E60B0">
      <w:pPr>
        <w:spacing w:after="0"/>
        <w:contextualSpacing/>
        <w:rPr>
          <w:b/>
        </w:rPr>
      </w:pPr>
    </w:p>
    <w:tbl>
      <w:tblPr>
        <w:tblStyle w:val="TableGrid"/>
        <w:tblW w:w="9355" w:type="dxa"/>
        <w:tblLook w:val="04A0" w:firstRow="1" w:lastRow="0" w:firstColumn="1" w:lastColumn="0" w:noHBand="0" w:noVBand="1"/>
      </w:tblPr>
      <w:tblGrid>
        <w:gridCol w:w="1388"/>
        <w:gridCol w:w="7967"/>
      </w:tblGrid>
      <w:tr w:rsidR="003E60B0" w:rsidRPr="005015CB" w14:paraId="6ADFB65D" w14:textId="77777777" w:rsidTr="00D12E0B">
        <w:tc>
          <w:tcPr>
            <w:tcW w:w="1388" w:type="dxa"/>
            <w:shd w:val="clear" w:color="auto" w:fill="DBE5F1" w:themeFill="accent1" w:themeFillTint="33"/>
          </w:tcPr>
          <w:p w14:paraId="6961161B" w14:textId="77777777" w:rsidR="003E60B0" w:rsidRPr="00D7656B" w:rsidRDefault="003E60B0" w:rsidP="00EF40DC">
            <w:pPr>
              <w:contextualSpacing/>
              <w:rPr>
                <w:b/>
              </w:rPr>
            </w:pPr>
            <w:r w:rsidRPr="00D7656B">
              <w:rPr>
                <w:b/>
              </w:rPr>
              <w:t>Title</w:t>
            </w:r>
          </w:p>
        </w:tc>
        <w:tc>
          <w:tcPr>
            <w:tcW w:w="7967" w:type="dxa"/>
            <w:shd w:val="clear" w:color="auto" w:fill="DBE5F1" w:themeFill="accent1" w:themeFillTint="33"/>
          </w:tcPr>
          <w:p w14:paraId="0AF3865F" w14:textId="1AF50F61" w:rsidR="00D448D9" w:rsidRPr="001A3D10" w:rsidRDefault="003E60B0" w:rsidP="001A3D10">
            <w:pPr>
              <w:contextualSpacing/>
              <w:jc w:val="center"/>
              <w:rPr>
                <w:b/>
                <w:i/>
              </w:rPr>
            </w:pPr>
            <w:r>
              <w:rPr>
                <w:b/>
                <w:i/>
              </w:rPr>
              <w:t>Module 9</w:t>
            </w:r>
            <w:r w:rsidRPr="00D7656B">
              <w:rPr>
                <w:b/>
                <w:i/>
              </w:rPr>
              <w:t xml:space="preserve"> – Research and </w:t>
            </w:r>
            <w:r>
              <w:rPr>
                <w:b/>
                <w:i/>
              </w:rPr>
              <w:t>Evaluation in Early Childhood Policy</w:t>
            </w:r>
          </w:p>
          <w:p w14:paraId="4B3FD51E" w14:textId="77777777" w:rsidR="003E60B0" w:rsidRPr="005015CB" w:rsidRDefault="003E60B0" w:rsidP="00EF40DC">
            <w:pPr>
              <w:contextualSpacing/>
              <w:jc w:val="center"/>
              <w:rPr>
                <w:b/>
                <w:i/>
                <w:color w:val="FF0000"/>
              </w:rPr>
            </w:pPr>
          </w:p>
        </w:tc>
      </w:tr>
      <w:tr w:rsidR="003E60B0" w:rsidRPr="008C0BDB" w14:paraId="661DA9AD" w14:textId="77777777" w:rsidTr="00D12E0B">
        <w:tc>
          <w:tcPr>
            <w:tcW w:w="1388" w:type="dxa"/>
          </w:tcPr>
          <w:p w14:paraId="2363FF27" w14:textId="77777777" w:rsidR="003E60B0" w:rsidRPr="00D7656B" w:rsidRDefault="003E60B0" w:rsidP="00EF40DC">
            <w:pPr>
              <w:contextualSpacing/>
              <w:rPr>
                <w:b/>
              </w:rPr>
            </w:pPr>
            <w:r w:rsidRPr="00D7656B">
              <w:rPr>
                <w:b/>
              </w:rPr>
              <w:t>Learning Outcomes</w:t>
            </w:r>
          </w:p>
          <w:p w14:paraId="4E404E43" w14:textId="77777777" w:rsidR="003E60B0" w:rsidRPr="00D7656B" w:rsidRDefault="003E60B0" w:rsidP="00EF40DC">
            <w:pPr>
              <w:contextualSpacing/>
              <w:rPr>
                <w:b/>
              </w:rPr>
            </w:pPr>
          </w:p>
        </w:tc>
        <w:tc>
          <w:tcPr>
            <w:tcW w:w="7967" w:type="dxa"/>
          </w:tcPr>
          <w:p w14:paraId="14074B0A" w14:textId="77777777" w:rsidR="003E60B0" w:rsidRPr="009E211C" w:rsidRDefault="003E60B0" w:rsidP="00EF40DC">
            <w:pPr>
              <w:contextualSpacing/>
            </w:pPr>
            <w:r w:rsidRPr="009E211C">
              <w:rPr>
                <w:b/>
                <w:i/>
              </w:rPr>
              <w:t>By the end of the session, students will</w:t>
            </w:r>
            <w:r w:rsidRPr="009E211C">
              <w:t>:</w:t>
            </w:r>
          </w:p>
          <w:p w14:paraId="76D68B48" w14:textId="77777777" w:rsidR="003E60B0" w:rsidRPr="009E211C" w:rsidRDefault="003E60B0" w:rsidP="003E60B0">
            <w:pPr>
              <w:pStyle w:val="ListParagraph"/>
              <w:numPr>
                <w:ilvl w:val="0"/>
                <w:numId w:val="1"/>
              </w:numPr>
              <w:spacing w:after="0" w:line="240" w:lineRule="auto"/>
            </w:pPr>
            <w:r w:rsidRPr="009E211C">
              <w:t xml:space="preserve">Identify major research studies and datasets that have influenced (and continue to influence) the field of early childhood </w:t>
            </w:r>
            <w:proofErr w:type="gramStart"/>
            <w:r w:rsidRPr="009E211C">
              <w:t>policy;</w:t>
            </w:r>
            <w:proofErr w:type="gramEnd"/>
          </w:p>
          <w:p w14:paraId="1FAA4264" w14:textId="1D6C4B82" w:rsidR="003E60B0" w:rsidRPr="009E211C" w:rsidRDefault="003E60B0" w:rsidP="003E60B0">
            <w:pPr>
              <w:pStyle w:val="ListParagraph"/>
              <w:numPr>
                <w:ilvl w:val="0"/>
                <w:numId w:val="1"/>
              </w:numPr>
              <w:spacing w:after="0" w:line="240" w:lineRule="auto"/>
            </w:pPr>
            <w:r w:rsidRPr="009E211C">
              <w:t xml:space="preserve">Understand how research is used </w:t>
            </w:r>
            <w:r w:rsidR="00791317" w:rsidRPr="009E211C">
              <w:t xml:space="preserve">and can be misused </w:t>
            </w:r>
            <w:r w:rsidRPr="009E211C">
              <w:t xml:space="preserve">across the policy cycle (design </w:t>
            </w:r>
            <w:r w:rsidRPr="009E211C">
              <w:sym w:font="Wingdings" w:char="F0E0"/>
            </w:r>
            <w:r w:rsidRPr="009E211C">
              <w:t xml:space="preserve"> enactment/adoption </w:t>
            </w:r>
            <w:r w:rsidRPr="009E211C">
              <w:sym w:font="Wingdings" w:char="F0E0"/>
            </w:r>
            <w:r w:rsidRPr="009E211C">
              <w:t xml:space="preserve"> implementation </w:t>
            </w:r>
            <w:r w:rsidRPr="009E211C">
              <w:sym w:font="Wingdings" w:char="F0E0"/>
            </w:r>
            <w:r w:rsidRPr="009E211C">
              <w:t xml:space="preserve"> evaluation)</w:t>
            </w:r>
          </w:p>
          <w:p w14:paraId="61C1CC45" w14:textId="50589732" w:rsidR="003E60B0" w:rsidRPr="009E211C" w:rsidRDefault="003E60B0" w:rsidP="001A3D10">
            <w:pPr>
              <w:pStyle w:val="ListParagraph"/>
              <w:numPr>
                <w:ilvl w:val="0"/>
                <w:numId w:val="1"/>
              </w:numPr>
              <w:spacing w:after="0" w:line="240" w:lineRule="auto"/>
            </w:pPr>
            <w:r w:rsidRPr="009E211C">
              <w:lastRenderedPageBreak/>
              <w:t>Articulate the different ways “success” is conceptualized in early childhood;</w:t>
            </w:r>
            <w:r w:rsidR="001A3D10" w:rsidRPr="009E211C">
              <w:t xml:space="preserve"> for whom toward what goals?</w:t>
            </w:r>
          </w:p>
          <w:p w14:paraId="62C65A04" w14:textId="77777777" w:rsidR="003E60B0" w:rsidRPr="009E211C" w:rsidRDefault="003E60B0" w:rsidP="003E60B0">
            <w:pPr>
              <w:pStyle w:val="ListParagraph"/>
              <w:numPr>
                <w:ilvl w:val="0"/>
                <w:numId w:val="1"/>
              </w:numPr>
              <w:spacing w:after="0" w:line="240" w:lineRule="auto"/>
            </w:pPr>
            <w:r w:rsidRPr="009E211C">
              <w:t xml:space="preserve">Recognize challenges (of measurement and data) in research and evaluation about early childhood programs and </w:t>
            </w:r>
            <w:proofErr w:type="gramStart"/>
            <w:r w:rsidRPr="009E211C">
              <w:t>services;</w:t>
            </w:r>
            <w:proofErr w:type="gramEnd"/>
          </w:p>
          <w:p w14:paraId="6E783B52" w14:textId="77777777" w:rsidR="003E60B0" w:rsidRPr="009E211C" w:rsidRDefault="003E60B0" w:rsidP="003E60B0">
            <w:pPr>
              <w:pStyle w:val="ListParagraph"/>
              <w:numPr>
                <w:ilvl w:val="0"/>
                <w:numId w:val="1"/>
              </w:numPr>
              <w:spacing w:after="0" w:line="240" w:lineRule="auto"/>
            </w:pPr>
            <w:r w:rsidRPr="009E211C">
              <w:t>Discern between different research approaches to studying early childhood policy.</w:t>
            </w:r>
          </w:p>
          <w:p w14:paraId="158899E6" w14:textId="6A12CC81" w:rsidR="003E60B0" w:rsidRPr="009E211C" w:rsidRDefault="003E60B0" w:rsidP="003E60B0">
            <w:pPr>
              <w:pStyle w:val="ListParagraph"/>
              <w:numPr>
                <w:ilvl w:val="0"/>
                <w:numId w:val="1"/>
              </w:numPr>
              <w:spacing w:line="240" w:lineRule="auto"/>
            </w:pPr>
            <w:r w:rsidRPr="009E211C">
              <w:t xml:space="preserve">Understand considerations for making research </w:t>
            </w:r>
            <w:r w:rsidR="001A3D10" w:rsidRPr="009E211C">
              <w:t xml:space="preserve">and its application </w:t>
            </w:r>
            <w:r w:rsidRPr="009E211C">
              <w:t>more relevant to policy.</w:t>
            </w:r>
          </w:p>
          <w:p w14:paraId="3484CF9E" w14:textId="77777777" w:rsidR="003E60B0" w:rsidRPr="009E211C" w:rsidRDefault="003E60B0" w:rsidP="00EF40DC">
            <w:pPr>
              <w:ind w:left="360"/>
              <w:contextualSpacing/>
            </w:pPr>
          </w:p>
        </w:tc>
      </w:tr>
      <w:tr w:rsidR="005C1C75" w:rsidRPr="008C0BDB" w14:paraId="2D23B0E3" w14:textId="77777777" w:rsidTr="00D12E0B">
        <w:tc>
          <w:tcPr>
            <w:tcW w:w="1388" w:type="dxa"/>
          </w:tcPr>
          <w:p w14:paraId="3713641E" w14:textId="58ECF92A" w:rsidR="005C1C75" w:rsidRPr="00D7656B" w:rsidRDefault="005C1C75" w:rsidP="00EF40DC">
            <w:pPr>
              <w:contextualSpacing/>
              <w:rPr>
                <w:b/>
              </w:rPr>
            </w:pPr>
            <w:r>
              <w:rPr>
                <w:b/>
              </w:rPr>
              <w:lastRenderedPageBreak/>
              <w:t>Content</w:t>
            </w:r>
          </w:p>
        </w:tc>
        <w:tc>
          <w:tcPr>
            <w:tcW w:w="7967" w:type="dxa"/>
          </w:tcPr>
          <w:p w14:paraId="2A4405A2" w14:textId="77777777" w:rsidR="005C1C75" w:rsidRPr="009E211C" w:rsidRDefault="005C1C75" w:rsidP="005C1C75">
            <w:pPr>
              <w:contextualSpacing/>
              <w:rPr>
                <w:b/>
                <w:i/>
              </w:rPr>
            </w:pPr>
            <w:r w:rsidRPr="009E211C">
              <w:rPr>
                <w:b/>
                <w:i/>
              </w:rPr>
              <w:t xml:space="preserve">PART I </w:t>
            </w:r>
            <w:r w:rsidRPr="009E211C" w:rsidDel="00C24432">
              <w:rPr>
                <w:b/>
                <w:i/>
              </w:rPr>
              <w:t>–</w:t>
            </w:r>
            <w:r w:rsidRPr="009E211C">
              <w:rPr>
                <w:b/>
                <w:i/>
              </w:rPr>
              <w:t xml:space="preserve"> Introduction of the Role of Research &amp; Evaluation in Early Childhood Policy (~</w:t>
            </w:r>
            <w:r>
              <w:rPr>
                <w:b/>
                <w:i/>
              </w:rPr>
              <w:t>15</w:t>
            </w:r>
            <w:r w:rsidRPr="009E211C">
              <w:rPr>
                <w:b/>
                <w:i/>
              </w:rPr>
              <w:t xml:space="preserve"> minutes)</w:t>
            </w:r>
          </w:p>
          <w:p w14:paraId="0E98F2D1" w14:textId="77777777" w:rsidR="005C1C75" w:rsidRPr="009E211C" w:rsidRDefault="005C1C75" w:rsidP="005C1C75">
            <w:pPr>
              <w:pStyle w:val="ListParagraph"/>
              <w:numPr>
                <w:ilvl w:val="0"/>
                <w:numId w:val="4"/>
              </w:numPr>
              <w:spacing w:after="0" w:line="240" w:lineRule="auto"/>
            </w:pPr>
            <w:r w:rsidRPr="009E211C">
              <w:t>What is policy-relevant research?</w:t>
            </w:r>
          </w:p>
          <w:p w14:paraId="1CA80309" w14:textId="77777777" w:rsidR="005C1C75" w:rsidRPr="009E211C" w:rsidRDefault="005C1C75" w:rsidP="005C1C75">
            <w:pPr>
              <w:pStyle w:val="ListParagraph"/>
              <w:numPr>
                <w:ilvl w:val="1"/>
                <w:numId w:val="4"/>
              </w:numPr>
              <w:spacing w:after="0" w:line="240" w:lineRule="auto"/>
            </w:pPr>
            <w:r w:rsidRPr="009E211C">
              <w:t xml:space="preserve">How and why effects exist, rather than a simple question of </w:t>
            </w:r>
            <w:r w:rsidRPr="009E211C">
              <w:rPr>
                <w:u w:val="single"/>
              </w:rPr>
              <w:t>do</w:t>
            </w:r>
            <w:r w:rsidRPr="009E211C">
              <w:t xml:space="preserve"> effects exist</w:t>
            </w:r>
            <w:r>
              <w:t>?</w:t>
            </w:r>
          </w:p>
          <w:p w14:paraId="74893234" w14:textId="77777777" w:rsidR="005C1C75" w:rsidRPr="009E211C" w:rsidRDefault="005C1C75" w:rsidP="005C1C75">
            <w:pPr>
              <w:pStyle w:val="ListParagraph"/>
              <w:numPr>
                <w:ilvl w:val="1"/>
                <w:numId w:val="4"/>
              </w:numPr>
              <w:spacing w:after="0" w:line="240" w:lineRule="auto"/>
            </w:pPr>
            <w:r w:rsidRPr="009E211C">
              <w:t>Who is formulating the research questions?</w:t>
            </w:r>
            <w:r>
              <w:t xml:space="preserve"> A</w:t>
            </w:r>
            <w:r w:rsidRPr="009E211C">
              <w:t>nd what is their positionality (values, theoretical grounding, stake in the results)?</w:t>
            </w:r>
          </w:p>
          <w:p w14:paraId="4E57EF19" w14:textId="77777777" w:rsidR="005C1C75" w:rsidRPr="009E211C" w:rsidRDefault="005C1C75" w:rsidP="005C1C75">
            <w:pPr>
              <w:pStyle w:val="ListParagraph"/>
              <w:numPr>
                <w:ilvl w:val="1"/>
                <w:numId w:val="4"/>
              </w:numPr>
              <w:spacing w:after="0" w:line="240" w:lineRule="auto"/>
            </w:pPr>
            <w:r w:rsidRPr="009E211C">
              <w:t>Who will use the information?</w:t>
            </w:r>
          </w:p>
          <w:p w14:paraId="1E7C75D0" w14:textId="77777777" w:rsidR="005C1C75" w:rsidRPr="009E211C" w:rsidRDefault="005C1C75" w:rsidP="005C1C75">
            <w:pPr>
              <w:pStyle w:val="ListParagraph"/>
              <w:numPr>
                <w:ilvl w:val="1"/>
                <w:numId w:val="4"/>
              </w:numPr>
              <w:spacing w:after="0" w:line="240" w:lineRule="auto"/>
            </w:pPr>
            <w:r w:rsidRPr="009E211C">
              <w:t>Match between the research design/type of data and the questions being asked/conclusions drawn for policy</w:t>
            </w:r>
          </w:p>
          <w:p w14:paraId="27C07D56" w14:textId="77777777" w:rsidR="005C1C75" w:rsidRPr="009E211C" w:rsidRDefault="005C1C75" w:rsidP="005C1C75">
            <w:pPr>
              <w:pStyle w:val="ListParagraph"/>
              <w:numPr>
                <w:ilvl w:val="1"/>
                <w:numId w:val="4"/>
              </w:numPr>
              <w:spacing w:after="0" w:line="240" w:lineRule="auto"/>
            </w:pPr>
            <w:r w:rsidRPr="009E211C">
              <w:t>Burdens of proof for different policy questions</w:t>
            </w:r>
          </w:p>
          <w:p w14:paraId="1E951EBE" w14:textId="77777777" w:rsidR="005C1C75" w:rsidRPr="009E211C" w:rsidRDefault="005C1C75" w:rsidP="005C1C75">
            <w:pPr>
              <w:pStyle w:val="ListParagraph"/>
              <w:numPr>
                <w:ilvl w:val="1"/>
                <w:numId w:val="4"/>
              </w:numPr>
              <w:spacing w:after="0" w:line="240" w:lineRule="auto"/>
            </w:pPr>
            <w:r w:rsidRPr="009E211C">
              <w:t>Criteria for evaluating results are provided and appropriate for the research design, e.g., effect sizes reported and not overgeneralized</w:t>
            </w:r>
          </w:p>
          <w:p w14:paraId="59C911F9" w14:textId="77777777" w:rsidR="005C1C75" w:rsidRPr="009E211C" w:rsidRDefault="005C1C75" w:rsidP="005C1C75">
            <w:pPr>
              <w:pStyle w:val="ListParagraph"/>
              <w:numPr>
                <w:ilvl w:val="0"/>
                <w:numId w:val="4"/>
              </w:numPr>
              <w:spacing w:after="0" w:line="240" w:lineRule="auto"/>
            </w:pPr>
            <w:r w:rsidRPr="009E211C">
              <w:t>How research has contributed to the shaping of early childhood policy.</w:t>
            </w:r>
          </w:p>
          <w:p w14:paraId="11C36B15" w14:textId="77777777" w:rsidR="005C1C75" w:rsidRPr="009E211C" w:rsidRDefault="005C1C75" w:rsidP="005C1C75">
            <w:pPr>
              <w:pStyle w:val="ListParagraph"/>
              <w:numPr>
                <w:ilvl w:val="1"/>
                <w:numId w:val="4"/>
              </w:numPr>
              <w:spacing w:after="0" w:line="240" w:lineRule="auto"/>
            </w:pPr>
            <w:r w:rsidRPr="009E211C">
              <w:t>Looking back: brief examples of research that has been used to inform policy (Perry Preschool; Abecedarian study; neuroscience research; Cost, Quality, and Outcomes; 30 Million Word Gap and other achievement gaps)</w:t>
            </w:r>
          </w:p>
          <w:p w14:paraId="10EFAE24" w14:textId="77777777" w:rsidR="005C1C75" w:rsidRPr="009E211C" w:rsidRDefault="005C1C75" w:rsidP="005C1C75">
            <w:pPr>
              <w:pStyle w:val="ListParagraph"/>
              <w:numPr>
                <w:ilvl w:val="1"/>
                <w:numId w:val="4"/>
              </w:numPr>
              <w:spacing w:after="0" w:line="240" w:lineRule="auto"/>
            </w:pPr>
            <w:r w:rsidRPr="009E211C">
              <w:t>Current research enthusiasm: brief examples of emerging/extant research that is influencing early childhood policy (toxic stress; relationships/interactions; social-emotional development</w:t>
            </w:r>
          </w:p>
          <w:p w14:paraId="55F866AE" w14:textId="77777777" w:rsidR="005C1C75" w:rsidRPr="009E211C" w:rsidRDefault="005C1C75" w:rsidP="005C1C75">
            <w:pPr>
              <w:pStyle w:val="ListParagraph"/>
              <w:numPr>
                <w:ilvl w:val="1"/>
                <w:numId w:val="4"/>
              </w:numPr>
              <w:spacing w:after="0" w:line="240" w:lineRule="auto"/>
            </w:pPr>
            <w:r w:rsidRPr="009E211C">
              <w:t>Active/accessible datasets that are most relevant to the study of early childhood policy</w:t>
            </w:r>
          </w:p>
          <w:p w14:paraId="3588059E" w14:textId="77777777" w:rsidR="005C1C75" w:rsidRPr="009E211C" w:rsidRDefault="005C1C75" w:rsidP="005C1C75">
            <w:pPr>
              <w:pStyle w:val="ListParagraph"/>
              <w:spacing w:after="0"/>
              <w:ind w:left="1440"/>
            </w:pPr>
            <w:r w:rsidRPr="009E211C">
              <w:t xml:space="preserve"> </w:t>
            </w:r>
          </w:p>
          <w:p w14:paraId="3E4C4129" w14:textId="77777777" w:rsidR="005C1C75" w:rsidRPr="009E211C" w:rsidRDefault="005C1C75" w:rsidP="005C1C75">
            <w:pPr>
              <w:contextualSpacing/>
              <w:rPr>
                <w:b/>
                <w:i/>
              </w:rPr>
            </w:pPr>
            <w:r w:rsidRPr="009E211C">
              <w:rPr>
                <w:b/>
                <w:i/>
              </w:rPr>
              <w:t>PART III – Research on Outcomes: “Measures of Success” and the Importance of RQs (~15 minutes)</w:t>
            </w:r>
          </w:p>
          <w:p w14:paraId="0E6C95AB" w14:textId="77777777" w:rsidR="005C1C75" w:rsidRPr="009E211C" w:rsidRDefault="005C1C75" w:rsidP="005C1C75">
            <w:pPr>
              <w:pStyle w:val="ListParagraph"/>
              <w:numPr>
                <w:ilvl w:val="0"/>
                <w:numId w:val="5"/>
              </w:numPr>
              <w:spacing w:after="0" w:line="240" w:lineRule="auto"/>
            </w:pPr>
            <w:r w:rsidRPr="009E211C">
              <w:t xml:space="preserve">Clearly, child outcomes are the </w:t>
            </w:r>
            <w:proofErr w:type="gramStart"/>
            <w:r w:rsidRPr="009E211C">
              <w:t>ultimate goal</w:t>
            </w:r>
            <w:proofErr w:type="gramEnd"/>
            <w:r w:rsidRPr="009E211C">
              <w:t>.</w:t>
            </w:r>
          </w:p>
          <w:p w14:paraId="76B67771" w14:textId="77777777" w:rsidR="005C1C75" w:rsidRPr="009E211C" w:rsidRDefault="005C1C75" w:rsidP="005C1C75">
            <w:pPr>
              <w:pStyle w:val="ListParagraph"/>
              <w:numPr>
                <w:ilvl w:val="0"/>
                <w:numId w:val="5"/>
              </w:numPr>
              <w:spacing w:after="0" w:line="240" w:lineRule="auto"/>
            </w:pPr>
            <w:r w:rsidRPr="009E211C">
              <w:t>Implementation/Improvement Science moving the field to think more about interim outcomes.</w:t>
            </w:r>
          </w:p>
          <w:p w14:paraId="51111E57" w14:textId="77777777" w:rsidR="005C1C75" w:rsidRPr="009E211C" w:rsidRDefault="005C1C75" w:rsidP="005C1C75">
            <w:pPr>
              <w:pStyle w:val="ListParagraph"/>
              <w:numPr>
                <w:ilvl w:val="0"/>
                <w:numId w:val="5"/>
              </w:numPr>
              <w:spacing w:after="0" w:line="240" w:lineRule="auto"/>
            </w:pPr>
            <w:r w:rsidRPr="009E211C">
              <w:t>Other variables</w:t>
            </w:r>
            <w:proofErr w:type="gramStart"/>
            <w:r w:rsidRPr="009E211C">
              <w:t>/“</w:t>
            </w:r>
            <w:proofErr w:type="gramEnd"/>
            <w:r w:rsidRPr="009E211C">
              <w:t>measures of success” used in different policy deliberations:</w:t>
            </w:r>
          </w:p>
          <w:p w14:paraId="18C5C5DA" w14:textId="77777777" w:rsidR="005C1C75" w:rsidRPr="009E211C" w:rsidRDefault="005C1C75" w:rsidP="005C1C75">
            <w:pPr>
              <w:pStyle w:val="ListParagraph"/>
              <w:numPr>
                <w:ilvl w:val="1"/>
                <w:numId w:val="5"/>
              </w:numPr>
              <w:spacing w:after="0" w:line="240" w:lineRule="auto"/>
            </w:pPr>
            <w:r w:rsidRPr="009E211C">
              <w:t>Efficiency – were resources used in a way that benefits exceed costs?</w:t>
            </w:r>
          </w:p>
          <w:p w14:paraId="7643F24A" w14:textId="77777777" w:rsidR="005C1C75" w:rsidRPr="009E211C" w:rsidRDefault="005C1C75" w:rsidP="005C1C75">
            <w:pPr>
              <w:pStyle w:val="ListParagraph"/>
              <w:numPr>
                <w:ilvl w:val="1"/>
                <w:numId w:val="5"/>
              </w:numPr>
              <w:spacing w:after="0" w:line="240" w:lineRule="auto"/>
            </w:pPr>
            <w:r w:rsidRPr="009E211C">
              <w:t>Equity – did those who suffer most get the most? have all communities targeted been involved?</w:t>
            </w:r>
          </w:p>
          <w:p w14:paraId="27B306A2" w14:textId="77777777" w:rsidR="005C1C75" w:rsidRPr="009E211C" w:rsidRDefault="005C1C75" w:rsidP="005C1C75">
            <w:pPr>
              <w:pStyle w:val="ListParagraph"/>
              <w:numPr>
                <w:ilvl w:val="1"/>
                <w:numId w:val="5"/>
              </w:numPr>
              <w:spacing w:after="0" w:line="240" w:lineRule="auto"/>
            </w:pPr>
            <w:r w:rsidRPr="009E211C">
              <w:t>Liberty – are key stakeholders constrained in their actions and beliefs?</w:t>
            </w:r>
          </w:p>
          <w:p w14:paraId="1A12312C" w14:textId="77777777" w:rsidR="005C1C75" w:rsidRPr="009E211C" w:rsidRDefault="005C1C75" w:rsidP="005C1C75">
            <w:pPr>
              <w:contextualSpacing/>
            </w:pPr>
          </w:p>
          <w:p w14:paraId="46F520ED" w14:textId="77777777" w:rsidR="005C1C75" w:rsidRPr="009E211C" w:rsidRDefault="005C1C75" w:rsidP="005C1C75">
            <w:pPr>
              <w:contextualSpacing/>
              <w:rPr>
                <w:b/>
                <w:i/>
              </w:rPr>
            </w:pPr>
            <w:r w:rsidRPr="009E211C">
              <w:rPr>
                <w:b/>
                <w:i/>
              </w:rPr>
              <w:lastRenderedPageBreak/>
              <w:t xml:space="preserve">PART III </w:t>
            </w:r>
            <w:r w:rsidRPr="009E211C" w:rsidDel="00C24432">
              <w:rPr>
                <w:b/>
                <w:i/>
              </w:rPr>
              <w:t>–</w:t>
            </w:r>
            <w:r w:rsidRPr="009E211C">
              <w:rPr>
                <w:b/>
                <w:i/>
              </w:rPr>
              <w:t xml:space="preserve"> Research Uses Across the Policy Cycle (~20 minutes)</w:t>
            </w:r>
          </w:p>
          <w:p w14:paraId="44FD09ED" w14:textId="77777777" w:rsidR="005C1C75" w:rsidRPr="009E211C" w:rsidRDefault="005C1C75" w:rsidP="005C1C75">
            <w:pPr>
              <w:pStyle w:val="ListParagraph"/>
              <w:numPr>
                <w:ilvl w:val="0"/>
                <w:numId w:val="4"/>
              </w:numPr>
              <w:spacing w:after="0" w:line="240" w:lineRule="auto"/>
              <w:rPr>
                <w:b/>
              </w:rPr>
            </w:pPr>
            <w:r w:rsidRPr="009E211C">
              <w:t>Influence on problem definition</w:t>
            </w:r>
          </w:p>
          <w:p w14:paraId="3A729D2B" w14:textId="77777777" w:rsidR="005C1C75" w:rsidRPr="009E211C" w:rsidRDefault="005C1C75" w:rsidP="005C1C75">
            <w:pPr>
              <w:pStyle w:val="ListParagraph"/>
              <w:numPr>
                <w:ilvl w:val="1"/>
                <w:numId w:val="4"/>
              </w:numPr>
              <w:spacing w:after="0" w:line="240" w:lineRule="auto"/>
            </w:pPr>
            <w:r w:rsidRPr="009E211C">
              <w:t>Population data</w:t>
            </w:r>
            <w:r w:rsidRPr="009E211C">
              <w:rPr>
                <w:b/>
              </w:rPr>
              <w:t xml:space="preserve"> </w:t>
            </w:r>
            <w:r w:rsidRPr="009E211C">
              <w:t>– (e.g., use of census data as indicator of need for a policy)</w:t>
            </w:r>
          </w:p>
          <w:p w14:paraId="5A044CD1" w14:textId="77777777" w:rsidR="005C1C75" w:rsidRPr="009E211C" w:rsidRDefault="005C1C75" w:rsidP="005C1C75">
            <w:pPr>
              <w:pStyle w:val="ListParagraph"/>
              <w:numPr>
                <w:ilvl w:val="0"/>
                <w:numId w:val="4"/>
              </w:numPr>
              <w:spacing w:after="0" w:line="240" w:lineRule="auto"/>
            </w:pPr>
            <w:r w:rsidRPr="009E211C">
              <w:t>Influence on designing/formulating policy</w:t>
            </w:r>
          </w:p>
          <w:p w14:paraId="7203D1BA" w14:textId="77777777" w:rsidR="005C1C75" w:rsidRPr="009E211C" w:rsidRDefault="005C1C75" w:rsidP="005C1C75">
            <w:pPr>
              <w:pStyle w:val="ListParagraph"/>
              <w:numPr>
                <w:ilvl w:val="1"/>
                <w:numId w:val="4"/>
              </w:numPr>
              <w:spacing w:after="0" w:line="240" w:lineRule="auto"/>
              <w:rPr>
                <w:b/>
              </w:rPr>
            </w:pPr>
            <w:r w:rsidRPr="009E211C">
              <w:t>Non-experimental design – e.g., What factors/variables are associated with a policy/program?</w:t>
            </w:r>
          </w:p>
          <w:p w14:paraId="1791CAAD" w14:textId="77777777" w:rsidR="005C1C75" w:rsidRPr="009E211C" w:rsidRDefault="005C1C75" w:rsidP="005C1C75">
            <w:pPr>
              <w:pStyle w:val="ListParagraph"/>
              <w:numPr>
                <w:ilvl w:val="1"/>
                <w:numId w:val="4"/>
              </w:numPr>
              <w:spacing w:after="0" w:line="240" w:lineRule="auto"/>
              <w:rPr>
                <w:b/>
              </w:rPr>
            </w:pPr>
            <w:r w:rsidRPr="009E211C">
              <w:t>Quasi-experimental design – e.g., Is there an indication that a policy/program might work?</w:t>
            </w:r>
          </w:p>
          <w:p w14:paraId="4F191D4C" w14:textId="77777777" w:rsidR="005C1C75" w:rsidRPr="009E211C" w:rsidRDefault="005C1C75" w:rsidP="005C1C75">
            <w:pPr>
              <w:pStyle w:val="ListParagraph"/>
              <w:numPr>
                <w:ilvl w:val="0"/>
                <w:numId w:val="4"/>
              </w:numPr>
              <w:spacing w:after="0" w:line="240" w:lineRule="auto"/>
            </w:pPr>
            <w:r w:rsidRPr="009E211C">
              <w:t>Influence on evaluating policy</w:t>
            </w:r>
          </w:p>
          <w:p w14:paraId="1185CD45" w14:textId="77777777" w:rsidR="005C1C75" w:rsidRPr="009E211C" w:rsidRDefault="005C1C75" w:rsidP="005C1C75">
            <w:pPr>
              <w:pStyle w:val="ListParagraph"/>
              <w:numPr>
                <w:ilvl w:val="1"/>
                <w:numId w:val="4"/>
              </w:numPr>
              <w:spacing w:after="0" w:line="240" w:lineRule="auto"/>
            </w:pPr>
            <w:r w:rsidRPr="009E211C">
              <w:t xml:space="preserve">Quantitative research/evaluation approaches </w:t>
            </w:r>
          </w:p>
          <w:p w14:paraId="55208FAE" w14:textId="77777777" w:rsidR="005C1C75" w:rsidRPr="009E211C" w:rsidRDefault="005C1C75" w:rsidP="005C1C75">
            <w:pPr>
              <w:pStyle w:val="ListParagraph"/>
              <w:numPr>
                <w:ilvl w:val="2"/>
                <w:numId w:val="4"/>
              </w:numPr>
              <w:spacing w:after="0" w:line="240" w:lineRule="auto"/>
            </w:pPr>
            <w:r w:rsidRPr="009E211C">
              <w:t>Experimental design – e.g., Does a policy/program work?</w:t>
            </w:r>
          </w:p>
          <w:p w14:paraId="5D34E837" w14:textId="77777777" w:rsidR="005C1C75" w:rsidRPr="009E211C" w:rsidRDefault="005C1C75" w:rsidP="005C1C75">
            <w:pPr>
              <w:pStyle w:val="ListParagraph"/>
              <w:numPr>
                <w:ilvl w:val="1"/>
                <w:numId w:val="4"/>
              </w:numPr>
              <w:spacing w:after="0" w:line="240" w:lineRule="auto"/>
            </w:pPr>
            <w:r w:rsidRPr="009E211C">
              <w:t>Qualitative data collection</w:t>
            </w:r>
          </w:p>
          <w:p w14:paraId="51BD764C" w14:textId="77777777" w:rsidR="005C1C75" w:rsidRDefault="005C1C75" w:rsidP="005C1C75">
            <w:pPr>
              <w:pStyle w:val="ListParagraph"/>
              <w:numPr>
                <w:ilvl w:val="2"/>
                <w:numId w:val="4"/>
              </w:numPr>
              <w:spacing w:after="0" w:line="240" w:lineRule="auto"/>
            </w:pPr>
            <w:r w:rsidRPr="009E211C">
              <w:t>Understanding context and variation of impact on individuals – e.g., What do people experience based on a policy/program?</w:t>
            </w:r>
          </w:p>
          <w:p w14:paraId="6C702629" w14:textId="77777777" w:rsidR="005C1C75" w:rsidRPr="009E211C" w:rsidRDefault="005C1C75" w:rsidP="005C1C75">
            <w:pPr>
              <w:pStyle w:val="ListParagraph"/>
              <w:numPr>
                <w:ilvl w:val="2"/>
                <w:numId w:val="4"/>
              </w:numPr>
              <w:spacing w:after="0" w:line="240" w:lineRule="auto"/>
            </w:pPr>
            <w:r w:rsidRPr="009E211C">
              <w:t>How do local contextual characteristics influence implementation and impacts e.g., teacher qualifications, support for implementation, race and languages of children.</w:t>
            </w:r>
          </w:p>
          <w:p w14:paraId="2574E9F5" w14:textId="77777777" w:rsidR="005C1C75" w:rsidRPr="009E211C" w:rsidRDefault="005C1C75" w:rsidP="005C1C75">
            <w:pPr>
              <w:pStyle w:val="ListParagraph"/>
              <w:numPr>
                <w:ilvl w:val="1"/>
                <w:numId w:val="4"/>
              </w:numPr>
              <w:spacing w:after="0" w:line="240" w:lineRule="auto"/>
            </w:pPr>
            <w:r w:rsidRPr="009E211C">
              <w:t>Mixed methods</w:t>
            </w:r>
          </w:p>
          <w:p w14:paraId="1140279C" w14:textId="77777777" w:rsidR="005C1C75" w:rsidRPr="009E211C" w:rsidRDefault="005C1C75" w:rsidP="005C1C75">
            <w:pPr>
              <w:pStyle w:val="ListParagraph"/>
              <w:numPr>
                <w:ilvl w:val="2"/>
                <w:numId w:val="4"/>
              </w:numPr>
              <w:spacing w:after="0" w:line="240" w:lineRule="auto"/>
            </w:pPr>
            <w:r w:rsidRPr="009E211C">
              <w:t xml:space="preserve">Example of this type of study and question(s) this design can address (e.g., What are the possible impacts of a policy/program and what do people experience based on a policy/program?) </w:t>
            </w:r>
          </w:p>
          <w:p w14:paraId="653C49B6" w14:textId="77777777" w:rsidR="005C1C75" w:rsidRPr="009E211C" w:rsidRDefault="005C1C75" w:rsidP="005C1C75">
            <w:pPr>
              <w:pStyle w:val="ListParagraph"/>
              <w:numPr>
                <w:ilvl w:val="1"/>
                <w:numId w:val="4"/>
              </w:numPr>
              <w:spacing w:after="0" w:line="240" w:lineRule="auto"/>
            </w:pPr>
            <w:r w:rsidRPr="009E211C">
              <w:t>Administrative data</w:t>
            </w:r>
          </w:p>
          <w:p w14:paraId="54E4B43E" w14:textId="77777777" w:rsidR="005C1C75" w:rsidRPr="009E211C" w:rsidRDefault="005C1C75" w:rsidP="005C1C75">
            <w:pPr>
              <w:pStyle w:val="ListParagraph"/>
              <w:numPr>
                <w:ilvl w:val="2"/>
                <w:numId w:val="4"/>
              </w:numPr>
              <w:spacing w:after="0" w:line="240" w:lineRule="auto"/>
            </w:pPr>
            <w:r w:rsidRPr="009E211C">
              <w:t>Example of this type of data and questions that can be addressed with administrative data (e.g., How many people were affected by a policy?)</w:t>
            </w:r>
          </w:p>
          <w:p w14:paraId="64E3824B" w14:textId="77777777" w:rsidR="005C1C75" w:rsidRPr="009E211C" w:rsidRDefault="005C1C75" w:rsidP="005C1C75">
            <w:pPr>
              <w:spacing w:after="0"/>
            </w:pPr>
          </w:p>
          <w:p w14:paraId="070A53F0" w14:textId="77777777" w:rsidR="005C1C75" w:rsidRPr="009E211C" w:rsidRDefault="005C1C75" w:rsidP="005C1C75">
            <w:pPr>
              <w:contextualSpacing/>
              <w:rPr>
                <w:b/>
                <w:i/>
              </w:rPr>
            </w:pPr>
            <w:r w:rsidRPr="009E211C">
              <w:rPr>
                <w:b/>
                <w:i/>
              </w:rPr>
              <w:t>PART IV – Challenges Inherent to Research in Early Childhood Policy (~10 minutes)</w:t>
            </w:r>
          </w:p>
          <w:p w14:paraId="3242C5C0" w14:textId="77777777" w:rsidR="005C1C75" w:rsidRDefault="005C1C75" w:rsidP="005C1C75">
            <w:pPr>
              <w:pStyle w:val="ListParagraph"/>
              <w:numPr>
                <w:ilvl w:val="1"/>
                <w:numId w:val="4"/>
              </w:numPr>
              <w:spacing w:after="0" w:line="240" w:lineRule="auto"/>
            </w:pPr>
            <w:r w:rsidRPr="009E211C">
              <w:t>It’s a long distance between many programs and realization of improved child outcomes – but the field lacks robust understanding and measures of interim outcomes</w:t>
            </w:r>
          </w:p>
          <w:p w14:paraId="46A92CFE" w14:textId="77777777" w:rsidR="005C1C75" w:rsidRPr="009E211C" w:rsidRDefault="005C1C75" w:rsidP="005C1C75">
            <w:pPr>
              <w:pStyle w:val="ListParagraph"/>
              <w:numPr>
                <w:ilvl w:val="1"/>
                <w:numId w:val="4"/>
              </w:numPr>
              <w:spacing w:after="0" w:line="240" w:lineRule="auto"/>
            </w:pPr>
            <w:r>
              <w:t>The field lacks measures of hard-to-</w:t>
            </w:r>
            <w:proofErr w:type="gramStart"/>
            <w:r>
              <w:t>assess:</w:t>
            </w:r>
            <w:proofErr w:type="gramEnd"/>
            <w:r>
              <w:t xml:space="preserve"> increased creativity, motivation, curiosity.</w:t>
            </w:r>
          </w:p>
          <w:p w14:paraId="632FE8BC" w14:textId="77777777" w:rsidR="005C1C75" w:rsidRPr="009E211C" w:rsidRDefault="005C1C75" w:rsidP="005C1C75">
            <w:pPr>
              <w:pStyle w:val="ListParagraph"/>
              <w:numPr>
                <w:ilvl w:val="1"/>
                <w:numId w:val="4"/>
              </w:numPr>
              <w:spacing w:after="0" w:line="240" w:lineRule="auto"/>
            </w:pPr>
            <w:r w:rsidRPr="009E211C">
              <w:t>Difference between correlational and causal research and the need for caution in drawing conclusions from research</w:t>
            </w:r>
          </w:p>
          <w:p w14:paraId="400053AE" w14:textId="77777777" w:rsidR="005C1C75" w:rsidRPr="009E211C" w:rsidRDefault="005C1C75" w:rsidP="005C1C75">
            <w:pPr>
              <w:pStyle w:val="ListParagraph"/>
              <w:numPr>
                <w:ilvl w:val="1"/>
                <w:numId w:val="4"/>
              </w:numPr>
              <w:spacing w:after="0" w:line="240" w:lineRule="auto"/>
            </w:pPr>
            <w:r w:rsidRPr="009E211C">
              <w:t>The way data are collected impacts the research that can be conducted and, therefore, conclusions that can be drawn (e.g., silo-ed administrative data)</w:t>
            </w:r>
          </w:p>
          <w:p w14:paraId="67971CD1" w14:textId="77777777" w:rsidR="005C1C75" w:rsidRPr="009E211C" w:rsidRDefault="005C1C75" w:rsidP="005C1C75">
            <w:pPr>
              <w:pStyle w:val="ListParagraph"/>
              <w:numPr>
                <w:ilvl w:val="1"/>
                <w:numId w:val="4"/>
              </w:numPr>
              <w:spacing w:after="0" w:line="240" w:lineRule="auto"/>
            </w:pPr>
            <w:r w:rsidRPr="009E211C">
              <w:t>Measuring child outcomes are tricky, expensive, and often interpreted out of context</w:t>
            </w:r>
          </w:p>
          <w:p w14:paraId="2B395944" w14:textId="77777777" w:rsidR="005C1C75" w:rsidRPr="009E211C" w:rsidRDefault="005C1C75" w:rsidP="005C1C75">
            <w:pPr>
              <w:pStyle w:val="ListParagraph"/>
              <w:numPr>
                <w:ilvl w:val="1"/>
                <w:numId w:val="4"/>
              </w:numPr>
              <w:spacing w:after="0" w:line="240" w:lineRule="auto"/>
            </w:pPr>
            <w:r w:rsidRPr="009E211C">
              <w:t>Systems evaluation is complex…</w:t>
            </w:r>
          </w:p>
          <w:p w14:paraId="5222494A" w14:textId="77777777" w:rsidR="005C1C75" w:rsidRPr="009E211C" w:rsidRDefault="005C1C75" w:rsidP="005C1C75">
            <w:pPr>
              <w:contextualSpacing/>
            </w:pPr>
          </w:p>
          <w:p w14:paraId="08626F95" w14:textId="77777777" w:rsidR="005C1C75" w:rsidRPr="009E211C" w:rsidRDefault="005C1C75" w:rsidP="005C1C75">
            <w:pPr>
              <w:contextualSpacing/>
              <w:rPr>
                <w:b/>
                <w:i/>
              </w:rPr>
            </w:pPr>
            <w:r w:rsidRPr="009E211C">
              <w:rPr>
                <w:b/>
                <w:i/>
              </w:rPr>
              <w:lastRenderedPageBreak/>
              <w:t xml:space="preserve">PART V </w:t>
            </w:r>
            <w:r w:rsidRPr="009E211C" w:rsidDel="00C24432">
              <w:rPr>
                <w:b/>
                <w:i/>
              </w:rPr>
              <w:t>–</w:t>
            </w:r>
            <w:r w:rsidRPr="009E211C">
              <w:rPr>
                <w:b/>
                <w:i/>
              </w:rPr>
              <w:t xml:space="preserve"> Strategies for Using Research/Data to Inform Policymaking (~10 minutes)</w:t>
            </w:r>
          </w:p>
          <w:p w14:paraId="435F567C" w14:textId="77777777" w:rsidR="005C1C75" w:rsidRPr="009E211C" w:rsidRDefault="005C1C75" w:rsidP="005C1C75">
            <w:pPr>
              <w:pStyle w:val="ListParagraph"/>
              <w:numPr>
                <w:ilvl w:val="0"/>
                <w:numId w:val="4"/>
              </w:numPr>
              <w:spacing w:after="0" w:line="240" w:lineRule="auto"/>
            </w:pPr>
            <w:r w:rsidRPr="009E211C">
              <w:t>Basic guidelines for communicating data effectively</w:t>
            </w:r>
          </w:p>
          <w:p w14:paraId="3B85A518" w14:textId="77777777" w:rsidR="005C1C75" w:rsidRPr="009E211C" w:rsidRDefault="005C1C75" w:rsidP="005C1C75">
            <w:pPr>
              <w:pStyle w:val="ListParagraph"/>
              <w:numPr>
                <w:ilvl w:val="0"/>
                <w:numId w:val="4"/>
              </w:numPr>
              <w:spacing w:line="240" w:lineRule="auto"/>
            </w:pPr>
            <w:r w:rsidRPr="009E211C">
              <w:t>Example(s) of effective strategies to communicate research/data to inform policy development/implementation (e.g., synthesis reports like the National Academy of Science panels, National Center on the Developing Child)</w:t>
            </w:r>
          </w:p>
          <w:p w14:paraId="7DF4A325" w14:textId="77777777" w:rsidR="005C1C75" w:rsidRPr="009E211C" w:rsidRDefault="005C1C75" w:rsidP="00EF40DC">
            <w:pPr>
              <w:contextualSpacing/>
              <w:rPr>
                <w:b/>
                <w:i/>
              </w:rPr>
            </w:pPr>
          </w:p>
        </w:tc>
      </w:tr>
      <w:tr w:rsidR="005C1C75" w:rsidRPr="008C0BDB" w14:paraId="4DDA4A59" w14:textId="77777777" w:rsidTr="00D12E0B">
        <w:tc>
          <w:tcPr>
            <w:tcW w:w="1388" w:type="dxa"/>
          </w:tcPr>
          <w:p w14:paraId="258E4AA6" w14:textId="13DF51E1" w:rsidR="005C1C75" w:rsidRDefault="005C1C75" w:rsidP="00EF40DC">
            <w:pPr>
              <w:contextualSpacing/>
              <w:rPr>
                <w:b/>
              </w:rPr>
            </w:pPr>
            <w:r>
              <w:rPr>
                <w:b/>
              </w:rPr>
              <w:lastRenderedPageBreak/>
              <w:t>Delivery Method</w:t>
            </w:r>
          </w:p>
        </w:tc>
        <w:tc>
          <w:tcPr>
            <w:tcW w:w="7967" w:type="dxa"/>
          </w:tcPr>
          <w:p w14:paraId="5078F3A0" w14:textId="09510776" w:rsidR="005C1C75" w:rsidRPr="005C1C75" w:rsidRDefault="005C1C75" w:rsidP="005C1C75">
            <w:pPr>
              <w:pStyle w:val="ListParagraph"/>
              <w:numPr>
                <w:ilvl w:val="1"/>
                <w:numId w:val="3"/>
              </w:numPr>
              <w:spacing w:after="0" w:line="240" w:lineRule="auto"/>
            </w:pPr>
            <w:r w:rsidRPr="005C1C75">
              <w:t>70 minutes: PowerPoint accompanied by lecture and discussion questions</w:t>
            </w:r>
          </w:p>
          <w:p w14:paraId="4B273184" w14:textId="77777777" w:rsidR="005C1C75" w:rsidRPr="00D7656B" w:rsidRDefault="005C1C75" w:rsidP="005C1C75">
            <w:pPr>
              <w:pStyle w:val="ListParagraph"/>
              <w:numPr>
                <w:ilvl w:val="1"/>
                <w:numId w:val="2"/>
              </w:numPr>
              <w:spacing w:after="0" w:line="240" w:lineRule="auto"/>
            </w:pPr>
            <w:r w:rsidRPr="00D7656B">
              <w:t xml:space="preserve">15 </w:t>
            </w:r>
            <w:r>
              <w:t>m</w:t>
            </w:r>
            <w:r w:rsidRPr="00D7656B">
              <w:t>inutes: Application activity in small groups</w:t>
            </w:r>
          </w:p>
          <w:p w14:paraId="39A3807A" w14:textId="77777777" w:rsidR="005C1C75" w:rsidRPr="00D7656B" w:rsidRDefault="005C1C75" w:rsidP="005C1C75">
            <w:pPr>
              <w:pStyle w:val="ListParagraph"/>
              <w:numPr>
                <w:ilvl w:val="1"/>
                <w:numId w:val="2"/>
              </w:numPr>
              <w:spacing w:after="0" w:line="240" w:lineRule="auto"/>
            </w:pPr>
            <w:r w:rsidRPr="00D7656B">
              <w:t xml:space="preserve">5 </w:t>
            </w:r>
            <w:r>
              <w:t>m</w:t>
            </w:r>
            <w:r w:rsidRPr="00D7656B">
              <w:t>inutes: Summary</w:t>
            </w:r>
          </w:p>
          <w:p w14:paraId="5ED288E3" w14:textId="77777777" w:rsidR="005C1C75" w:rsidRPr="009E211C" w:rsidRDefault="005C1C75" w:rsidP="005C1C75">
            <w:pPr>
              <w:contextualSpacing/>
              <w:rPr>
                <w:b/>
                <w:i/>
              </w:rPr>
            </w:pPr>
          </w:p>
        </w:tc>
      </w:tr>
      <w:tr w:rsidR="005C1C75" w:rsidRPr="008C0BDB" w14:paraId="5553AD36" w14:textId="77777777" w:rsidTr="00D12E0B">
        <w:tc>
          <w:tcPr>
            <w:tcW w:w="1388" w:type="dxa"/>
          </w:tcPr>
          <w:p w14:paraId="5EE717D1" w14:textId="739A362E" w:rsidR="005C1C75" w:rsidRDefault="005C1C75" w:rsidP="00EF40DC">
            <w:pPr>
              <w:contextualSpacing/>
              <w:rPr>
                <w:b/>
              </w:rPr>
            </w:pPr>
            <w:r>
              <w:rPr>
                <w:b/>
              </w:rPr>
              <w:t>Application Activity</w:t>
            </w:r>
          </w:p>
        </w:tc>
        <w:tc>
          <w:tcPr>
            <w:tcW w:w="7967" w:type="dxa"/>
          </w:tcPr>
          <w:p w14:paraId="64B5AA5A" w14:textId="77777777" w:rsidR="005C1C75" w:rsidRPr="00851E4F" w:rsidRDefault="005C1C75" w:rsidP="005C1C75">
            <w:pPr>
              <w:pStyle w:val="ListParagraph"/>
              <w:numPr>
                <w:ilvl w:val="1"/>
                <w:numId w:val="3"/>
              </w:numPr>
              <w:spacing w:after="0" w:line="240" w:lineRule="auto"/>
            </w:pPr>
            <w:r w:rsidRPr="00851E4F">
              <w:t xml:space="preserve">Option I: Develop a case study that describes a hypothetical research study. Form small groups and have students in each group identify the research design, describe the extent to which it exemplifies indicators of high-quality research, and describe how the results might be used in the policymaking process. Compare and contrast the responses across groups, noting salient differences and similarities in what they noticed about the study. </w:t>
            </w:r>
          </w:p>
          <w:p w14:paraId="2855360F" w14:textId="77777777" w:rsidR="005C1C75" w:rsidRPr="00851E4F" w:rsidRDefault="005C1C75" w:rsidP="005C1C75">
            <w:pPr>
              <w:pStyle w:val="ListParagraph"/>
              <w:numPr>
                <w:ilvl w:val="1"/>
                <w:numId w:val="3"/>
              </w:numPr>
              <w:spacing w:after="0" w:line="240" w:lineRule="auto"/>
            </w:pPr>
            <w:r w:rsidRPr="00851E4F">
              <w:t xml:space="preserve">Option II: Provide examples of policy briefs that describe a research study and recommendations for policy. Assign each brief to a small group of students, and have students critique the recommendations provided based on the research design and indicators of quality research that have been discussed. </w:t>
            </w:r>
          </w:p>
          <w:p w14:paraId="15A940FA" w14:textId="77777777" w:rsidR="005C1C75" w:rsidRDefault="005C1C75" w:rsidP="005C1C75">
            <w:pPr>
              <w:pStyle w:val="ListParagraph"/>
              <w:numPr>
                <w:ilvl w:val="1"/>
                <w:numId w:val="3"/>
              </w:numPr>
              <w:spacing w:after="0" w:line="240" w:lineRule="auto"/>
            </w:pPr>
            <w:r w:rsidRPr="00851E4F">
              <w:t>Option III: Provide summaries of several examples of quality research and seminal studies that reflect RCT, Quasi Experimental Design, Qualitative, Mixed methods, Administrative Data, and Population Data studies. Give each group one study and have them identify the quality features for the type of study. Groups fill in a chart with their replies</w:t>
            </w:r>
            <w:r>
              <w:t>.</w:t>
            </w:r>
          </w:p>
          <w:p w14:paraId="6289A389" w14:textId="53602E2A" w:rsidR="005C1C75" w:rsidRPr="005C1C75" w:rsidRDefault="005C1C75" w:rsidP="005C1C75">
            <w:pPr>
              <w:spacing w:after="0" w:line="240" w:lineRule="auto"/>
              <w:ind w:left="360"/>
            </w:pPr>
          </w:p>
        </w:tc>
      </w:tr>
      <w:tr w:rsidR="005C1C75" w:rsidRPr="008C0BDB" w14:paraId="50A7FA22" w14:textId="77777777" w:rsidTr="00D12E0B">
        <w:tc>
          <w:tcPr>
            <w:tcW w:w="1388" w:type="dxa"/>
          </w:tcPr>
          <w:p w14:paraId="3068475A" w14:textId="4BBBFE6C" w:rsidR="005C1C75" w:rsidRDefault="005C1C75" w:rsidP="00EF40DC">
            <w:pPr>
              <w:contextualSpacing/>
              <w:rPr>
                <w:b/>
              </w:rPr>
            </w:pPr>
            <w:r>
              <w:rPr>
                <w:b/>
              </w:rPr>
              <w:t>Suggested Readings</w:t>
            </w:r>
          </w:p>
        </w:tc>
        <w:tc>
          <w:tcPr>
            <w:tcW w:w="7967" w:type="dxa"/>
          </w:tcPr>
          <w:p w14:paraId="3B43E3AD" w14:textId="77777777" w:rsidR="005C1C75" w:rsidRDefault="005C1C75" w:rsidP="00D12E0B">
            <w:pPr>
              <w:pStyle w:val="NormalWeb"/>
              <w:shd w:val="clear" w:color="auto" w:fill="FFFFFF"/>
              <w:spacing w:before="0" w:beforeAutospacing="0" w:after="0" w:afterAutospacing="0"/>
              <w:ind w:left="653" w:hanging="653"/>
              <w:contextualSpacing/>
            </w:pPr>
            <w:r w:rsidRPr="00D7656B">
              <w:t xml:space="preserve">Center on the Developing Child. (2007). </w:t>
            </w:r>
            <w:r w:rsidRPr="009E42FC">
              <w:rPr>
                <w:i/>
              </w:rPr>
              <w:t>A science-based framework for early childhood policy: Using evidence to improve outcomes in learning, behavior, and health for vulnerable children</w:t>
            </w:r>
            <w:r w:rsidRPr="00D7656B">
              <w:t xml:space="preserve">. </w:t>
            </w:r>
            <w:hyperlink r:id="rId11" w:history="1">
              <w:r w:rsidRPr="008A4181">
                <w:rPr>
                  <w:rStyle w:val="Hyperlink"/>
                </w:rPr>
                <w:t>http://developingchild.harvard.edu/wp-content/uploads/2015/05/Policy_Framework.pdf</w:t>
              </w:r>
            </w:hyperlink>
            <w:r>
              <w:t xml:space="preserve"> </w:t>
            </w:r>
          </w:p>
          <w:p w14:paraId="3A6429C3" w14:textId="77777777" w:rsidR="005C1C75" w:rsidRDefault="005C1C75" w:rsidP="005C1C75">
            <w:pPr>
              <w:pStyle w:val="NormalWeb"/>
              <w:shd w:val="clear" w:color="auto" w:fill="FFFFFF"/>
              <w:spacing w:before="0" w:beforeAutospacing="0" w:after="0" w:afterAutospacing="0"/>
              <w:ind w:left="31"/>
              <w:contextualSpacing/>
            </w:pPr>
          </w:p>
          <w:p w14:paraId="1B60A598" w14:textId="77777777" w:rsidR="005C1C75" w:rsidRPr="000852D4" w:rsidRDefault="005C1C75" w:rsidP="005C1C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71" w:hanging="540"/>
              <w:rPr>
                <w:rFonts w:ascii="Times New Roman" w:hAnsi="Times New Roman"/>
                <w:color w:val="000000"/>
                <w:sz w:val="24"/>
                <w:szCs w:val="24"/>
              </w:rPr>
            </w:pPr>
            <w:r>
              <w:rPr>
                <w:color w:val="3F3F3F"/>
              </w:rPr>
              <w:t xml:space="preserve">Elam, P., &amp; Walker, W. (2021). </w:t>
            </w:r>
            <w:r w:rsidRPr="001A3D10">
              <w:rPr>
                <w:rFonts w:ascii="Times New Roman" w:hAnsi="Times New Roman"/>
                <w:i/>
                <w:iCs/>
                <w:color w:val="3F3F3F"/>
                <w:sz w:val="24"/>
                <w:szCs w:val="24"/>
              </w:rPr>
              <w:t xml:space="preserve">Considerations for </w:t>
            </w:r>
            <w:r w:rsidRPr="001A3D10">
              <w:rPr>
                <w:i/>
                <w:iCs/>
                <w:color w:val="3F3F3F"/>
              </w:rPr>
              <w:t>c</w:t>
            </w:r>
            <w:r w:rsidRPr="001A3D10">
              <w:rPr>
                <w:rFonts w:ascii="Times New Roman" w:hAnsi="Times New Roman"/>
                <w:i/>
                <w:iCs/>
                <w:color w:val="3F3F3F"/>
                <w:sz w:val="24"/>
                <w:szCs w:val="24"/>
              </w:rPr>
              <w:t xml:space="preserve">onducting </w:t>
            </w:r>
            <w:r w:rsidRPr="001A3D10">
              <w:rPr>
                <w:i/>
                <w:iCs/>
                <w:color w:val="3F3F3F"/>
              </w:rPr>
              <w:t>e</w:t>
            </w:r>
            <w:r w:rsidRPr="001A3D10">
              <w:rPr>
                <w:rFonts w:ascii="Times New Roman" w:hAnsi="Times New Roman"/>
                <w:i/>
                <w:iCs/>
                <w:color w:val="3F3F3F"/>
                <w:sz w:val="24"/>
                <w:szCs w:val="24"/>
              </w:rPr>
              <w:t xml:space="preserve">valuation </w:t>
            </w:r>
            <w:r w:rsidRPr="001A3D10">
              <w:rPr>
                <w:i/>
                <w:iCs/>
                <w:color w:val="3F3F3F"/>
              </w:rPr>
              <w:t>u</w:t>
            </w:r>
            <w:r w:rsidRPr="001A3D10">
              <w:rPr>
                <w:rFonts w:ascii="Times New Roman" w:hAnsi="Times New Roman"/>
                <w:i/>
                <w:iCs/>
                <w:color w:val="3F3F3F"/>
                <w:sz w:val="24"/>
                <w:szCs w:val="24"/>
              </w:rPr>
              <w:t xml:space="preserve">sing a </w:t>
            </w:r>
            <w:r w:rsidRPr="001A3D10">
              <w:rPr>
                <w:i/>
                <w:iCs/>
                <w:color w:val="3F3F3F"/>
              </w:rPr>
              <w:t>c</w:t>
            </w:r>
            <w:r w:rsidRPr="001A3D10">
              <w:rPr>
                <w:rFonts w:ascii="Times New Roman" w:hAnsi="Times New Roman"/>
                <w:i/>
                <w:iCs/>
                <w:color w:val="3F3F3F"/>
                <w:sz w:val="24"/>
                <w:szCs w:val="24"/>
              </w:rPr>
              <w:t xml:space="preserve">ulturally </w:t>
            </w:r>
            <w:r w:rsidRPr="001A3D10">
              <w:rPr>
                <w:i/>
                <w:iCs/>
                <w:color w:val="3F3F3F"/>
              </w:rPr>
              <w:t>r</w:t>
            </w:r>
            <w:r w:rsidRPr="001A3D10">
              <w:rPr>
                <w:rFonts w:ascii="Times New Roman" w:hAnsi="Times New Roman"/>
                <w:i/>
                <w:iCs/>
                <w:color w:val="3F3F3F"/>
                <w:sz w:val="24"/>
                <w:szCs w:val="24"/>
              </w:rPr>
              <w:t xml:space="preserve">esponsive and </w:t>
            </w:r>
            <w:r w:rsidRPr="001A3D10">
              <w:rPr>
                <w:i/>
                <w:iCs/>
                <w:color w:val="3F3F3F"/>
              </w:rPr>
              <w:t>r</w:t>
            </w:r>
            <w:r w:rsidRPr="001A3D10">
              <w:rPr>
                <w:rFonts w:ascii="Times New Roman" w:hAnsi="Times New Roman"/>
                <w:i/>
                <w:iCs/>
                <w:color w:val="3F3F3F"/>
                <w:sz w:val="24"/>
                <w:szCs w:val="24"/>
              </w:rPr>
              <w:t xml:space="preserve">acial </w:t>
            </w:r>
            <w:r w:rsidRPr="001A3D10">
              <w:rPr>
                <w:i/>
                <w:iCs/>
                <w:color w:val="3F3F3F"/>
              </w:rPr>
              <w:t>e</w:t>
            </w:r>
            <w:r w:rsidRPr="001A3D10">
              <w:rPr>
                <w:rFonts w:ascii="Times New Roman" w:hAnsi="Times New Roman"/>
                <w:i/>
                <w:iCs/>
                <w:color w:val="3F3F3F"/>
                <w:sz w:val="24"/>
                <w:szCs w:val="24"/>
              </w:rPr>
              <w:t>quity</w:t>
            </w:r>
            <w:r w:rsidRPr="001A3D10">
              <w:rPr>
                <w:i/>
                <w:iCs/>
                <w:color w:val="000000"/>
              </w:rPr>
              <w:t xml:space="preserve"> </w:t>
            </w:r>
            <w:r w:rsidRPr="001A3D10">
              <w:rPr>
                <w:i/>
                <w:iCs/>
                <w:color w:val="3F3F3F"/>
              </w:rPr>
              <w:t>l</w:t>
            </w:r>
            <w:r w:rsidRPr="001A3D10">
              <w:rPr>
                <w:rFonts w:ascii="Times New Roman" w:hAnsi="Times New Roman"/>
                <w:i/>
                <w:iCs/>
                <w:color w:val="3F3F3F"/>
                <w:sz w:val="24"/>
                <w:szCs w:val="24"/>
              </w:rPr>
              <w:t>ens.</w:t>
            </w:r>
            <w:r w:rsidRPr="001A3D10">
              <w:rPr>
                <w:rFonts w:ascii="Times New Roman" w:hAnsi="Times New Roman"/>
                <w:color w:val="3F3F3F"/>
                <w:sz w:val="24"/>
                <w:szCs w:val="24"/>
              </w:rPr>
              <w:t xml:space="preserve"> </w:t>
            </w:r>
            <w:r>
              <w:rPr>
                <w:color w:val="3F3F3F"/>
              </w:rPr>
              <w:t xml:space="preserve">MPHI &amp; </w:t>
            </w:r>
            <w:r w:rsidRPr="001A3D10">
              <w:rPr>
                <w:rFonts w:ascii="Times New Roman" w:hAnsi="Times New Roman"/>
                <w:color w:val="3F3F3F"/>
                <w:sz w:val="24"/>
                <w:szCs w:val="24"/>
              </w:rPr>
              <w:t>Public Policy Associates</w:t>
            </w:r>
            <w:r>
              <w:rPr>
                <w:color w:val="3F3F3F"/>
              </w:rPr>
              <w:t xml:space="preserve">. </w:t>
            </w:r>
            <w:hyperlink r:id="rId12" w:history="1">
              <w:r w:rsidRPr="00B460BA">
                <w:rPr>
                  <w:rStyle w:val="Hyperlink"/>
                </w:rPr>
                <w:t>https://mphi.org/wp-content/uploads/2022/05/Considerations-for-Conducting-Evaluation-Using-a-Culturally-Responsive-and-Racial-Equity-Lens.pdf</w:t>
              </w:r>
            </w:hyperlink>
          </w:p>
          <w:p w14:paraId="65BD8ADD" w14:textId="77777777" w:rsidR="005C1C75" w:rsidRDefault="005C1C75" w:rsidP="005C1C75">
            <w:pPr>
              <w:spacing w:after="0" w:line="240" w:lineRule="auto"/>
              <w:rPr>
                <w:color w:val="000000"/>
              </w:rPr>
            </w:pPr>
          </w:p>
          <w:p w14:paraId="3F560F53" w14:textId="77777777" w:rsidR="005C1C75" w:rsidRDefault="005C1C75" w:rsidP="005C1C75">
            <w:pPr>
              <w:pStyle w:val="NormalWeb"/>
              <w:shd w:val="clear" w:color="auto" w:fill="FFFFFF"/>
              <w:spacing w:before="0" w:beforeAutospacing="0" w:after="0" w:afterAutospacing="0"/>
              <w:ind w:left="653" w:hanging="622"/>
              <w:contextualSpacing/>
            </w:pPr>
            <w:r>
              <w:t xml:space="preserve">Iruka, I. U. (2020). Using a social determinants of early learning framework to eliminate educational opportunity gaps. In F. A. Douglass (Ed.), Getting it right: Using implementation research to improve outcomes in early care and education (pp. 63-86). Foundation for Child Development. </w:t>
            </w:r>
          </w:p>
          <w:p w14:paraId="534D88E6" w14:textId="77777777" w:rsidR="00B65E73" w:rsidRDefault="00B65E73" w:rsidP="005C1C75">
            <w:pPr>
              <w:pStyle w:val="NormalWeb"/>
              <w:shd w:val="clear" w:color="auto" w:fill="FFFFFF"/>
              <w:spacing w:before="0" w:beforeAutospacing="0" w:after="0" w:afterAutospacing="0"/>
              <w:ind w:left="653"/>
              <w:contextualSpacing/>
            </w:pPr>
          </w:p>
          <w:p w14:paraId="4BF516D7" w14:textId="77777777" w:rsidR="00B65E73" w:rsidRDefault="00B65E73" w:rsidP="00B65E73">
            <w:pPr>
              <w:spacing w:after="0" w:line="240" w:lineRule="auto"/>
              <w:ind w:left="451" w:hanging="510"/>
              <w:rPr>
                <w:rFonts w:eastAsia="Times New Roman"/>
                <w:color w:val="000000"/>
              </w:rPr>
            </w:pPr>
            <w:r>
              <w:rPr>
                <w:color w:val="000000"/>
              </w:rPr>
              <w:lastRenderedPageBreak/>
              <w:t xml:space="preserve">Jordan, E., Cooper, P. M. (2016). </w:t>
            </w:r>
            <w:r>
              <w:rPr>
                <w:i/>
                <w:iCs/>
                <w:color w:val="000000"/>
              </w:rPr>
              <w:t>Building bridges: How to share research about children and youth with policymakers.</w:t>
            </w:r>
            <w:r>
              <w:rPr>
                <w:color w:val="000000"/>
              </w:rPr>
              <w:t xml:space="preserve"> Child Trends. https://cms.childtrends.org/wp-content/uploads/2016/10/2016-56.1BuildingBridgesSharingWithPolicymakers.pdf</w:t>
            </w:r>
          </w:p>
          <w:p w14:paraId="2168C909" w14:textId="77777777" w:rsidR="00B65E73" w:rsidRDefault="00B65E73" w:rsidP="00B65E73">
            <w:pPr>
              <w:pStyle w:val="NormalWeb"/>
              <w:shd w:val="clear" w:color="auto" w:fill="FFFFFF"/>
              <w:spacing w:before="0" w:beforeAutospacing="0" w:after="0" w:afterAutospacing="0"/>
              <w:contextualSpacing/>
            </w:pPr>
          </w:p>
          <w:p w14:paraId="3F3AFFAB" w14:textId="77777777" w:rsidR="00B65E73" w:rsidRDefault="00B65E73" w:rsidP="00B65E73">
            <w:pPr>
              <w:autoSpaceDE w:val="0"/>
              <w:autoSpaceDN w:val="0"/>
              <w:adjustRightInd w:val="0"/>
              <w:spacing w:after="0"/>
              <w:ind w:left="451" w:hanging="510"/>
              <w:rPr>
                <w:rStyle w:val="Hyperlink"/>
                <w:rFonts w:ascii="Times New Roman" w:hAnsi="Times New Roman"/>
                <w:sz w:val="24"/>
                <w:szCs w:val="24"/>
              </w:rPr>
            </w:pPr>
            <w:r w:rsidRPr="00146B37">
              <w:rPr>
                <w:color w:val="000000"/>
              </w:rPr>
              <w:t>Phillips, D. A., Lipsey, M. W., Dodge, K. A., Haskins, R., Bass</w:t>
            </w:r>
            <w:r>
              <w:rPr>
                <w:color w:val="000000"/>
              </w:rPr>
              <w:t xml:space="preserve">ok, D., Burchinal, M. R., </w:t>
            </w:r>
            <w:r w:rsidRPr="00146B37">
              <w:rPr>
                <w:color w:val="000000"/>
              </w:rPr>
              <w:t xml:space="preserve">Weiland, C. (2017). </w:t>
            </w:r>
            <w:r w:rsidRPr="00146B37">
              <w:rPr>
                <w:i/>
                <w:iCs/>
                <w:color w:val="000000"/>
              </w:rPr>
              <w:t>Puzzling it out: The current state of scientific knowledge on pre-kindergarten effects (A consensus statement)</w:t>
            </w:r>
            <w:r w:rsidRPr="00146B37">
              <w:rPr>
                <w:color w:val="000000"/>
              </w:rPr>
              <w:t>. Brookings.</w:t>
            </w:r>
            <w:r>
              <w:rPr>
                <w:color w:val="000000"/>
              </w:rPr>
              <w:t xml:space="preserve"> </w:t>
            </w:r>
            <w:hyperlink r:id="rId13" w:history="1">
              <w:r>
                <w:rPr>
                  <w:rStyle w:val="Hyperlink"/>
                </w:rPr>
                <w:t>https://www.brookings.edu/wp-content/uploads/2017/04/consensus-statement_final.pdf</w:t>
              </w:r>
            </w:hyperlink>
          </w:p>
          <w:p w14:paraId="1C2E81EC" w14:textId="77777777" w:rsidR="00B65E73" w:rsidRDefault="00B65E73" w:rsidP="00B65E73">
            <w:pPr>
              <w:pStyle w:val="NormalWeb"/>
              <w:shd w:val="clear" w:color="auto" w:fill="FFFFFF"/>
              <w:spacing w:before="0" w:beforeAutospacing="0" w:after="0" w:afterAutospacing="0"/>
              <w:contextualSpacing/>
            </w:pPr>
          </w:p>
          <w:p w14:paraId="2B860CDB" w14:textId="77777777" w:rsidR="005C1C75" w:rsidRPr="005C1C75" w:rsidRDefault="005C1C75" w:rsidP="005C1C75">
            <w:pPr>
              <w:spacing w:after="0" w:line="240" w:lineRule="auto"/>
            </w:pPr>
          </w:p>
        </w:tc>
      </w:tr>
    </w:tbl>
    <w:p w14:paraId="06001A74" w14:textId="77777777" w:rsidR="003E60B0" w:rsidRDefault="003E60B0"/>
    <w:sectPr w:rsidR="003E60B0">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106290" w14:textId="77777777" w:rsidR="006E01D4" w:rsidRDefault="006E01D4" w:rsidP="00E96984">
      <w:pPr>
        <w:spacing w:after="0" w:line="240" w:lineRule="auto"/>
      </w:pPr>
      <w:r>
        <w:separator/>
      </w:r>
    </w:p>
  </w:endnote>
  <w:endnote w:type="continuationSeparator" w:id="0">
    <w:p w14:paraId="241F3AE6" w14:textId="77777777" w:rsidR="006E01D4" w:rsidRDefault="006E01D4" w:rsidP="00E96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8A612" w14:textId="77777777" w:rsidR="00E96984" w:rsidRDefault="00E969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B65AB" w14:textId="77777777" w:rsidR="00E96984" w:rsidRDefault="00E969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EA7BC" w14:textId="77777777" w:rsidR="00E96984" w:rsidRDefault="00E969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CBA5C7" w14:textId="77777777" w:rsidR="006E01D4" w:rsidRDefault="006E01D4" w:rsidP="00E96984">
      <w:pPr>
        <w:spacing w:after="0" w:line="240" w:lineRule="auto"/>
      </w:pPr>
      <w:r>
        <w:separator/>
      </w:r>
    </w:p>
  </w:footnote>
  <w:footnote w:type="continuationSeparator" w:id="0">
    <w:p w14:paraId="68A542FC" w14:textId="77777777" w:rsidR="006E01D4" w:rsidRDefault="006E01D4" w:rsidP="00E96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3E733B" w14:textId="0D61D7A8" w:rsidR="00E96984" w:rsidRDefault="00E969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CA3A1" w14:textId="7D9B06AB" w:rsidR="00E96984" w:rsidRDefault="00E969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8EF07" w14:textId="133C5A53" w:rsidR="00E96984" w:rsidRDefault="00E969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EC1"/>
    <w:multiLevelType w:val="hybridMultilevel"/>
    <w:tmpl w:val="9FF0392C"/>
    <w:lvl w:ilvl="0" w:tplc="04090001">
      <w:start w:val="1"/>
      <w:numFmt w:val="bullet"/>
      <w:lvlText w:val=""/>
      <w:lvlJc w:val="left"/>
      <w:pPr>
        <w:ind w:left="720" w:hanging="360"/>
      </w:pPr>
      <w:rPr>
        <w:rFonts w:ascii="Symbol" w:hAnsi="Symbol" w:hint="default"/>
      </w:rPr>
    </w:lvl>
    <w:lvl w:ilvl="1" w:tplc="7CE4991E">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D77F8F"/>
    <w:multiLevelType w:val="hybridMultilevel"/>
    <w:tmpl w:val="B1B4BC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585527"/>
    <w:multiLevelType w:val="hybridMultilevel"/>
    <w:tmpl w:val="4DA070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5E10FB"/>
    <w:multiLevelType w:val="hybridMultilevel"/>
    <w:tmpl w:val="5A887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874C97"/>
    <w:multiLevelType w:val="hybridMultilevel"/>
    <w:tmpl w:val="853E2750"/>
    <w:lvl w:ilvl="0" w:tplc="04090001">
      <w:start w:val="1"/>
      <w:numFmt w:val="bullet"/>
      <w:lvlText w:val=""/>
      <w:lvlJc w:val="left"/>
      <w:pPr>
        <w:ind w:left="720" w:hanging="360"/>
      </w:pPr>
      <w:rPr>
        <w:rFonts w:ascii="Symbol" w:hAnsi="Symbol" w:hint="default"/>
      </w:rPr>
    </w:lvl>
    <w:lvl w:ilvl="1" w:tplc="DB4A2DF0">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062064">
    <w:abstractNumId w:val="2"/>
  </w:num>
  <w:num w:numId="2" w16cid:durableId="1263876150">
    <w:abstractNumId w:val="0"/>
  </w:num>
  <w:num w:numId="3" w16cid:durableId="1915972631">
    <w:abstractNumId w:val="4"/>
  </w:num>
  <w:num w:numId="4" w16cid:durableId="66997000">
    <w:abstractNumId w:val="1"/>
  </w:num>
  <w:num w:numId="5" w16cid:durableId="3950072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0B0"/>
    <w:rsid w:val="000852D4"/>
    <w:rsid w:val="000C1398"/>
    <w:rsid w:val="000C4885"/>
    <w:rsid w:val="000E3486"/>
    <w:rsid w:val="0013274A"/>
    <w:rsid w:val="00170CB9"/>
    <w:rsid w:val="001A3D10"/>
    <w:rsid w:val="001B637E"/>
    <w:rsid w:val="00256FE3"/>
    <w:rsid w:val="003A0FB7"/>
    <w:rsid w:val="003E60B0"/>
    <w:rsid w:val="00420AF8"/>
    <w:rsid w:val="00436282"/>
    <w:rsid w:val="00441B46"/>
    <w:rsid w:val="004710E6"/>
    <w:rsid w:val="004E135C"/>
    <w:rsid w:val="004F373E"/>
    <w:rsid w:val="005126B8"/>
    <w:rsid w:val="00523AC2"/>
    <w:rsid w:val="0056772A"/>
    <w:rsid w:val="0057160C"/>
    <w:rsid w:val="005C1C75"/>
    <w:rsid w:val="005D788E"/>
    <w:rsid w:val="00657327"/>
    <w:rsid w:val="00684A69"/>
    <w:rsid w:val="006E01D4"/>
    <w:rsid w:val="006F4C66"/>
    <w:rsid w:val="00791317"/>
    <w:rsid w:val="007C49EF"/>
    <w:rsid w:val="00835201"/>
    <w:rsid w:val="00884095"/>
    <w:rsid w:val="00887B35"/>
    <w:rsid w:val="0089291A"/>
    <w:rsid w:val="00942419"/>
    <w:rsid w:val="009D3D06"/>
    <w:rsid w:val="009D7E4E"/>
    <w:rsid w:val="009E211C"/>
    <w:rsid w:val="009F729E"/>
    <w:rsid w:val="00A01417"/>
    <w:rsid w:val="00AA5BDA"/>
    <w:rsid w:val="00AC75D2"/>
    <w:rsid w:val="00B460BA"/>
    <w:rsid w:val="00B65E73"/>
    <w:rsid w:val="00BE5F9E"/>
    <w:rsid w:val="00C35B4A"/>
    <w:rsid w:val="00C815A4"/>
    <w:rsid w:val="00CD6C8D"/>
    <w:rsid w:val="00D0047D"/>
    <w:rsid w:val="00D12E0B"/>
    <w:rsid w:val="00D23FAE"/>
    <w:rsid w:val="00D448D9"/>
    <w:rsid w:val="00D8551B"/>
    <w:rsid w:val="00DD1801"/>
    <w:rsid w:val="00E01F6C"/>
    <w:rsid w:val="00E6224B"/>
    <w:rsid w:val="00E70D70"/>
    <w:rsid w:val="00E82504"/>
    <w:rsid w:val="00E96984"/>
    <w:rsid w:val="00EC58A3"/>
    <w:rsid w:val="00F43E3E"/>
    <w:rsid w:val="00F728E5"/>
    <w:rsid w:val="00F97D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BE14F4"/>
  <w14:defaultImageDpi w14:val="300"/>
  <w15:docId w15:val="{4017837E-A690-49B3-86C7-F5D70070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29E"/>
    <w:pPr>
      <w:spacing w:after="160" w:line="259" w:lineRule="auto"/>
    </w:pPr>
    <w:rPr>
      <w:rFonts w:eastAsiaTheme="min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60B0"/>
    <w:pPr>
      <w:ind w:left="720"/>
      <w:contextualSpacing/>
    </w:pPr>
  </w:style>
  <w:style w:type="paragraph" w:styleId="NormalWeb">
    <w:name w:val="Normal (Web)"/>
    <w:basedOn w:val="Normal"/>
    <w:uiPriority w:val="99"/>
    <w:unhideWhenUsed/>
    <w:rsid w:val="003E60B0"/>
    <w:pPr>
      <w:spacing w:before="100" w:beforeAutospacing="1" w:after="100" w:afterAutospacing="1" w:line="240" w:lineRule="auto"/>
    </w:pPr>
    <w:rPr>
      <w:rFonts w:eastAsia="Times New Roman"/>
    </w:rPr>
  </w:style>
  <w:style w:type="table" w:styleId="TableGrid">
    <w:name w:val="Table Grid"/>
    <w:basedOn w:val="TableNormal"/>
    <w:rsid w:val="003E60B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60B0"/>
    <w:rPr>
      <w:color w:val="0000FF" w:themeColor="hyperlink"/>
      <w:u w:val="single"/>
    </w:rPr>
  </w:style>
  <w:style w:type="paragraph" w:styleId="Revision">
    <w:name w:val="Revision"/>
    <w:hidden/>
    <w:uiPriority w:val="99"/>
    <w:semiHidden/>
    <w:rsid w:val="00D448D9"/>
    <w:rPr>
      <w:rFonts w:eastAsiaTheme="minorHAnsi" w:cs="Times New Roman"/>
    </w:rPr>
  </w:style>
  <w:style w:type="character" w:styleId="UnresolvedMention">
    <w:name w:val="Unresolved Mention"/>
    <w:basedOn w:val="DefaultParagraphFont"/>
    <w:uiPriority w:val="99"/>
    <w:semiHidden/>
    <w:unhideWhenUsed/>
    <w:rsid w:val="00523AC2"/>
    <w:rPr>
      <w:color w:val="605E5C"/>
      <w:shd w:val="clear" w:color="auto" w:fill="E1DFDD"/>
    </w:rPr>
  </w:style>
  <w:style w:type="character" w:styleId="CommentReference">
    <w:name w:val="annotation reference"/>
    <w:basedOn w:val="DefaultParagraphFont"/>
    <w:uiPriority w:val="99"/>
    <w:semiHidden/>
    <w:unhideWhenUsed/>
    <w:rsid w:val="009D7E4E"/>
    <w:rPr>
      <w:sz w:val="16"/>
      <w:szCs w:val="16"/>
    </w:rPr>
  </w:style>
  <w:style w:type="paragraph" w:styleId="CommentText">
    <w:name w:val="annotation text"/>
    <w:basedOn w:val="Normal"/>
    <w:link w:val="CommentTextChar"/>
    <w:uiPriority w:val="99"/>
    <w:semiHidden/>
    <w:unhideWhenUsed/>
    <w:rsid w:val="00441B46"/>
    <w:pPr>
      <w:spacing w:line="240" w:lineRule="auto"/>
    </w:pPr>
    <w:rPr>
      <w:sz w:val="20"/>
      <w:szCs w:val="20"/>
    </w:rPr>
  </w:style>
  <w:style w:type="character" w:customStyle="1" w:styleId="CommentTextChar">
    <w:name w:val="Comment Text Char"/>
    <w:basedOn w:val="DefaultParagraphFont"/>
    <w:link w:val="CommentText"/>
    <w:uiPriority w:val="99"/>
    <w:semiHidden/>
    <w:rsid w:val="00441B46"/>
    <w:rPr>
      <w:rFonts w:eastAsia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441B46"/>
    <w:rPr>
      <w:b/>
      <w:bCs/>
    </w:rPr>
  </w:style>
  <w:style w:type="character" w:customStyle="1" w:styleId="CommentSubjectChar">
    <w:name w:val="Comment Subject Char"/>
    <w:basedOn w:val="CommentTextChar"/>
    <w:link w:val="CommentSubject"/>
    <w:uiPriority w:val="99"/>
    <w:semiHidden/>
    <w:rsid w:val="00441B46"/>
    <w:rPr>
      <w:rFonts w:eastAsiaTheme="minorHAnsi" w:cs="Times New Roman"/>
      <w:b/>
      <w:bCs/>
      <w:sz w:val="20"/>
      <w:szCs w:val="20"/>
    </w:rPr>
  </w:style>
  <w:style w:type="paragraph" w:styleId="BalloonText">
    <w:name w:val="Balloon Text"/>
    <w:basedOn w:val="Normal"/>
    <w:link w:val="BalloonTextChar"/>
    <w:uiPriority w:val="99"/>
    <w:semiHidden/>
    <w:unhideWhenUsed/>
    <w:rsid w:val="009424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419"/>
    <w:rPr>
      <w:rFonts w:ascii="Segoe UI" w:eastAsiaTheme="minorHAnsi" w:hAnsi="Segoe UI" w:cs="Segoe UI"/>
      <w:sz w:val="18"/>
      <w:szCs w:val="18"/>
    </w:rPr>
  </w:style>
  <w:style w:type="paragraph" w:styleId="Header">
    <w:name w:val="header"/>
    <w:basedOn w:val="Normal"/>
    <w:link w:val="HeaderChar"/>
    <w:uiPriority w:val="99"/>
    <w:unhideWhenUsed/>
    <w:rsid w:val="00E969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984"/>
    <w:rPr>
      <w:rFonts w:eastAsiaTheme="minorHAnsi" w:cs="Times New Roman"/>
    </w:rPr>
  </w:style>
  <w:style w:type="paragraph" w:styleId="Footer">
    <w:name w:val="footer"/>
    <w:basedOn w:val="Normal"/>
    <w:link w:val="FooterChar"/>
    <w:uiPriority w:val="99"/>
    <w:unhideWhenUsed/>
    <w:rsid w:val="00E969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984"/>
    <w:rPr>
      <w:rFonts w:eastAsiaTheme="minorHAnsi" w:cs="Times New Roman"/>
    </w:rPr>
  </w:style>
  <w:style w:type="character" w:styleId="FollowedHyperlink">
    <w:name w:val="FollowedHyperlink"/>
    <w:basedOn w:val="DefaultParagraphFont"/>
    <w:uiPriority w:val="99"/>
    <w:semiHidden/>
    <w:unhideWhenUsed/>
    <w:rsid w:val="005C1C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428425">
      <w:bodyDiv w:val="1"/>
      <w:marLeft w:val="0"/>
      <w:marRight w:val="0"/>
      <w:marTop w:val="0"/>
      <w:marBottom w:val="0"/>
      <w:divBdr>
        <w:top w:val="none" w:sz="0" w:space="0" w:color="auto"/>
        <w:left w:val="none" w:sz="0" w:space="0" w:color="auto"/>
        <w:bottom w:val="none" w:sz="0" w:space="0" w:color="auto"/>
        <w:right w:val="none" w:sz="0" w:space="0" w:color="auto"/>
      </w:divBdr>
    </w:div>
    <w:div w:id="470294760">
      <w:bodyDiv w:val="1"/>
      <w:marLeft w:val="0"/>
      <w:marRight w:val="0"/>
      <w:marTop w:val="0"/>
      <w:marBottom w:val="0"/>
      <w:divBdr>
        <w:top w:val="none" w:sz="0" w:space="0" w:color="auto"/>
        <w:left w:val="none" w:sz="0" w:space="0" w:color="auto"/>
        <w:bottom w:val="none" w:sz="0" w:space="0" w:color="auto"/>
        <w:right w:val="none" w:sz="0" w:space="0" w:color="auto"/>
      </w:divBdr>
    </w:div>
    <w:div w:id="712386302">
      <w:bodyDiv w:val="1"/>
      <w:marLeft w:val="0"/>
      <w:marRight w:val="0"/>
      <w:marTop w:val="0"/>
      <w:marBottom w:val="0"/>
      <w:divBdr>
        <w:top w:val="none" w:sz="0" w:space="0" w:color="auto"/>
        <w:left w:val="none" w:sz="0" w:space="0" w:color="auto"/>
        <w:bottom w:val="none" w:sz="0" w:space="0" w:color="auto"/>
        <w:right w:val="none" w:sz="0" w:space="0" w:color="auto"/>
      </w:divBdr>
    </w:div>
    <w:div w:id="944653293">
      <w:bodyDiv w:val="1"/>
      <w:marLeft w:val="0"/>
      <w:marRight w:val="0"/>
      <w:marTop w:val="0"/>
      <w:marBottom w:val="0"/>
      <w:divBdr>
        <w:top w:val="none" w:sz="0" w:space="0" w:color="auto"/>
        <w:left w:val="none" w:sz="0" w:space="0" w:color="auto"/>
        <w:bottom w:val="none" w:sz="0" w:space="0" w:color="auto"/>
        <w:right w:val="none" w:sz="0" w:space="0" w:color="auto"/>
      </w:divBdr>
    </w:div>
    <w:div w:id="1486509525">
      <w:bodyDiv w:val="1"/>
      <w:marLeft w:val="0"/>
      <w:marRight w:val="0"/>
      <w:marTop w:val="0"/>
      <w:marBottom w:val="0"/>
      <w:divBdr>
        <w:top w:val="none" w:sz="0" w:space="0" w:color="auto"/>
        <w:left w:val="none" w:sz="0" w:space="0" w:color="auto"/>
        <w:bottom w:val="none" w:sz="0" w:space="0" w:color="auto"/>
        <w:right w:val="none" w:sz="0" w:space="0" w:color="auto"/>
      </w:divBdr>
    </w:div>
    <w:div w:id="19405294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rookings.edu/wp-content/uploads/2017/04/consensus-statement_final.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mphi.org/wp-content/uploads/2022/05/Considerations-for-Conducting-Evaluation-Using-a-Culturally-Responsive-and-Racial-Equity-Lens.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evelopingchild.harvard.edu/wp-content/uploads/2015/05/Policy_Framework.pdf"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73FA7285-A805-4732-A0E6-83BD9F18E5DF}"/>
</file>

<file path=customXml/itemProps2.xml><?xml version="1.0" encoding="utf-8"?>
<ds:datastoreItem xmlns:ds="http://schemas.openxmlformats.org/officeDocument/2006/customXml" ds:itemID="{468B54F9-C4FB-4E49-9ED8-A74D1247FA33}">
  <ds:schemaRefs>
    <ds:schemaRef ds:uri="http://schemas.microsoft.com/sharepoint/v3/contenttype/forms"/>
  </ds:schemaRefs>
</ds:datastoreItem>
</file>

<file path=customXml/itemProps3.xml><?xml version="1.0" encoding="utf-8"?>
<ds:datastoreItem xmlns:ds="http://schemas.openxmlformats.org/officeDocument/2006/customXml" ds:itemID="{E38477AB-9A02-4BA3-A453-43A169F6D39E}">
  <ds:schemaRefs>
    <ds:schemaRef ds:uri="http://schemas.microsoft.com/office/2006/metadata/properties"/>
    <ds:schemaRef ds:uri="http://schemas.microsoft.com/office/infopath/2007/PartnerControls"/>
    <ds:schemaRef ds:uri="1e5e5b1d-9879-4984-aabb-4fc9e6cffbd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1531</Words>
  <Characters>8729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Dermody</dc:creator>
  <cp:keywords/>
  <dc:description/>
  <cp:lastModifiedBy>sme2161</cp:lastModifiedBy>
  <cp:revision>4</cp:revision>
  <cp:lastPrinted>2020-08-10T20:25:00Z</cp:lastPrinted>
  <dcterms:created xsi:type="dcterms:W3CDTF">2025-06-16T19:11:00Z</dcterms:created>
  <dcterms:modified xsi:type="dcterms:W3CDTF">2025-06-16T20:41:00Z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