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D3BBE" w14:textId="396028D6" w:rsidR="000C1398" w:rsidRPr="00A02039" w:rsidRDefault="000C1398" w:rsidP="000C1398">
      <w:pPr>
        <w:spacing w:after="150" w:line="240" w:lineRule="auto"/>
        <w:ind w:right="660"/>
        <w:rPr>
          <w:rFonts w:eastAsia="Times New Roman"/>
          <w:b/>
          <w:i/>
          <w:color w:val="000000"/>
          <w:spacing w:val="3"/>
          <w:sz w:val="28"/>
          <w:szCs w:val="28"/>
          <w:u w:val="single"/>
        </w:rPr>
      </w:pPr>
      <w:r>
        <w:rPr>
          <w:noProof/>
        </w:rPr>
        <w:drawing>
          <wp:anchor distT="0" distB="0" distL="114300" distR="114300" simplePos="0" relativeHeight="251658240" behindDoc="0" locked="0" layoutInCell="1" allowOverlap="1" wp14:anchorId="5D7CC4B5" wp14:editId="16934CB1">
            <wp:simplePos x="0" y="0"/>
            <wp:positionH relativeFrom="column">
              <wp:posOffset>0</wp:posOffset>
            </wp:positionH>
            <wp:positionV relativeFrom="paragraph">
              <wp:posOffset>0</wp:posOffset>
            </wp:positionV>
            <wp:extent cx="571500" cy="708660"/>
            <wp:effectExtent l="0" t="0" r="12700" b="2540"/>
            <wp:wrapThrough wrapText="bothSides">
              <wp:wrapPolygon edited="0">
                <wp:start x="0" y="0"/>
                <wp:lineTo x="0" y="20903"/>
                <wp:lineTo x="21120" y="20903"/>
                <wp:lineTo x="21120" y="0"/>
                <wp:lineTo x="0" y="0"/>
              </wp:wrapPolygon>
            </wp:wrapThrough>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0" cy="7086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4089A">
        <w:rPr>
          <w:rFonts w:eastAsia="Times New Roman"/>
          <w:b/>
          <w:i/>
          <w:color w:val="000000"/>
          <w:spacing w:val="3"/>
          <w:sz w:val="28"/>
          <w:szCs w:val="28"/>
        </w:rPr>
        <w:t xml:space="preserve">       </w:t>
      </w:r>
      <w:r w:rsidRPr="00A02039">
        <w:rPr>
          <w:rFonts w:eastAsia="Times New Roman"/>
          <w:b/>
          <w:i/>
          <w:color w:val="000000"/>
          <w:spacing w:val="3"/>
          <w:sz w:val="28"/>
          <w:szCs w:val="28"/>
          <w:u w:val="single"/>
        </w:rPr>
        <w:t>Early Childhood Policy In Institutions of Higher Education</w:t>
      </w:r>
    </w:p>
    <w:p w14:paraId="530F93BD" w14:textId="2B69091F" w:rsidR="000C1398" w:rsidRPr="00F05B4C" w:rsidRDefault="000C1398" w:rsidP="00867888">
      <w:pPr>
        <w:spacing w:before="120" w:after="0" w:line="240" w:lineRule="auto"/>
        <w:ind w:right="662"/>
        <w:jc w:val="right"/>
        <w:rPr>
          <w:rFonts w:eastAsia="Times New Roman"/>
          <w:i/>
          <w:color w:val="000000"/>
          <w:spacing w:val="3"/>
          <w:sz w:val="22"/>
          <w:szCs w:val="22"/>
        </w:rPr>
      </w:pPr>
      <w:r>
        <w:rPr>
          <w:rFonts w:eastAsia="Times New Roman"/>
          <w:i/>
          <w:color w:val="000000"/>
          <w:spacing w:val="3"/>
          <w:sz w:val="22"/>
          <w:szCs w:val="22"/>
        </w:rPr>
        <w:t xml:space="preserve">                                          </w:t>
      </w:r>
      <w:r w:rsidR="006E6206" w:rsidRPr="00F05B4C">
        <w:rPr>
          <w:rFonts w:eastAsia="Times New Roman"/>
          <w:i/>
          <w:color w:val="000000"/>
          <w:spacing w:val="3"/>
          <w:sz w:val="22"/>
          <w:szCs w:val="22"/>
        </w:rPr>
        <w:t>An Initiative Funded by the Heising-Simons</w:t>
      </w:r>
      <w:r w:rsidR="006E6206">
        <w:rPr>
          <w:rFonts w:eastAsia="Times New Roman"/>
          <w:i/>
          <w:color w:val="000000"/>
          <w:spacing w:val="3"/>
          <w:sz w:val="22"/>
          <w:szCs w:val="22"/>
        </w:rPr>
        <w:t xml:space="preserve"> </w:t>
      </w:r>
      <w:r w:rsidR="006E6206" w:rsidRPr="00F05B4C">
        <w:rPr>
          <w:rFonts w:eastAsia="Times New Roman"/>
          <w:i/>
          <w:color w:val="000000"/>
          <w:spacing w:val="3"/>
          <w:sz w:val="22"/>
          <w:szCs w:val="22"/>
        </w:rPr>
        <w:t>Foundation</w:t>
      </w:r>
      <w:r w:rsidR="006E6206">
        <w:rPr>
          <w:rFonts w:eastAsia="Times New Roman"/>
          <w:i/>
          <w:color w:val="000000"/>
          <w:spacing w:val="3"/>
          <w:sz w:val="22"/>
          <w:szCs w:val="22"/>
        </w:rPr>
        <w:t>, the Buffett Early Childhood</w:t>
      </w:r>
      <w:r w:rsidR="006E6206" w:rsidRPr="00F05B4C">
        <w:rPr>
          <w:rFonts w:eastAsia="Times New Roman"/>
          <w:i/>
          <w:color w:val="000000"/>
          <w:spacing w:val="3"/>
          <w:sz w:val="22"/>
          <w:szCs w:val="22"/>
        </w:rPr>
        <w:t xml:space="preserve"> Fund</w:t>
      </w:r>
      <w:r w:rsidR="006E6206">
        <w:rPr>
          <w:rFonts w:eastAsia="Times New Roman"/>
          <w:i/>
          <w:color w:val="000000"/>
          <w:spacing w:val="3"/>
          <w:sz w:val="22"/>
          <w:szCs w:val="22"/>
        </w:rPr>
        <w:t>, and the Bezos Family Foundation</w:t>
      </w:r>
    </w:p>
    <w:p w14:paraId="698508D3" w14:textId="2FB06ECE" w:rsidR="0074735B" w:rsidRDefault="0074735B" w:rsidP="000C1398">
      <w:pPr>
        <w:spacing w:after="150" w:line="240" w:lineRule="auto"/>
        <w:ind w:right="660"/>
        <w:rPr>
          <w:rFonts w:eastAsia="Times New Roman"/>
          <w:color w:val="000000"/>
          <w:spacing w:val="3"/>
        </w:rPr>
      </w:pPr>
    </w:p>
    <w:p w14:paraId="20CE25D1" w14:textId="1F8D98F2" w:rsidR="0074735B" w:rsidRDefault="0074735B" w:rsidP="0074735B">
      <w:pPr>
        <w:contextualSpacing/>
        <w:jc w:val="center"/>
        <w:rPr>
          <w:b/>
          <w:i/>
          <w:sz w:val="28"/>
          <w:szCs w:val="28"/>
        </w:rPr>
      </w:pPr>
      <w:r w:rsidRPr="0074735B">
        <w:rPr>
          <w:b/>
          <w:i/>
          <w:sz w:val="28"/>
          <w:szCs w:val="28"/>
        </w:rPr>
        <w:t xml:space="preserve">MODULE 8  </w:t>
      </w:r>
    </w:p>
    <w:p w14:paraId="7AF63E56" w14:textId="77777777" w:rsidR="0074735B" w:rsidRDefault="0074735B" w:rsidP="0074735B">
      <w:pPr>
        <w:contextualSpacing/>
        <w:jc w:val="center"/>
        <w:rPr>
          <w:b/>
          <w:i/>
          <w:sz w:val="28"/>
          <w:szCs w:val="28"/>
        </w:rPr>
      </w:pPr>
      <w:r w:rsidRPr="0074735B">
        <w:rPr>
          <w:b/>
          <w:i/>
          <w:sz w:val="28"/>
          <w:szCs w:val="28"/>
        </w:rPr>
        <w:t xml:space="preserve">IMPLEMENTING EARLY CHILDHOOD POLICY: </w:t>
      </w:r>
    </w:p>
    <w:p w14:paraId="25D4967D" w14:textId="092DE786" w:rsidR="0074735B" w:rsidRDefault="0074735B" w:rsidP="0074735B">
      <w:pPr>
        <w:contextualSpacing/>
        <w:jc w:val="center"/>
        <w:rPr>
          <w:b/>
          <w:i/>
          <w:sz w:val="28"/>
          <w:szCs w:val="28"/>
        </w:rPr>
      </w:pPr>
      <w:r w:rsidRPr="0074735B">
        <w:rPr>
          <w:b/>
          <w:i/>
          <w:sz w:val="28"/>
          <w:szCs w:val="28"/>
        </w:rPr>
        <w:t>PROGRAMS AND SERVICE</w:t>
      </w:r>
      <w:r w:rsidR="0077681B">
        <w:rPr>
          <w:b/>
          <w:i/>
          <w:sz w:val="28"/>
          <w:szCs w:val="28"/>
        </w:rPr>
        <w:t>S</w:t>
      </w:r>
    </w:p>
    <w:p w14:paraId="43978156" w14:textId="77777777" w:rsidR="0077681B" w:rsidRDefault="0077681B" w:rsidP="0074735B">
      <w:pPr>
        <w:contextualSpacing/>
        <w:jc w:val="center"/>
        <w:rPr>
          <w:b/>
          <w:i/>
          <w:sz w:val="28"/>
          <w:szCs w:val="28"/>
        </w:rPr>
      </w:pPr>
    </w:p>
    <w:p w14:paraId="65793EF8" w14:textId="3AA486E6" w:rsidR="0074735B" w:rsidRDefault="006E6206" w:rsidP="0074735B">
      <w:pPr>
        <w:contextualSpacing/>
        <w:jc w:val="center"/>
        <w:rPr>
          <w:b/>
          <w:i/>
          <w:sz w:val="28"/>
          <w:szCs w:val="28"/>
        </w:rPr>
      </w:pPr>
      <w:r>
        <w:rPr>
          <w:b/>
          <w:i/>
        </w:rPr>
        <w:t>SECOND EDITION</w:t>
      </w:r>
      <w:r w:rsidR="0077681B">
        <w:rPr>
          <w:b/>
          <w:i/>
        </w:rPr>
        <w:t xml:space="preserve">: </w:t>
      </w:r>
      <w:r w:rsidR="00325613">
        <w:rPr>
          <w:b/>
          <w:i/>
        </w:rPr>
        <w:t>SUMME</w:t>
      </w:r>
      <w:r w:rsidR="00AB16AF">
        <w:rPr>
          <w:b/>
          <w:i/>
        </w:rPr>
        <w:t>R,</w:t>
      </w:r>
      <w:r w:rsidR="00325613">
        <w:rPr>
          <w:b/>
          <w:i/>
        </w:rPr>
        <w:t xml:space="preserve"> 2025</w:t>
      </w:r>
    </w:p>
    <w:p w14:paraId="50E2EDF1" w14:textId="77777777" w:rsidR="0074735B" w:rsidRPr="00867888" w:rsidRDefault="0074735B" w:rsidP="0074735B">
      <w:pPr>
        <w:contextualSpacing/>
        <w:jc w:val="center"/>
        <w:rPr>
          <w:b/>
          <w:i/>
          <w:sz w:val="28"/>
          <w:szCs w:val="28"/>
        </w:rPr>
      </w:pPr>
    </w:p>
    <w:p w14:paraId="799AC474" w14:textId="6F3A9FAF" w:rsidR="000C1398" w:rsidRPr="00F05B4C" w:rsidRDefault="000C1398" w:rsidP="000C1398">
      <w:pPr>
        <w:spacing w:after="150" w:line="240" w:lineRule="auto"/>
        <w:ind w:right="660"/>
        <w:jc w:val="both"/>
      </w:pPr>
      <w:r w:rsidRPr="00F05B4C">
        <w:rPr>
          <w:rFonts w:eastAsia="Times New Roman"/>
          <w:color w:val="000000"/>
          <w:spacing w:val="3"/>
        </w:rPr>
        <w:t xml:space="preserve">Created originally as a prototypical </w:t>
      </w:r>
      <w:r>
        <w:rPr>
          <w:rFonts w:eastAsia="Times New Roman"/>
          <w:color w:val="000000"/>
          <w:spacing w:val="3"/>
        </w:rPr>
        <w:t xml:space="preserve">module </w:t>
      </w:r>
      <w:r w:rsidRPr="00F05B4C">
        <w:rPr>
          <w:rFonts w:eastAsia="Times New Roman"/>
          <w:color w:val="000000"/>
          <w:spacing w:val="3"/>
        </w:rPr>
        <w:t>by the Early Childhood Policy in Institutions of Higher Education (ECPIHE) initiative, this document has been modified for use by (</w:t>
      </w:r>
      <w:r w:rsidRPr="00F05B4C">
        <w:rPr>
          <w:rFonts w:eastAsia="Times New Roman"/>
          <w:i/>
          <w:color w:val="000000"/>
          <w:spacing w:val="3"/>
        </w:rPr>
        <w:t xml:space="preserve">insert </w:t>
      </w:r>
      <w:r>
        <w:rPr>
          <w:rFonts w:eastAsia="Times New Roman"/>
          <w:i/>
          <w:color w:val="000000"/>
          <w:spacing w:val="3"/>
        </w:rPr>
        <w:t>u</w:t>
      </w:r>
      <w:r w:rsidRPr="00F05B4C">
        <w:rPr>
          <w:rFonts w:eastAsia="Times New Roman"/>
          <w:i/>
          <w:color w:val="000000"/>
          <w:spacing w:val="3"/>
        </w:rPr>
        <w:t xml:space="preserve">niversity </w:t>
      </w:r>
      <w:r>
        <w:rPr>
          <w:rFonts w:eastAsia="Times New Roman"/>
          <w:i/>
          <w:color w:val="000000"/>
          <w:spacing w:val="3"/>
        </w:rPr>
        <w:t>name)</w:t>
      </w:r>
      <w:r w:rsidRPr="0014089A">
        <w:rPr>
          <w:rFonts w:eastAsia="Times New Roman"/>
          <w:color w:val="000000"/>
          <w:spacing w:val="3"/>
        </w:rPr>
        <w:t xml:space="preserve"> for use in its </w:t>
      </w:r>
      <w:r>
        <w:rPr>
          <w:rFonts w:eastAsia="Times New Roman"/>
          <w:i/>
          <w:color w:val="000000"/>
          <w:spacing w:val="3"/>
        </w:rPr>
        <w:t xml:space="preserve">(insert </w:t>
      </w:r>
      <w:r w:rsidRPr="00F05B4C">
        <w:rPr>
          <w:rFonts w:eastAsia="Times New Roman"/>
          <w:i/>
          <w:color w:val="000000"/>
          <w:spacing w:val="3"/>
        </w:rPr>
        <w:t>program</w:t>
      </w:r>
      <w:r>
        <w:rPr>
          <w:rFonts w:eastAsia="Times New Roman"/>
          <w:i/>
          <w:color w:val="000000"/>
          <w:spacing w:val="3"/>
        </w:rPr>
        <w:t xml:space="preserve"> name</w:t>
      </w:r>
      <w:r w:rsidRPr="00F05B4C">
        <w:rPr>
          <w:rFonts w:eastAsia="Times New Roman"/>
          <w:i/>
          <w:color w:val="000000"/>
          <w:spacing w:val="3"/>
        </w:rPr>
        <w:t>)</w:t>
      </w:r>
      <w:r w:rsidRPr="00F05B4C">
        <w:rPr>
          <w:rFonts w:eastAsia="Times New Roman"/>
          <w:color w:val="000000"/>
          <w:spacing w:val="3"/>
        </w:rPr>
        <w:t xml:space="preserve">. This document supports ECPIHE’s foundational intent to create and support a cadre of scholars who address early childhood policy. Moreover, it acknowledges ECPIHE’s purposeful creation of comprehensive and adaptive materials that are designed to be modified to reflect the instructional goals and needs of diverse contexts and users. </w:t>
      </w:r>
      <w:r w:rsidR="001658B0" w:rsidRPr="00991AC4">
        <w:rPr>
          <w:rFonts w:eastAsia="Times New Roman"/>
          <w:color w:val="000000"/>
          <w:spacing w:val="3"/>
        </w:rPr>
        <w:t xml:space="preserve">This document represents the second edition of this </w:t>
      </w:r>
      <w:r w:rsidR="001658B0">
        <w:rPr>
          <w:rFonts w:eastAsia="Times New Roman"/>
          <w:color w:val="000000"/>
          <w:spacing w:val="3"/>
        </w:rPr>
        <w:t>module</w:t>
      </w:r>
      <w:r w:rsidR="001658B0" w:rsidRPr="00991AC4">
        <w:rPr>
          <w:rFonts w:eastAsia="Times New Roman"/>
          <w:color w:val="000000"/>
          <w:spacing w:val="3"/>
        </w:rPr>
        <w:t>, originally prepared in 2020 and updated in 202</w:t>
      </w:r>
      <w:r w:rsidR="00BA2B20">
        <w:rPr>
          <w:rFonts w:eastAsia="Times New Roman"/>
          <w:color w:val="000000"/>
          <w:spacing w:val="3"/>
        </w:rPr>
        <w:t>5</w:t>
      </w:r>
      <w:r w:rsidR="001658B0">
        <w:rPr>
          <w:rFonts w:eastAsia="Times New Roman"/>
          <w:color w:val="000000"/>
          <w:spacing w:val="3"/>
        </w:rPr>
        <w:t xml:space="preserve">. </w:t>
      </w:r>
      <w:r w:rsidRPr="00F05B4C">
        <w:rPr>
          <w:rFonts w:eastAsia="Times New Roman"/>
          <w:color w:val="000000"/>
          <w:spacing w:val="3"/>
        </w:rPr>
        <w:t xml:space="preserve">For more information about ECPIHE and/or to learn about additional coursework related to the </w:t>
      </w:r>
      <w:r>
        <w:rPr>
          <w:rFonts w:eastAsia="Times New Roman"/>
          <w:color w:val="000000"/>
          <w:spacing w:val="3"/>
        </w:rPr>
        <w:t xml:space="preserve">initiative, please visit </w:t>
      </w:r>
      <w:hyperlink r:id="rId9" w:history="1">
        <w:r w:rsidR="001658B0" w:rsidRPr="004533ED">
          <w:rPr>
            <w:rStyle w:val="Hyperlink"/>
            <w:rFonts w:eastAsia="Times New Roman"/>
            <w:spacing w:val="3"/>
          </w:rPr>
          <w:t>http://ECPolicy.org</w:t>
        </w:r>
      </w:hyperlink>
      <w:r w:rsidR="001658B0" w:rsidRPr="00991AC4">
        <w:rPr>
          <w:rFonts w:eastAsia="Times New Roman"/>
          <w:spacing w:val="3"/>
        </w:rPr>
        <w:t>.</w:t>
      </w:r>
      <w:r w:rsidR="001658B0" w:rsidRPr="005E3188">
        <w:rPr>
          <w:rFonts w:eastAsia="Times New Roman"/>
          <w:color w:val="000000"/>
          <w:spacing w:val="3"/>
        </w:rPr>
        <w:t xml:space="preserve"> </w:t>
      </w:r>
    </w:p>
    <w:p w14:paraId="3467BBBB" w14:textId="77DB134F" w:rsidR="00873D48" w:rsidRDefault="007349D5" w:rsidP="00873D48">
      <w:pPr>
        <w:tabs>
          <w:tab w:val="left" w:pos="8820"/>
        </w:tabs>
        <w:spacing w:after="0"/>
        <w:ind w:right="630"/>
        <w:contextualSpacing/>
        <w:jc w:val="both"/>
      </w:pPr>
      <w:r>
        <w:t>This module is Module 8</w:t>
      </w:r>
      <w:r w:rsidR="000C1398">
        <w:t xml:space="preserve"> of 12</w:t>
      </w:r>
      <w:r w:rsidR="000C1398" w:rsidRPr="008155A1">
        <w:t xml:space="preserve"> 90-minute</w:t>
      </w:r>
      <w:r w:rsidR="000C1398">
        <w:t xml:space="preserve"> modules that</w:t>
      </w:r>
      <w:r w:rsidR="000C1398" w:rsidRPr="008155A1">
        <w:t xml:space="preserve"> have been developed </w:t>
      </w:r>
      <w:r w:rsidR="000C1398">
        <w:t>as part of</w:t>
      </w:r>
      <w:r w:rsidR="000C1398" w:rsidRPr="008155A1">
        <w:t xml:space="preserve"> the Early Childhood Policy in Institutions of Higher Education (ECPIHE) effort funded by the Heising</w:t>
      </w:r>
      <w:r w:rsidR="000C1398">
        <w:t>-</w:t>
      </w:r>
      <w:r w:rsidR="000C1398" w:rsidRPr="008155A1">
        <w:t>Simons Foundation</w:t>
      </w:r>
      <w:r w:rsidR="001658B0">
        <w:t xml:space="preserve">, the </w:t>
      </w:r>
      <w:r w:rsidR="000C1398">
        <w:t>Buffett Early Childhood Fund</w:t>
      </w:r>
      <w:bookmarkStart w:id="0" w:name="_Hlk176351750"/>
      <w:r w:rsidR="001658B0">
        <w:t>, and the Bezos Family Foundation</w:t>
      </w:r>
      <w:bookmarkEnd w:id="0"/>
      <w:r w:rsidR="000C1398" w:rsidRPr="008155A1">
        <w:t>.</w:t>
      </w:r>
      <w:r w:rsidR="00873D48" w:rsidRPr="008155A1">
        <w:t xml:space="preserve"> Taken together, the 12 modules could form </w:t>
      </w:r>
      <w:r w:rsidR="001658B0">
        <w:t xml:space="preserve">the basis for </w:t>
      </w:r>
      <w:r w:rsidR="00873D48" w:rsidRPr="008155A1">
        <w:t xml:space="preserve">a course. </w:t>
      </w:r>
    </w:p>
    <w:p w14:paraId="197CCC96" w14:textId="77777777" w:rsidR="00873D48" w:rsidRDefault="00873D48" w:rsidP="000C1398">
      <w:pPr>
        <w:tabs>
          <w:tab w:val="left" w:pos="8820"/>
        </w:tabs>
        <w:spacing w:after="0"/>
        <w:ind w:right="630"/>
        <w:contextualSpacing/>
        <w:jc w:val="both"/>
      </w:pPr>
    </w:p>
    <w:p w14:paraId="62D79989" w14:textId="452CA756" w:rsidR="00C871E1" w:rsidRPr="00867888" w:rsidRDefault="00665EEB" w:rsidP="00867888">
      <w:pPr>
        <w:spacing w:after="150" w:line="240" w:lineRule="auto"/>
        <w:ind w:right="660"/>
        <w:jc w:val="both"/>
        <w:rPr>
          <w:rFonts w:eastAsia="Times New Roman"/>
          <w:spacing w:val="3"/>
        </w:rPr>
      </w:pPr>
      <w:bookmarkStart w:id="1" w:name="_Hlk176352639"/>
      <w:r w:rsidRPr="005B7B51">
        <w:rPr>
          <w:rStyle w:val="Hyperlink"/>
          <w:rFonts w:eastAsia="Times New Roman"/>
          <w:color w:val="auto"/>
          <w:spacing w:val="3"/>
          <w:u w:val="none"/>
        </w:rPr>
        <w:t xml:space="preserve">ECPIHE acknowledges and thanks the authors of the original ECPIHE syllabi and modules: Linda Espinosa, Kristie Kauerz, Helen Raikes, Aisha Ray, Adele Robinson, Catherine Scott-Little, Linda Smith, and Albert </w:t>
      </w:r>
      <w:r w:rsidRPr="00AB16AF">
        <w:rPr>
          <w:rStyle w:val="Hyperlink"/>
          <w:rFonts w:eastAsia="Times New Roman"/>
          <w:color w:val="auto"/>
          <w:spacing w:val="3"/>
          <w:u w:val="none"/>
        </w:rPr>
        <w:t>Wat.</w:t>
      </w:r>
      <w:r w:rsidR="00AB16AF" w:rsidRPr="00AB16AF">
        <w:rPr>
          <w:rStyle w:val="Hyperlink"/>
          <w:rFonts w:eastAsia="Times New Roman"/>
          <w:color w:val="auto"/>
          <w:spacing w:val="3"/>
          <w:u w:val="none"/>
        </w:rPr>
        <w:t xml:space="preserve"> </w:t>
      </w:r>
      <w:r w:rsidRPr="00AB16AF">
        <w:rPr>
          <w:rFonts w:eastAsia="Times New Roman"/>
        </w:rPr>
        <w:t>Completion</w:t>
      </w:r>
      <w:r w:rsidRPr="00867888">
        <w:rPr>
          <w:rFonts w:eastAsia="Times New Roman"/>
        </w:rPr>
        <w:t xml:space="preserve"> of this second edition was facilitated by many. In addition to acknowledging </w:t>
      </w:r>
      <w:r w:rsidRPr="00991AC4">
        <w:rPr>
          <w:rFonts w:eastAsia="Times New Roman"/>
        </w:rPr>
        <w:t xml:space="preserve">the original authors, special thanks are offered to Jerlean Daniel and Linda Espinosa for their review and thoughtful suggestions that enable the </w:t>
      </w:r>
      <w:r>
        <w:rPr>
          <w:rFonts w:eastAsia="Times New Roman"/>
        </w:rPr>
        <w:t>modules</w:t>
      </w:r>
      <w:r w:rsidRPr="00991AC4">
        <w:rPr>
          <w:rFonts w:eastAsia="Times New Roman"/>
        </w:rPr>
        <w:t xml:space="preserve"> to better reflect enhanced perspectives on equity and social justice. We also extend gratitude to Nancy Close for her analytic review and incisive recommendations that focus on behavioral health and interdisciplinarity. Sharon Lynn Kagan, Kathy Thornburg, Hanna Junus, and Sarah Etzel, of the ECPIHE Core Team also contributed to the second edition</w:t>
      </w:r>
      <w:r>
        <w:rPr>
          <w:rFonts w:eastAsia="Times New Roman"/>
        </w:rPr>
        <w:t>.</w:t>
      </w:r>
      <w:bookmarkEnd w:id="1"/>
    </w:p>
    <w:p w14:paraId="786FA4AF" w14:textId="77777777" w:rsidR="00D7224B" w:rsidRDefault="00D7224B" w:rsidP="00D7224B">
      <w:pPr>
        <w:spacing w:after="0"/>
        <w:contextualSpacing/>
        <w:rPr>
          <w:b/>
        </w:rPr>
      </w:pPr>
    </w:p>
    <w:tbl>
      <w:tblPr>
        <w:tblStyle w:val="TableGrid"/>
        <w:tblW w:w="8815" w:type="dxa"/>
        <w:tblLayout w:type="fixed"/>
        <w:tblLook w:val="04A0" w:firstRow="1" w:lastRow="0" w:firstColumn="1" w:lastColumn="0" w:noHBand="0" w:noVBand="1"/>
      </w:tblPr>
      <w:tblGrid>
        <w:gridCol w:w="1458"/>
        <w:gridCol w:w="7357"/>
      </w:tblGrid>
      <w:tr w:rsidR="00D7224B" w:rsidRPr="005015CB" w14:paraId="1D2BD1A9" w14:textId="77777777" w:rsidTr="00867888">
        <w:trPr>
          <w:trHeight w:val="620"/>
        </w:trPr>
        <w:tc>
          <w:tcPr>
            <w:tcW w:w="1458" w:type="dxa"/>
            <w:shd w:val="clear" w:color="auto" w:fill="DBE5F1" w:themeFill="accent1" w:themeFillTint="33"/>
          </w:tcPr>
          <w:p w14:paraId="6E0DD378" w14:textId="77777777" w:rsidR="00D7224B" w:rsidRPr="00D7656B" w:rsidRDefault="00D7224B" w:rsidP="00EF40DC">
            <w:pPr>
              <w:contextualSpacing/>
              <w:rPr>
                <w:b/>
              </w:rPr>
            </w:pPr>
            <w:r w:rsidRPr="00D7656B">
              <w:rPr>
                <w:b/>
              </w:rPr>
              <w:t>Title</w:t>
            </w:r>
          </w:p>
        </w:tc>
        <w:tc>
          <w:tcPr>
            <w:tcW w:w="7357" w:type="dxa"/>
            <w:shd w:val="clear" w:color="auto" w:fill="DBE5F1" w:themeFill="accent1" w:themeFillTint="33"/>
            <w:vAlign w:val="center"/>
          </w:tcPr>
          <w:p w14:paraId="23769337" w14:textId="77777777" w:rsidR="00D7224B" w:rsidRDefault="00D7224B" w:rsidP="00EF40DC">
            <w:pPr>
              <w:contextualSpacing/>
              <w:jc w:val="center"/>
              <w:rPr>
                <w:b/>
                <w:i/>
              </w:rPr>
            </w:pPr>
            <w:r>
              <w:rPr>
                <w:b/>
                <w:i/>
              </w:rPr>
              <w:t>Module</w:t>
            </w:r>
            <w:r w:rsidRPr="00D7656B">
              <w:rPr>
                <w:b/>
                <w:i/>
              </w:rPr>
              <w:t xml:space="preserve"> </w:t>
            </w:r>
            <w:r>
              <w:rPr>
                <w:b/>
                <w:i/>
              </w:rPr>
              <w:t>8</w:t>
            </w:r>
            <w:r w:rsidRPr="00D7656B">
              <w:rPr>
                <w:b/>
                <w:i/>
              </w:rPr>
              <w:t xml:space="preserve"> –</w:t>
            </w:r>
            <w:r>
              <w:rPr>
                <w:b/>
                <w:i/>
              </w:rPr>
              <w:t xml:space="preserve"> Implementing Early Childhood Policy: Programs and Services</w:t>
            </w:r>
          </w:p>
          <w:p w14:paraId="16FA58C2" w14:textId="77777777" w:rsidR="00D7224B" w:rsidRPr="005015CB" w:rsidRDefault="00D7224B" w:rsidP="00EF40DC">
            <w:pPr>
              <w:contextualSpacing/>
              <w:jc w:val="center"/>
              <w:rPr>
                <w:b/>
                <w:i/>
                <w:color w:val="FF0000"/>
              </w:rPr>
            </w:pPr>
          </w:p>
        </w:tc>
      </w:tr>
      <w:tr w:rsidR="00D7224B" w:rsidRPr="00D7656B" w14:paraId="40F919E0" w14:textId="77777777" w:rsidTr="00867888">
        <w:tc>
          <w:tcPr>
            <w:tcW w:w="1458" w:type="dxa"/>
          </w:tcPr>
          <w:p w14:paraId="3517094D" w14:textId="77777777" w:rsidR="00D7224B" w:rsidRPr="00D7656B" w:rsidRDefault="00D7224B" w:rsidP="00EF40DC">
            <w:pPr>
              <w:contextualSpacing/>
              <w:rPr>
                <w:b/>
              </w:rPr>
            </w:pPr>
            <w:r w:rsidRPr="00D7656B">
              <w:rPr>
                <w:b/>
              </w:rPr>
              <w:t>Learning Outcomes</w:t>
            </w:r>
          </w:p>
          <w:p w14:paraId="4FCC9EB2" w14:textId="77777777" w:rsidR="00D7224B" w:rsidRPr="00D7656B" w:rsidRDefault="00D7224B" w:rsidP="00EF40DC">
            <w:pPr>
              <w:contextualSpacing/>
              <w:rPr>
                <w:b/>
              </w:rPr>
            </w:pPr>
          </w:p>
        </w:tc>
        <w:tc>
          <w:tcPr>
            <w:tcW w:w="7357" w:type="dxa"/>
          </w:tcPr>
          <w:p w14:paraId="77F0F6B1" w14:textId="77777777" w:rsidR="00D7224B" w:rsidRPr="00D7656B" w:rsidRDefault="00D7224B" w:rsidP="00EF40DC">
            <w:pPr>
              <w:contextualSpacing/>
            </w:pPr>
            <w:r w:rsidRPr="00D7656B">
              <w:rPr>
                <w:b/>
                <w:i/>
              </w:rPr>
              <w:t>By the end of the session, students will</w:t>
            </w:r>
            <w:r w:rsidRPr="00D7656B">
              <w:t>:</w:t>
            </w:r>
          </w:p>
          <w:p w14:paraId="7234D0F2" w14:textId="77777777" w:rsidR="00D7224B" w:rsidRDefault="00D7224B" w:rsidP="00D7224B">
            <w:pPr>
              <w:pStyle w:val="ListParagraph"/>
              <w:numPr>
                <w:ilvl w:val="0"/>
                <w:numId w:val="3"/>
              </w:numPr>
              <w:spacing w:after="0" w:line="240" w:lineRule="auto"/>
            </w:pPr>
            <w:r>
              <w:t>Recognize that the implementation of policies is highly variable;</w:t>
            </w:r>
          </w:p>
          <w:p w14:paraId="6F40BC70" w14:textId="77777777" w:rsidR="00D7224B" w:rsidRDefault="00D7224B" w:rsidP="00D7224B">
            <w:pPr>
              <w:pStyle w:val="ListParagraph"/>
              <w:numPr>
                <w:ilvl w:val="0"/>
                <w:numId w:val="3"/>
              </w:numPr>
              <w:spacing w:after="0" w:line="240" w:lineRule="auto"/>
            </w:pPr>
            <w:r w:rsidRPr="00D7656B">
              <w:t xml:space="preserve">Understand </w:t>
            </w:r>
            <w:r>
              <w:t>the contextual factors that influence how policy is implemented;</w:t>
            </w:r>
          </w:p>
          <w:p w14:paraId="2189FD84" w14:textId="77777777" w:rsidR="00D7224B" w:rsidRDefault="00D7224B" w:rsidP="00D7224B">
            <w:pPr>
              <w:pStyle w:val="ListParagraph"/>
              <w:numPr>
                <w:ilvl w:val="0"/>
                <w:numId w:val="3"/>
              </w:numPr>
              <w:spacing w:after="0" w:line="240" w:lineRule="auto"/>
            </w:pPr>
            <w:r>
              <w:lastRenderedPageBreak/>
              <w:t>Understand the challenges, unintended consequences, and trade-offs that can occur at the implementation level.</w:t>
            </w:r>
          </w:p>
          <w:p w14:paraId="45CF68ED" w14:textId="77777777" w:rsidR="00D7224B" w:rsidRPr="00D7656B" w:rsidRDefault="00D7224B" w:rsidP="00EF40DC">
            <w:pPr>
              <w:pStyle w:val="ListParagraph"/>
            </w:pPr>
          </w:p>
        </w:tc>
      </w:tr>
      <w:tr w:rsidR="00D7224B" w:rsidRPr="00D7656B" w14:paraId="0E694991" w14:textId="77777777" w:rsidTr="00867888">
        <w:tc>
          <w:tcPr>
            <w:tcW w:w="1458" w:type="dxa"/>
          </w:tcPr>
          <w:p w14:paraId="2F626EAF" w14:textId="77777777" w:rsidR="00D7224B" w:rsidRPr="00D7656B" w:rsidRDefault="00D7224B" w:rsidP="00EF40DC">
            <w:pPr>
              <w:contextualSpacing/>
              <w:rPr>
                <w:b/>
              </w:rPr>
            </w:pPr>
            <w:r w:rsidRPr="00D7656B">
              <w:rPr>
                <w:b/>
              </w:rPr>
              <w:lastRenderedPageBreak/>
              <w:t>Content</w:t>
            </w:r>
          </w:p>
          <w:p w14:paraId="6E3CEDE9" w14:textId="77777777" w:rsidR="00D7224B" w:rsidRPr="00D7656B" w:rsidRDefault="00D7224B" w:rsidP="00EF40DC">
            <w:pPr>
              <w:contextualSpacing/>
              <w:rPr>
                <w:b/>
              </w:rPr>
            </w:pPr>
          </w:p>
          <w:p w14:paraId="328008A5" w14:textId="77777777" w:rsidR="00D7224B" w:rsidRPr="00D7656B" w:rsidRDefault="00D7224B" w:rsidP="00EF40DC">
            <w:pPr>
              <w:contextualSpacing/>
              <w:rPr>
                <w:b/>
              </w:rPr>
            </w:pPr>
          </w:p>
        </w:tc>
        <w:tc>
          <w:tcPr>
            <w:tcW w:w="7357" w:type="dxa"/>
          </w:tcPr>
          <w:p w14:paraId="74D8654D" w14:textId="77777777" w:rsidR="00D7224B" w:rsidRDefault="00D7224B" w:rsidP="00EF40DC">
            <w:pPr>
              <w:contextualSpacing/>
            </w:pPr>
            <w:r w:rsidRPr="00D7656B">
              <w:rPr>
                <w:b/>
                <w:i/>
              </w:rPr>
              <w:t xml:space="preserve">PART </w:t>
            </w:r>
            <w:r>
              <w:rPr>
                <w:b/>
                <w:i/>
              </w:rPr>
              <w:t>I</w:t>
            </w:r>
            <w:r w:rsidRPr="00D7656B">
              <w:rPr>
                <w:b/>
                <w:i/>
              </w:rPr>
              <w:t xml:space="preserve"> </w:t>
            </w:r>
            <w:r w:rsidRPr="00D7656B" w:rsidDel="00C24432">
              <w:rPr>
                <w:b/>
                <w:i/>
              </w:rPr>
              <w:t>–</w:t>
            </w:r>
            <w:r w:rsidRPr="00D7656B">
              <w:rPr>
                <w:b/>
                <w:i/>
              </w:rPr>
              <w:t xml:space="preserve"> </w:t>
            </w:r>
            <w:r>
              <w:rPr>
                <w:b/>
                <w:i/>
              </w:rPr>
              <w:t>The Policy – Practice Gap (~20 minutes)</w:t>
            </w:r>
          </w:p>
          <w:p w14:paraId="2CB32021" w14:textId="77777777" w:rsidR="00D7224B" w:rsidRPr="00CA445A" w:rsidRDefault="00D7224B" w:rsidP="00D7224B">
            <w:pPr>
              <w:pStyle w:val="ListParagraph"/>
              <w:numPr>
                <w:ilvl w:val="0"/>
                <w:numId w:val="4"/>
              </w:numPr>
              <w:spacing w:after="0" w:line="240" w:lineRule="auto"/>
              <w:rPr>
                <w:b/>
                <w:i/>
              </w:rPr>
            </w:pPr>
            <w:r>
              <w:rPr>
                <w:rStyle w:val="ilfuvd"/>
              </w:rPr>
              <w:t xml:space="preserve">There is a basic need to deliver (“implement”) services to </w:t>
            </w:r>
            <w:r>
              <w:t>children and/or families.</w:t>
            </w:r>
          </w:p>
          <w:p w14:paraId="6EE44DDA" w14:textId="77777777" w:rsidR="00D7224B" w:rsidRPr="00CA445A" w:rsidRDefault="00D7224B" w:rsidP="00D7224B">
            <w:pPr>
              <w:pStyle w:val="ListParagraph"/>
              <w:numPr>
                <w:ilvl w:val="0"/>
                <w:numId w:val="4"/>
              </w:numPr>
              <w:spacing w:after="0" w:line="240" w:lineRule="auto"/>
              <w:rPr>
                <w:b/>
                <w:i/>
              </w:rPr>
            </w:pPr>
            <w:r>
              <w:t>The distance between “The Policy” and implementation, however, can be both conceptually and temporally far.</w:t>
            </w:r>
          </w:p>
          <w:p w14:paraId="478BA96B" w14:textId="77777777" w:rsidR="00D7224B" w:rsidRDefault="00D7224B" w:rsidP="00D7224B">
            <w:pPr>
              <w:pStyle w:val="ListParagraph"/>
              <w:numPr>
                <w:ilvl w:val="0"/>
                <w:numId w:val="4"/>
              </w:numPr>
              <w:spacing w:after="0" w:line="240" w:lineRule="auto"/>
            </w:pPr>
            <w:r>
              <w:t>No matter the level or scope of policy, there is often variability in how it is implemented (teacher by teacher variability; classroom by classroom variability; county by county variation; etc.).</w:t>
            </w:r>
          </w:p>
          <w:p w14:paraId="53EF4636" w14:textId="77777777" w:rsidR="00D7224B" w:rsidRDefault="00D7224B" w:rsidP="00D7224B">
            <w:pPr>
              <w:pStyle w:val="ListParagraph"/>
              <w:numPr>
                <w:ilvl w:val="0"/>
                <w:numId w:val="4"/>
              </w:numPr>
              <w:spacing w:after="0" w:line="240" w:lineRule="auto"/>
            </w:pPr>
            <w:r>
              <w:t>This gap is sometimes called “fidelity.”</w:t>
            </w:r>
          </w:p>
          <w:p w14:paraId="1D656561" w14:textId="77777777" w:rsidR="00D7224B" w:rsidRDefault="00D7224B" w:rsidP="00D7224B">
            <w:pPr>
              <w:pStyle w:val="ListParagraph"/>
              <w:numPr>
                <w:ilvl w:val="0"/>
                <w:numId w:val="4"/>
              </w:numPr>
              <w:spacing w:after="0" w:line="240" w:lineRule="auto"/>
            </w:pPr>
            <w:r>
              <w:t>Implementation relies on both individuals and institutions/organizations.</w:t>
            </w:r>
          </w:p>
          <w:p w14:paraId="55EEF2F5" w14:textId="77777777" w:rsidR="00D7224B" w:rsidRPr="00DF1FCA" w:rsidRDefault="00D7224B" w:rsidP="00D7224B">
            <w:pPr>
              <w:pStyle w:val="ListParagraph"/>
              <w:numPr>
                <w:ilvl w:val="0"/>
                <w:numId w:val="4"/>
              </w:numPr>
              <w:spacing w:after="0" w:line="240" w:lineRule="auto"/>
              <w:rPr>
                <w:i/>
              </w:rPr>
            </w:pPr>
            <w:r w:rsidRPr="00DF1FCA">
              <w:rPr>
                <w:i/>
              </w:rPr>
              <w:t xml:space="preserve">Exercise: Discuss </w:t>
            </w:r>
            <w:r>
              <w:rPr>
                <w:i/>
              </w:rPr>
              <w:t>article on Street-Level Bureaucrats</w:t>
            </w:r>
            <w:r w:rsidRPr="00DF1FCA">
              <w:rPr>
                <w:i/>
              </w:rPr>
              <w:t>.</w:t>
            </w:r>
          </w:p>
          <w:p w14:paraId="4AEB8E19" w14:textId="77777777" w:rsidR="00D7224B" w:rsidRDefault="00D7224B" w:rsidP="00D7224B">
            <w:pPr>
              <w:spacing w:after="0"/>
            </w:pPr>
          </w:p>
          <w:p w14:paraId="49B740E7" w14:textId="77777777" w:rsidR="00D7224B" w:rsidRPr="007F2F16" w:rsidRDefault="00D7224B" w:rsidP="00EF40DC">
            <w:pPr>
              <w:contextualSpacing/>
              <w:rPr>
                <w:b/>
                <w:i/>
              </w:rPr>
            </w:pPr>
            <w:r w:rsidRPr="0081248C">
              <w:rPr>
                <w:b/>
                <w:i/>
              </w:rPr>
              <w:t>PART I</w:t>
            </w:r>
            <w:r>
              <w:rPr>
                <w:b/>
                <w:i/>
              </w:rPr>
              <w:t xml:space="preserve">I – Contextual Factors That </w:t>
            </w:r>
            <w:r w:rsidRPr="007F2F16">
              <w:rPr>
                <w:b/>
                <w:i/>
              </w:rPr>
              <w:t>Influence Policy Implementation (~20 minutes)</w:t>
            </w:r>
          </w:p>
          <w:p w14:paraId="1641C65F" w14:textId="77777777" w:rsidR="00D7224B" w:rsidRPr="007F2F16" w:rsidRDefault="00D7224B" w:rsidP="00D7224B">
            <w:pPr>
              <w:pStyle w:val="ListParagraph"/>
              <w:numPr>
                <w:ilvl w:val="0"/>
                <w:numId w:val="4"/>
              </w:numPr>
              <w:spacing w:after="0" w:line="240" w:lineRule="auto"/>
              <w:rPr>
                <w:b/>
                <w:i/>
              </w:rPr>
            </w:pPr>
            <w:r w:rsidRPr="007F2F16">
              <w:t xml:space="preserve">The strength of </w:t>
            </w:r>
            <w:r w:rsidRPr="007F2F16">
              <w:rPr>
                <w:i/>
              </w:rPr>
              <w:t>program</w:t>
            </w:r>
            <w:r w:rsidRPr="007F2F16">
              <w:t xml:space="preserve"> infrastructure (procedures, organizational structures, leadership), often called public/program management. Organizations are not always nimble in responding to change.</w:t>
            </w:r>
          </w:p>
          <w:p w14:paraId="7463E5ED" w14:textId="77777777" w:rsidR="00D7224B" w:rsidRPr="007F2F16" w:rsidRDefault="00D7224B" w:rsidP="00D7224B">
            <w:pPr>
              <w:pStyle w:val="ListParagraph"/>
              <w:numPr>
                <w:ilvl w:val="0"/>
                <w:numId w:val="4"/>
              </w:numPr>
              <w:spacing w:after="0" w:line="240" w:lineRule="auto"/>
              <w:rPr>
                <w:b/>
                <w:i/>
              </w:rPr>
            </w:pPr>
            <w:r w:rsidRPr="007F2F16">
              <w:t xml:space="preserve">The strength of </w:t>
            </w:r>
            <w:r w:rsidRPr="007F2F16">
              <w:rPr>
                <w:i/>
              </w:rPr>
              <w:t>system</w:t>
            </w:r>
            <w:r w:rsidRPr="007F2F16">
              <w:t xml:space="preserve"> infrastructure (linking diverse services/programs and the role of planning and coordination).</w:t>
            </w:r>
          </w:p>
          <w:p w14:paraId="3778B6E0" w14:textId="77777777" w:rsidR="00D7224B" w:rsidRPr="007F2F16" w:rsidRDefault="00D7224B" w:rsidP="00D7224B">
            <w:pPr>
              <w:pStyle w:val="ListParagraph"/>
              <w:numPr>
                <w:ilvl w:val="0"/>
                <w:numId w:val="4"/>
              </w:numPr>
              <w:spacing w:after="0" w:line="240" w:lineRule="auto"/>
              <w:rPr>
                <w:b/>
                <w:i/>
              </w:rPr>
            </w:pPr>
            <w:r w:rsidRPr="007F2F16">
              <w:t>Data collection and use as a key element to inform/improve efforts.</w:t>
            </w:r>
          </w:p>
          <w:p w14:paraId="2D0C79EE" w14:textId="77777777" w:rsidR="00D7224B" w:rsidRPr="00CD3908" w:rsidRDefault="00D7224B" w:rsidP="00D7224B">
            <w:pPr>
              <w:pStyle w:val="ListParagraph"/>
              <w:numPr>
                <w:ilvl w:val="0"/>
                <w:numId w:val="4"/>
              </w:numPr>
              <w:spacing w:after="0" w:line="240" w:lineRule="auto"/>
              <w:rPr>
                <w:b/>
                <w:i/>
              </w:rPr>
            </w:pPr>
            <w:r w:rsidRPr="007F2F16">
              <w:t>Workforce (selection, coaching, training/development, retention).</w:t>
            </w:r>
          </w:p>
          <w:p w14:paraId="4AD7F323" w14:textId="2E0B6ECC" w:rsidR="00CD3908" w:rsidRPr="00AB16AF" w:rsidRDefault="00325613" w:rsidP="00D7224B">
            <w:pPr>
              <w:pStyle w:val="ListParagraph"/>
              <w:numPr>
                <w:ilvl w:val="0"/>
                <w:numId w:val="4"/>
              </w:numPr>
              <w:spacing w:after="0" w:line="240" w:lineRule="auto"/>
              <w:rPr>
                <w:bCs/>
                <w:iCs/>
              </w:rPr>
            </w:pPr>
            <w:r w:rsidRPr="00AB16AF">
              <w:rPr>
                <w:bCs/>
                <w:iCs/>
              </w:rPr>
              <w:t xml:space="preserve">Issues around </w:t>
            </w:r>
            <w:r w:rsidR="00CD3908" w:rsidRPr="00AB16AF">
              <w:rPr>
                <w:bCs/>
                <w:iCs/>
              </w:rPr>
              <w:t>infant and early childhood mental health</w:t>
            </w:r>
            <w:r w:rsidRPr="00AB16AF">
              <w:rPr>
                <w:bCs/>
                <w:iCs/>
              </w:rPr>
              <w:t xml:space="preserve"> (I-ECMH) (i.e.</w:t>
            </w:r>
            <w:r w:rsidR="00AB16AF" w:rsidRPr="00AB16AF">
              <w:rPr>
                <w:bCs/>
                <w:iCs/>
              </w:rPr>
              <w:t>, reimbursement</w:t>
            </w:r>
            <w:r w:rsidR="00CD3908" w:rsidRPr="00AB16AF">
              <w:rPr>
                <w:bCs/>
                <w:iCs/>
              </w:rPr>
              <w:t xml:space="preserve"> issues, not enough I-ECMH providers, I-EMCH services not included in larger systems</w:t>
            </w:r>
            <w:r w:rsidRPr="00AB16AF">
              <w:rPr>
                <w:bCs/>
                <w:iCs/>
              </w:rPr>
              <w:t>)</w:t>
            </w:r>
          </w:p>
          <w:p w14:paraId="52AE6F09" w14:textId="77777777" w:rsidR="00D7224B" w:rsidRPr="007F2F16" w:rsidRDefault="00D7224B" w:rsidP="00D7224B">
            <w:pPr>
              <w:pStyle w:val="ListParagraph"/>
              <w:numPr>
                <w:ilvl w:val="0"/>
                <w:numId w:val="4"/>
              </w:numPr>
              <w:spacing w:after="0" w:line="240" w:lineRule="auto"/>
              <w:rPr>
                <w:i/>
              </w:rPr>
            </w:pPr>
            <w:r w:rsidRPr="007F2F16">
              <w:t>Buy-in from key stakeholders.</w:t>
            </w:r>
          </w:p>
          <w:p w14:paraId="08E6825E" w14:textId="77777777" w:rsidR="00D7224B" w:rsidRPr="007F2F16" w:rsidRDefault="00D7224B" w:rsidP="00D7224B">
            <w:pPr>
              <w:pStyle w:val="ListParagraph"/>
              <w:numPr>
                <w:ilvl w:val="0"/>
                <w:numId w:val="4"/>
              </w:numPr>
              <w:spacing w:after="0" w:line="240" w:lineRule="auto"/>
              <w:rPr>
                <w:i/>
              </w:rPr>
            </w:pPr>
            <w:r w:rsidRPr="007F2F16">
              <w:t>Fiscal constraints/adequacy.</w:t>
            </w:r>
          </w:p>
          <w:p w14:paraId="56D477C6" w14:textId="7D759B47" w:rsidR="00C871E1" w:rsidRPr="007F2F16" w:rsidRDefault="00C871E1" w:rsidP="00C871E1">
            <w:pPr>
              <w:pStyle w:val="ListParagraph"/>
              <w:numPr>
                <w:ilvl w:val="0"/>
                <w:numId w:val="4"/>
              </w:numPr>
              <w:spacing w:after="0" w:line="240" w:lineRule="auto"/>
              <w:rPr>
                <w:i/>
              </w:rPr>
            </w:pPr>
            <w:r w:rsidRPr="007F2F16">
              <w:t>Political climate (local, state, federal)</w:t>
            </w:r>
          </w:p>
          <w:p w14:paraId="0E23F850" w14:textId="77777777" w:rsidR="00D7224B" w:rsidRPr="007F2F16" w:rsidRDefault="00D7224B" w:rsidP="00EF40DC">
            <w:pPr>
              <w:contextualSpacing/>
            </w:pPr>
          </w:p>
          <w:p w14:paraId="14F9D654" w14:textId="77777777" w:rsidR="00D7224B" w:rsidRPr="007F2F16" w:rsidRDefault="00D7224B" w:rsidP="00EF40DC">
            <w:pPr>
              <w:contextualSpacing/>
              <w:rPr>
                <w:i/>
              </w:rPr>
            </w:pPr>
            <w:r w:rsidRPr="007F2F16">
              <w:rPr>
                <w:b/>
                <w:i/>
              </w:rPr>
              <w:t xml:space="preserve">PART III </w:t>
            </w:r>
            <w:r w:rsidRPr="007F2F16" w:rsidDel="00C24432">
              <w:rPr>
                <w:b/>
                <w:i/>
              </w:rPr>
              <w:t>–</w:t>
            </w:r>
            <w:r w:rsidRPr="007F2F16">
              <w:rPr>
                <w:b/>
                <w:i/>
              </w:rPr>
              <w:t xml:space="preserve"> Challenges, Unintended Consequences, Trade-Offs, and Equity.</w:t>
            </w:r>
            <w:r w:rsidRPr="007F2F16">
              <w:t xml:space="preserve"> </w:t>
            </w:r>
            <w:r w:rsidRPr="007F2F16">
              <w:rPr>
                <w:b/>
                <w:i/>
              </w:rPr>
              <w:t>(~20 minutes)</w:t>
            </w:r>
          </w:p>
          <w:p w14:paraId="4FA01002" w14:textId="3D8775F4" w:rsidR="00D7224B" w:rsidRPr="007F2F16" w:rsidRDefault="00D7224B" w:rsidP="00D7224B">
            <w:pPr>
              <w:pStyle w:val="ListParagraph"/>
              <w:numPr>
                <w:ilvl w:val="0"/>
                <w:numId w:val="4"/>
              </w:numPr>
              <w:spacing w:after="0" w:line="240" w:lineRule="auto"/>
              <w:rPr>
                <w:b/>
                <w:i/>
              </w:rPr>
            </w:pPr>
            <w:r w:rsidRPr="007F2F16">
              <w:t xml:space="preserve">The ECE </w:t>
            </w:r>
            <w:r w:rsidRPr="007F2F16">
              <w:rPr>
                <w:i/>
              </w:rPr>
              <w:t>Workforce</w:t>
            </w:r>
            <w:r w:rsidRPr="007F2F16">
              <w:t xml:space="preserve"> poses </w:t>
            </w:r>
            <w:proofErr w:type="gramStart"/>
            <w:r w:rsidRPr="007F2F16">
              <w:t>particular challenges</w:t>
            </w:r>
            <w:proofErr w:type="gramEnd"/>
            <w:r w:rsidRPr="007F2F16">
              <w:t xml:space="preserve"> in this field (low qualifications, low compensation, high turnover/mobility)</w:t>
            </w:r>
            <w:r w:rsidR="00AB16AF">
              <w:t>.</w:t>
            </w:r>
          </w:p>
          <w:p w14:paraId="6B67D7A4" w14:textId="09C89B4D" w:rsidR="00873D48" w:rsidRDefault="00D7224B" w:rsidP="00D7224B">
            <w:pPr>
              <w:pStyle w:val="ListParagraph"/>
              <w:numPr>
                <w:ilvl w:val="1"/>
                <w:numId w:val="4"/>
              </w:numPr>
              <w:spacing w:after="0" w:line="240" w:lineRule="auto"/>
            </w:pPr>
            <w:r w:rsidRPr="007F2F16">
              <w:t>Increasing requirements for ECE teacher qualifications can impact workforce divers</w:t>
            </w:r>
            <w:r w:rsidRPr="00D7656B">
              <w:t>ity, equity issues related to compensation, and retention of educators in the private provider market</w:t>
            </w:r>
            <w:r>
              <w:t>.</w:t>
            </w:r>
            <w:r w:rsidR="00CB0738">
              <w:t xml:space="preserve"> </w:t>
            </w:r>
          </w:p>
          <w:p w14:paraId="4A92FF1B" w14:textId="14DE63A3" w:rsidR="00D7224B" w:rsidRPr="004B641B" w:rsidRDefault="00873D48" w:rsidP="00D7224B">
            <w:pPr>
              <w:pStyle w:val="ListParagraph"/>
              <w:numPr>
                <w:ilvl w:val="1"/>
                <w:numId w:val="4"/>
              </w:numPr>
              <w:spacing w:after="0" w:line="240" w:lineRule="auto"/>
            </w:pPr>
            <w:r>
              <w:t>The long history of white supremacy and structural racism that characterize the ECEC system dramatically impacts people of color by, for example, limited access to higher, lower compensation rates, lower benefits.</w:t>
            </w:r>
          </w:p>
          <w:p w14:paraId="04519B9C" w14:textId="4ACCA681" w:rsidR="00D7224B" w:rsidRPr="004B641B" w:rsidRDefault="00D7224B" w:rsidP="00D7224B">
            <w:pPr>
              <w:pStyle w:val="ListParagraph"/>
              <w:numPr>
                <w:ilvl w:val="0"/>
                <w:numId w:val="4"/>
              </w:numPr>
              <w:spacing w:after="0" w:line="240" w:lineRule="auto"/>
              <w:rPr>
                <w:b/>
                <w:i/>
              </w:rPr>
            </w:pPr>
            <w:r>
              <w:rPr>
                <w:i/>
              </w:rPr>
              <w:t xml:space="preserve">Quality – </w:t>
            </w:r>
            <w:r>
              <w:t>the costs of improving quality influences</w:t>
            </w:r>
            <w:r w:rsidR="00AB16AF">
              <w:t xml:space="preserve">, </w:t>
            </w:r>
            <w:r>
              <w:t xml:space="preserve">supply </w:t>
            </w:r>
            <w:r w:rsidR="00AB16AF">
              <w:t>and</w:t>
            </w:r>
            <w:r>
              <w:t xml:space="preserve"> access</w:t>
            </w:r>
            <w:r w:rsidR="00AB16AF">
              <w:t>.</w:t>
            </w:r>
          </w:p>
          <w:p w14:paraId="49CB5942" w14:textId="77777777" w:rsidR="00D7224B" w:rsidRDefault="00D7224B" w:rsidP="00D7224B">
            <w:pPr>
              <w:pStyle w:val="ListParagraph"/>
              <w:numPr>
                <w:ilvl w:val="1"/>
                <w:numId w:val="4"/>
              </w:numPr>
              <w:spacing w:after="0" w:line="240" w:lineRule="auto"/>
            </w:pPr>
            <w:r>
              <w:lastRenderedPageBreak/>
              <w:t>Example: If quality adds costs to the provider, some may leave the business and/or pass on those costs to families (and, therefore, equity and affordability of access).</w:t>
            </w:r>
          </w:p>
          <w:p w14:paraId="192C0B8D" w14:textId="77777777" w:rsidR="00D7224B" w:rsidRDefault="00D7224B" w:rsidP="00D7224B">
            <w:pPr>
              <w:pStyle w:val="ListParagraph"/>
              <w:numPr>
                <w:ilvl w:val="0"/>
                <w:numId w:val="4"/>
              </w:numPr>
              <w:spacing w:after="0" w:line="240" w:lineRule="auto"/>
              <w:rPr>
                <w:i/>
              </w:rPr>
            </w:pPr>
            <w:r w:rsidRPr="004B641B">
              <w:rPr>
                <w:i/>
              </w:rPr>
              <w:t xml:space="preserve">Sustainability – </w:t>
            </w:r>
            <w:r w:rsidRPr="004B641B">
              <w:t>the lack of coherent governance influences both equity and sustainability of policies</w:t>
            </w:r>
            <w:r w:rsidRPr="004B641B">
              <w:rPr>
                <w:i/>
              </w:rPr>
              <w:t>.</w:t>
            </w:r>
          </w:p>
          <w:p w14:paraId="49C3DA24" w14:textId="77777777" w:rsidR="00D7224B" w:rsidRPr="004B641B" w:rsidRDefault="00D7224B" w:rsidP="00D7224B">
            <w:pPr>
              <w:pStyle w:val="ListParagraph"/>
              <w:numPr>
                <w:ilvl w:val="0"/>
                <w:numId w:val="4"/>
              </w:numPr>
              <w:spacing w:after="0" w:line="240" w:lineRule="auto"/>
              <w:rPr>
                <w:i/>
              </w:rPr>
            </w:pPr>
            <w:r>
              <w:rPr>
                <w:i/>
              </w:rPr>
              <w:t xml:space="preserve">Access – </w:t>
            </w:r>
            <w:r>
              <w:t>the lack of universal access/financing influences who gets services.</w:t>
            </w:r>
          </w:p>
          <w:p w14:paraId="79948093" w14:textId="77777777" w:rsidR="00D7224B" w:rsidRPr="00144084" w:rsidRDefault="00D7224B" w:rsidP="00D7224B">
            <w:pPr>
              <w:pStyle w:val="ListParagraph"/>
              <w:numPr>
                <w:ilvl w:val="1"/>
                <w:numId w:val="4"/>
              </w:numPr>
              <w:spacing w:after="0" w:line="240" w:lineRule="auto"/>
            </w:pPr>
            <w:r>
              <w:t>Example: E</w:t>
            </w:r>
            <w:r w:rsidRPr="00144084">
              <w:t>xpansion</w:t>
            </w:r>
            <w:r>
              <w:t xml:space="preserve"> of public PreK</w:t>
            </w:r>
            <w:r w:rsidRPr="00144084">
              <w:t xml:space="preserve"> can disrupt private providers, especially infant-toddler care</w:t>
            </w:r>
            <w:r>
              <w:t>.</w:t>
            </w:r>
          </w:p>
          <w:p w14:paraId="51157E03" w14:textId="77777777" w:rsidR="00D7224B" w:rsidRDefault="00D7224B" w:rsidP="00D7224B">
            <w:pPr>
              <w:pStyle w:val="ListParagraph"/>
              <w:numPr>
                <w:ilvl w:val="0"/>
                <w:numId w:val="4"/>
              </w:numPr>
              <w:spacing w:after="0" w:line="240" w:lineRule="auto"/>
            </w:pPr>
            <w:r>
              <w:rPr>
                <w:i/>
              </w:rPr>
              <w:t xml:space="preserve">Scale – </w:t>
            </w:r>
            <w:r>
              <w:t>the desire to increase the scope/scale of services can compromise quality and sustainability.</w:t>
            </w:r>
          </w:p>
          <w:p w14:paraId="4090279C" w14:textId="6CAE0AEA" w:rsidR="00D7224B" w:rsidRPr="006A0C71" w:rsidRDefault="00D7224B" w:rsidP="00D7224B">
            <w:pPr>
              <w:pStyle w:val="ListParagraph"/>
              <w:numPr>
                <w:ilvl w:val="1"/>
                <w:numId w:val="4"/>
              </w:numPr>
              <w:spacing w:line="240" w:lineRule="auto"/>
            </w:pPr>
            <w:r w:rsidRPr="00A7741F">
              <w:t>Example:</w:t>
            </w:r>
            <w:r>
              <w:rPr>
                <w:i/>
              </w:rPr>
              <w:t xml:space="preserve"> </w:t>
            </w:r>
            <w:r>
              <w:t>The availability of large federal grants, like PDG, pressure states to expand services</w:t>
            </w:r>
            <w:r w:rsidR="00AB16AF">
              <w:t xml:space="preserve">. </w:t>
            </w:r>
            <w:r>
              <w:t xml:space="preserve"> </w:t>
            </w:r>
          </w:p>
          <w:p w14:paraId="754C6270" w14:textId="77777777" w:rsidR="00D7224B" w:rsidRPr="00D7656B" w:rsidRDefault="00D7224B" w:rsidP="00EF40DC">
            <w:pPr>
              <w:ind w:left="720"/>
              <w:contextualSpacing/>
              <w:rPr>
                <w:i/>
              </w:rPr>
            </w:pPr>
          </w:p>
        </w:tc>
      </w:tr>
      <w:tr w:rsidR="00D7224B" w:rsidRPr="00D7656B" w14:paraId="24207314" w14:textId="77777777" w:rsidTr="00867888">
        <w:tc>
          <w:tcPr>
            <w:tcW w:w="1458" w:type="dxa"/>
          </w:tcPr>
          <w:p w14:paraId="78380249" w14:textId="77777777" w:rsidR="00D7224B" w:rsidRPr="00D7656B" w:rsidRDefault="00D7224B" w:rsidP="00EF40DC">
            <w:pPr>
              <w:contextualSpacing/>
              <w:rPr>
                <w:b/>
              </w:rPr>
            </w:pPr>
            <w:r w:rsidRPr="00D7656B">
              <w:rPr>
                <w:b/>
              </w:rPr>
              <w:lastRenderedPageBreak/>
              <w:t>Delivery Method</w:t>
            </w:r>
          </w:p>
          <w:p w14:paraId="17BC96B8" w14:textId="77777777" w:rsidR="00D7224B" w:rsidRPr="00D7656B" w:rsidRDefault="00D7224B" w:rsidP="00EF40DC">
            <w:pPr>
              <w:contextualSpacing/>
              <w:rPr>
                <w:b/>
              </w:rPr>
            </w:pPr>
          </w:p>
        </w:tc>
        <w:tc>
          <w:tcPr>
            <w:tcW w:w="7357" w:type="dxa"/>
          </w:tcPr>
          <w:p w14:paraId="38EECF69" w14:textId="77777777" w:rsidR="00D7224B" w:rsidRPr="00D7656B" w:rsidRDefault="00D7224B" w:rsidP="00D7224B">
            <w:pPr>
              <w:pStyle w:val="ListParagraph"/>
              <w:numPr>
                <w:ilvl w:val="0"/>
                <w:numId w:val="1"/>
              </w:numPr>
              <w:spacing w:after="0" w:line="240" w:lineRule="auto"/>
            </w:pPr>
            <w:r>
              <w:t xml:space="preserve">60 minutes: </w:t>
            </w:r>
            <w:r w:rsidRPr="00D7656B">
              <w:t>Lecture/</w:t>
            </w:r>
            <w:r>
              <w:t>p</w:t>
            </w:r>
            <w:r w:rsidRPr="00D7656B">
              <w:t>resentation</w:t>
            </w:r>
            <w:r>
              <w:t xml:space="preserve"> </w:t>
            </w:r>
          </w:p>
          <w:p w14:paraId="3C97BC52" w14:textId="77777777" w:rsidR="00D7224B" w:rsidRPr="00D7656B" w:rsidRDefault="00D7224B" w:rsidP="00D7224B">
            <w:pPr>
              <w:pStyle w:val="ListParagraph"/>
              <w:numPr>
                <w:ilvl w:val="0"/>
                <w:numId w:val="1"/>
              </w:numPr>
              <w:spacing w:after="0" w:line="240" w:lineRule="auto"/>
            </w:pPr>
            <w:r>
              <w:t>30 minutes: Application activity</w:t>
            </w:r>
          </w:p>
        </w:tc>
      </w:tr>
      <w:tr w:rsidR="00D7224B" w:rsidRPr="00D7656B" w14:paraId="393FEB1D" w14:textId="77777777" w:rsidTr="00867888">
        <w:tc>
          <w:tcPr>
            <w:tcW w:w="1458" w:type="dxa"/>
          </w:tcPr>
          <w:p w14:paraId="0BEB7F37" w14:textId="77777777" w:rsidR="00D7224B" w:rsidRPr="00D7656B" w:rsidRDefault="00D7224B" w:rsidP="00EF40DC">
            <w:pPr>
              <w:contextualSpacing/>
              <w:rPr>
                <w:b/>
              </w:rPr>
            </w:pPr>
            <w:r w:rsidRPr="00D7656B">
              <w:rPr>
                <w:b/>
              </w:rPr>
              <w:t>Application Activity/ies</w:t>
            </w:r>
          </w:p>
          <w:p w14:paraId="647C1641" w14:textId="77777777" w:rsidR="00D7224B" w:rsidRPr="00D7656B" w:rsidRDefault="00D7224B" w:rsidP="00EF40DC">
            <w:pPr>
              <w:contextualSpacing/>
              <w:rPr>
                <w:b/>
              </w:rPr>
            </w:pPr>
          </w:p>
        </w:tc>
        <w:tc>
          <w:tcPr>
            <w:tcW w:w="7357" w:type="dxa"/>
          </w:tcPr>
          <w:p w14:paraId="261B2E29" w14:textId="77777777" w:rsidR="00D7224B" w:rsidRDefault="00D7224B" w:rsidP="00D7224B">
            <w:pPr>
              <w:pStyle w:val="ListParagraph"/>
              <w:numPr>
                <w:ilvl w:val="0"/>
                <w:numId w:val="2"/>
              </w:numPr>
              <w:spacing w:after="0" w:line="240" w:lineRule="auto"/>
            </w:pPr>
            <w:r w:rsidRPr="00824071">
              <w:t xml:space="preserve">Select a current public policy (federal, state, or local). Identify (and specify) what are important contributors to effective implementation and provide recommendations for increasing capacity OR mitigating unintended consequence or inequities (e.g., implementation of </w:t>
            </w:r>
            <w:r>
              <w:t>Abbott</w:t>
            </w:r>
            <w:r w:rsidR="00BD110C">
              <w:t>)</w:t>
            </w:r>
            <w:r w:rsidR="008570DD">
              <w:t xml:space="preserve"> </w:t>
            </w:r>
            <w:r>
              <w:t>Preschool Program in NJ)</w:t>
            </w:r>
          </w:p>
          <w:p w14:paraId="076E9B13" w14:textId="40E100A2" w:rsidR="004878FB" w:rsidRPr="00D7224B" w:rsidRDefault="004878FB" w:rsidP="004878FB">
            <w:pPr>
              <w:pStyle w:val="ListParagraph"/>
              <w:spacing w:after="0" w:line="240" w:lineRule="auto"/>
            </w:pPr>
          </w:p>
        </w:tc>
      </w:tr>
      <w:tr w:rsidR="00D7224B" w:rsidRPr="00D7656B" w14:paraId="3E45B8F0" w14:textId="77777777" w:rsidTr="00867888">
        <w:tc>
          <w:tcPr>
            <w:tcW w:w="1458" w:type="dxa"/>
          </w:tcPr>
          <w:p w14:paraId="642B8EC0" w14:textId="77777777" w:rsidR="00D7224B" w:rsidRPr="00D7656B" w:rsidRDefault="00D7224B" w:rsidP="00EF40DC">
            <w:pPr>
              <w:contextualSpacing/>
              <w:rPr>
                <w:b/>
              </w:rPr>
            </w:pPr>
            <w:r w:rsidRPr="00D7656B">
              <w:rPr>
                <w:b/>
              </w:rPr>
              <w:t>Suggested Readings</w:t>
            </w:r>
          </w:p>
        </w:tc>
        <w:tc>
          <w:tcPr>
            <w:tcW w:w="7357" w:type="dxa"/>
          </w:tcPr>
          <w:p w14:paraId="76F1A84C" w14:textId="2FD26A2A" w:rsidR="00925B27" w:rsidRPr="00F15453" w:rsidRDefault="00925B27" w:rsidP="008678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96" w:hanging="496"/>
              <w:rPr>
                <w:color w:val="000000" w:themeColor="text1"/>
              </w:rPr>
            </w:pPr>
            <w:r w:rsidRPr="00F15453">
              <w:rPr>
                <w:color w:val="000000" w:themeColor="text1"/>
              </w:rPr>
              <w:t xml:space="preserve">Adams, G. &amp; Pratt, E. (2021). </w:t>
            </w:r>
            <w:r w:rsidRPr="00F15453">
              <w:rPr>
                <w:i/>
                <w:iCs/>
                <w:color w:val="000000" w:themeColor="text1"/>
              </w:rPr>
              <w:t>Assessing child care subsidies through an equity lens</w:t>
            </w:r>
            <w:r w:rsidRPr="00F15453">
              <w:rPr>
                <w:color w:val="000000" w:themeColor="text1"/>
              </w:rPr>
              <w:t xml:space="preserve">. Urban Institute. </w:t>
            </w:r>
            <w:hyperlink r:id="rId10" w:history="1">
              <w:r w:rsidRPr="00F15453">
                <w:rPr>
                  <w:rStyle w:val="Hyperlink"/>
                  <w:color w:val="000000" w:themeColor="text1"/>
                </w:rPr>
                <w:t>https://www.urban.org/sites/default/files/publication/104777/assessing-child-care-subsidies-through-an-equity-lens.pdf</w:t>
              </w:r>
            </w:hyperlink>
          </w:p>
          <w:p w14:paraId="695D1713" w14:textId="25F820D6" w:rsidR="00D7224B" w:rsidRPr="00F15453" w:rsidRDefault="00D7224B">
            <w:pPr>
              <w:ind w:left="496" w:hanging="496"/>
              <w:contextualSpacing/>
              <w:rPr>
                <w:color w:val="000000" w:themeColor="text1"/>
              </w:rPr>
            </w:pPr>
          </w:p>
          <w:p w14:paraId="57EC33C6" w14:textId="01327F70" w:rsidR="00287B4E" w:rsidRPr="00F15453" w:rsidRDefault="00287B4E" w:rsidP="009A796B">
            <w:pPr>
              <w:spacing w:after="0" w:line="240" w:lineRule="auto"/>
              <w:ind w:left="496" w:hanging="450"/>
              <w:rPr>
                <w:rStyle w:val="Hyperlink"/>
                <w:color w:val="000000" w:themeColor="text1"/>
                <w:u w:val="none"/>
              </w:rPr>
            </w:pPr>
            <w:hyperlink r:id="rId11" w:history="1">
              <w:r w:rsidRPr="00F15453">
                <w:rPr>
                  <w:rStyle w:val="Hyperlink"/>
                  <w:color w:val="000000" w:themeColor="text1"/>
                  <w:u w:val="none"/>
                </w:rPr>
                <w:t>Britto, P. R., Singh, M., Dua, T., Kaur, R., &amp; Yousafzai, A. K. (2018). What implementation evidence matters: Scaling-up nurturing interventions that promote early childhood development. Annals of the New York Academy of Sciences, 1419(1), 5-16. doi:10.1111/nyas.13720</w:t>
              </w:r>
            </w:hyperlink>
          </w:p>
          <w:p w14:paraId="094FAF5A" w14:textId="77777777" w:rsidR="005B7B51" w:rsidRPr="00F15453" w:rsidRDefault="005B7B51" w:rsidP="009A796B">
            <w:pPr>
              <w:spacing w:after="0" w:line="240" w:lineRule="auto"/>
              <w:ind w:left="496" w:hanging="450"/>
              <w:rPr>
                <w:color w:val="000000" w:themeColor="text1"/>
              </w:rPr>
            </w:pPr>
          </w:p>
          <w:p w14:paraId="0EE65AD7" w14:textId="6EA5612F" w:rsidR="004F67C8" w:rsidRPr="00F15453" w:rsidRDefault="004F67C8" w:rsidP="004F67C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96" w:hanging="496"/>
              <w:rPr>
                <w:rStyle w:val="Hyperlink"/>
                <w:color w:val="000000" w:themeColor="text1"/>
                <w:u w:val="none"/>
              </w:rPr>
            </w:pPr>
            <w:r w:rsidRPr="00F15453">
              <w:rPr>
                <w:color w:val="000000" w:themeColor="text1"/>
              </w:rPr>
              <w:t>Cohen, J.</w:t>
            </w:r>
            <w:r w:rsidRPr="00F15453">
              <w:rPr>
                <w:rStyle w:val="Hyperlink"/>
                <w:color w:val="000000" w:themeColor="text1"/>
                <w:u w:val="none"/>
              </w:rPr>
              <w:t xml:space="preserve">, Oser, C., </w:t>
            </w:r>
            <w:r w:rsidR="00325613" w:rsidRPr="00F15453">
              <w:rPr>
                <w:rStyle w:val="Hyperlink"/>
                <w:color w:val="000000" w:themeColor="text1"/>
                <w:u w:val="none"/>
              </w:rPr>
              <w:t xml:space="preserve">&amp; </w:t>
            </w:r>
            <w:r w:rsidRPr="00F15453">
              <w:rPr>
                <w:rStyle w:val="Hyperlink"/>
                <w:color w:val="000000" w:themeColor="text1"/>
                <w:u w:val="none"/>
              </w:rPr>
              <w:t>Quigley, K.</w:t>
            </w:r>
            <w:r w:rsidR="00325613" w:rsidRPr="00F15453">
              <w:rPr>
                <w:rStyle w:val="Hyperlink"/>
                <w:color w:val="000000" w:themeColor="text1"/>
                <w:u w:val="none"/>
              </w:rPr>
              <w:t xml:space="preserve"> </w:t>
            </w:r>
            <w:r w:rsidR="00940155" w:rsidRPr="00F15453">
              <w:rPr>
                <w:rStyle w:val="Hyperlink"/>
                <w:color w:val="000000" w:themeColor="text1"/>
                <w:u w:val="none"/>
              </w:rPr>
              <w:t>(2012)</w:t>
            </w:r>
            <w:r w:rsidRPr="00F15453">
              <w:rPr>
                <w:rStyle w:val="Hyperlink"/>
                <w:color w:val="000000" w:themeColor="text1"/>
                <w:u w:val="none"/>
              </w:rPr>
              <w:t xml:space="preserve"> Making it happen: Overcoming barriers to providing infant-early childhood mental health. </w:t>
            </w:r>
            <w:r w:rsidRPr="00F15453">
              <w:rPr>
                <w:rStyle w:val="Hyperlink"/>
                <w:i/>
                <w:iCs/>
                <w:color w:val="000000" w:themeColor="text1"/>
                <w:u w:val="none"/>
              </w:rPr>
              <w:t>Zero to Three</w:t>
            </w:r>
            <w:r w:rsidRPr="00F15453">
              <w:rPr>
                <w:rStyle w:val="Hyperlink"/>
                <w:color w:val="000000" w:themeColor="text1"/>
                <w:u w:val="none"/>
              </w:rPr>
              <w:t>. https://www.zerotothree.org/resource/making-it-happen-overcoming-barriers-to-providing-infant-early-childhood-mental-health/</w:t>
            </w:r>
          </w:p>
          <w:p w14:paraId="3B107A20" w14:textId="448E27C6" w:rsidR="00287B4E" w:rsidRPr="00F15453" w:rsidRDefault="00287B4E" w:rsidP="00F15453">
            <w:pPr>
              <w:contextualSpacing/>
              <w:rPr>
                <w:color w:val="000000" w:themeColor="text1"/>
              </w:rPr>
            </w:pPr>
          </w:p>
          <w:p w14:paraId="3989FF9B" w14:textId="77777777" w:rsidR="009A796B" w:rsidRPr="00F15453" w:rsidRDefault="009A796B" w:rsidP="00867888">
            <w:pPr>
              <w:spacing w:after="0" w:line="240" w:lineRule="auto"/>
              <w:ind w:left="496" w:hanging="450"/>
              <w:rPr>
                <w:rFonts w:eastAsia="Times New Roman"/>
                <w:color w:val="000000" w:themeColor="text1"/>
              </w:rPr>
            </w:pPr>
            <w:hyperlink r:id="rId12" w:history="1">
              <w:r w:rsidRPr="00F15453">
                <w:rPr>
                  <w:rStyle w:val="Hyperlink"/>
                  <w:color w:val="000000" w:themeColor="text1"/>
                </w:rPr>
                <w:t>F</w:t>
              </w:r>
              <w:r w:rsidRPr="00F15453">
                <w:rPr>
                  <w:rStyle w:val="Hyperlink"/>
                  <w:color w:val="000000" w:themeColor="text1"/>
                  <w:u w:val="none"/>
                </w:rPr>
                <w:t>owler, L. (2020). Using the multiple streams framework to connect policy adoption to implementation. Policy Studies Journal, 50(3), 473-724. https://doi.org/10.1111/psj.12381</w:t>
              </w:r>
            </w:hyperlink>
          </w:p>
          <w:p w14:paraId="1C98BA36" w14:textId="7E1FC109" w:rsidR="009A796B" w:rsidRPr="00F15453" w:rsidRDefault="009A796B" w:rsidP="00867888">
            <w:pPr>
              <w:ind w:left="496" w:hanging="450"/>
              <w:contextualSpacing/>
              <w:rPr>
                <w:color w:val="000000" w:themeColor="text1"/>
              </w:rPr>
            </w:pPr>
          </w:p>
          <w:p w14:paraId="4DD0F9B4" w14:textId="77777777" w:rsidR="009A796B" w:rsidRPr="00F15453" w:rsidRDefault="009A796B" w:rsidP="00867888">
            <w:pPr>
              <w:spacing w:after="0" w:line="240" w:lineRule="auto"/>
              <w:ind w:left="496" w:hanging="450"/>
              <w:rPr>
                <w:color w:val="000000" w:themeColor="text1"/>
              </w:rPr>
            </w:pPr>
            <w:r w:rsidRPr="00F15453">
              <w:rPr>
                <w:color w:val="000000" w:themeColor="text1"/>
              </w:rPr>
              <w:t xml:space="preserve">Franks, R. P., &amp; Schroeder, J. (2013). Implementation science: What do we know and where do we go from here? In T. Halle, A. Metz, &amp; I. Martinez-Beck (Eds.), </w:t>
            </w:r>
            <w:r w:rsidRPr="00F15453">
              <w:rPr>
                <w:i/>
                <w:iCs/>
                <w:color w:val="000000" w:themeColor="text1"/>
              </w:rPr>
              <w:t>Applying implementation science in early childhood programs and systems</w:t>
            </w:r>
            <w:r w:rsidRPr="00F15453">
              <w:rPr>
                <w:color w:val="000000" w:themeColor="text1"/>
              </w:rPr>
              <w:t xml:space="preserve"> (pp. 5-19). Paul H. Brookes Publishing Co.</w:t>
            </w:r>
          </w:p>
          <w:p w14:paraId="6ADC3DED" w14:textId="77777777" w:rsidR="00325613" w:rsidRPr="00F15453" w:rsidRDefault="00325613" w:rsidP="00867888">
            <w:pPr>
              <w:spacing w:after="0" w:line="240" w:lineRule="auto"/>
              <w:ind w:left="496" w:hanging="450"/>
              <w:rPr>
                <w:color w:val="000000" w:themeColor="text1"/>
              </w:rPr>
            </w:pPr>
          </w:p>
          <w:p w14:paraId="7F576622" w14:textId="1027EA86" w:rsidR="004F67C8" w:rsidRPr="00F15453" w:rsidRDefault="004F67C8" w:rsidP="00867888">
            <w:pPr>
              <w:spacing w:after="0" w:line="240" w:lineRule="auto"/>
              <w:ind w:left="496" w:hanging="450"/>
              <w:rPr>
                <w:rFonts w:eastAsia="Times New Roman"/>
                <w:color w:val="000000" w:themeColor="text1"/>
              </w:rPr>
            </w:pPr>
            <w:r w:rsidRPr="00F15453">
              <w:rPr>
                <w:color w:val="000000" w:themeColor="text1"/>
              </w:rPr>
              <w:t xml:space="preserve">Franks, R.F., </w:t>
            </w:r>
            <w:r w:rsidR="00E03A10" w:rsidRPr="00F15453">
              <w:rPr>
                <w:color w:val="000000" w:themeColor="text1"/>
              </w:rPr>
              <w:t xml:space="preserve">Pecoraro, M., Singer, J., Swenson, S., &amp; Wilson, </w:t>
            </w:r>
            <w:proofErr w:type="gramStart"/>
            <w:r w:rsidR="00E03A10" w:rsidRPr="00F15453">
              <w:rPr>
                <w:color w:val="000000" w:themeColor="text1"/>
              </w:rPr>
              <w:t>J.B</w:t>
            </w:r>
            <w:r w:rsidRPr="00F15453">
              <w:rPr>
                <w:color w:val="000000" w:themeColor="text1"/>
              </w:rPr>
              <w:t>.(</w:t>
            </w:r>
            <w:proofErr w:type="gramEnd"/>
            <w:r w:rsidRPr="00F15453">
              <w:rPr>
                <w:color w:val="000000" w:themeColor="text1"/>
              </w:rPr>
              <w:t>2017)</w:t>
            </w:r>
            <w:r w:rsidR="00E03A10" w:rsidRPr="00F15453">
              <w:rPr>
                <w:color w:val="000000" w:themeColor="text1"/>
              </w:rPr>
              <w:t>.</w:t>
            </w:r>
            <w:r w:rsidRPr="00F15453">
              <w:rPr>
                <w:color w:val="000000" w:themeColor="text1"/>
              </w:rPr>
              <w:t xml:space="preserve"> </w:t>
            </w:r>
            <w:r w:rsidRPr="00F15453">
              <w:rPr>
                <w:i/>
                <w:iCs/>
                <w:color w:val="000000" w:themeColor="text1"/>
              </w:rPr>
              <w:t>Early childhood development: Implications for policy, systems and practice</w:t>
            </w:r>
            <w:r w:rsidR="00E03A10" w:rsidRPr="00F15453">
              <w:rPr>
                <w:i/>
                <w:iCs/>
                <w:color w:val="000000" w:themeColor="text1"/>
              </w:rPr>
              <w:t>.</w:t>
            </w:r>
            <w:r w:rsidRPr="00F15453">
              <w:rPr>
                <w:color w:val="000000" w:themeColor="text1"/>
              </w:rPr>
              <w:t xml:space="preserve"> Judge Baker Children’s Center. </w:t>
            </w:r>
            <w:r w:rsidR="00E03A10" w:rsidRPr="00F15453">
              <w:rPr>
                <w:color w:val="000000" w:themeColor="text1"/>
              </w:rPr>
              <w:t>https://www.bakercenter.org/application/files/9416/4753/0778/jbcc_early_childhood_policy_brief_2017.pdf</w:t>
            </w:r>
          </w:p>
          <w:p w14:paraId="233D6D68" w14:textId="77777777" w:rsidR="009A796B" w:rsidRPr="00F15453" w:rsidRDefault="009A796B" w:rsidP="00867888">
            <w:pPr>
              <w:ind w:left="496" w:hanging="496"/>
              <w:contextualSpacing/>
              <w:rPr>
                <w:color w:val="000000" w:themeColor="text1"/>
              </w:rPr>
            </w:pPr>
          </w:p>
          <w:p w14:paraId="4FCC2480" w14:textId="65A13151" w:rsidR="00925B27" w:rsidRPr="00F15453" w:rsidRDefault="00925B27" w:rsidP="00867888">
            <w:pPr>
              <w:spacing w:after="0"/>
              <w:ind w:left="496" w:hanging="496"/>
              <w:contextualSpacing/>
              <w:rPr>
                <w:color w:val="000000" w:themeColor="text1"/>
              </w:rPr>
            </w:pPr>
            <w:r w:rsidRPr="00F15453">
              <w:rPr>
                <w:color w:val="000000" w:themeColor="text1"/>
              </w:rPr>
              <w:t xml:space="preserve">Juarez, A. and León, V. (2023). A critical analysis of a state education agency’s equity policy framework. </w:t>
            </w:r>
            <w:r w:rsidRPr="00F15453">
              <w:rPr>
                <w:i/>
                <w:iCs/>
                <w:color w:val="000000" w:themeColor="text1"/>
              </w:rPr>
              <w:t>Open Journal of Leadership</w:t>
            </w:r>
            <w:r w:rsidRPr="00F15453">
              <w:rPr>
                <w:color w:val="000000" w:themeColor="text1"/>
              </w:rPr>
              <w:t xml:space="preserve">, </w:t>
            </w:r>
            <w:r w:rsidRPr="00F15453">
              <w:rPr>
                <w:b/>
                <w:bCs/>
                <w:color w:val="000000" w:themeColor="text1"/>
              </w:rPr>
              <w:t>12</w:t>
            </w:r>
            <w:r w:rsidRPr="00F15453">
              <w:rPr>
                <w:color w:val="000000" w:themeColor="text1"/>
              </w:rPr>
              <w:t xml:space="preserve">, 77-88. </w:t>
            </w:r>
            <w:proofErr w:type="spellStart"/>
            <w:r w:rsidRPr="00F15453">
              <w:rPr>
                <w:color w:val="000000" w:themeColor="text1"/>
              </w:rPr>
              <w:t>doi</w:t>
            </w:r>
            <w:proofErr w:type="spellEnd"/>
            <w:r w:rsidRPr="00F15453">
              <w:rPr>
                <w:color w:val="000000" w:themeColor="text1"/>
              </w:rPr>
              <w:t xml:space="preserve">: </w:t>
            </w:r>
            <w:hyperlink r:id="rId13" w:history="1">
              <w:r w:rsidRPr="00F15453">
                <w:rPr>
                  <w:color w:val="000000" w:themeColor="text1"/>
                  <w:u w:val="single" w:color="094FD1"/>
                </w:rPr>
                <w:t>10.4236/ojl.2023.121006</w:t>
              </w:r>
            </w:hyperlink>
            <w:r w:rsidRPr="00F15453">
              <w:rPr>
                <w:color w:val="000000" w:themeColor="text1"/>
              </w:rPr>
              <w:t>.</w:t>
            </w:r>
          </w:p>
          <w:p w14:paraId="73EDE310" w14:textId="77777777" w:rsidR="00925B27" w:rsidRPr="00F15453" w:rsidRDefault="00925B27" w:rsidP="00867888">
            <w:pPr>
              <w:spacing w:after="0"/>
              <w:ind w:left="496" w:hanging="496"/>
              <w:contextualSpacing/>
              <w:rPr>
                <w:color w:val="000000" w:themeColor="text1"/>
              </w:rPr>
            </w:pPr>
          </w:p>
          <w:p w14:paraId="4BB86F61" w14:textId="2326620E" w:rsidR="009A796B" w:rsidRPr="00F15453" w:rsidRDefault="009A796B" w:rsidP="00867888">
            <w:pPr>
              <w:spacing w:after="0" w:line="240" w:lineRule="auto"/>
              <w:ind w:left="496" w:hanging="496"/>
              <w:rPr>
                <w:rFonts w:eastAsia="Times New Roman"/>
                <w:color w:val="000000" w:themeColor="text1"/>
              </w:rPr>
            </w:pPr>
            <w:hyperlink r:id="rId14" w:history="1">
              <w:r w:rsidRPr="00F15453">
                <w:rPr>
                  <w:rStyle w:val="Hyperlink"/>
                  <w:color w:val="000000" w:themeColor="text1"/>
                  <w:u w:val="none"/>
                </w:rPr>
                <w:t>Weatherley, R., &amp; Lipsky, M. (1977). Street-level bureaucrats and institutional innovation: Implementing special-education reform. Harvard Educational Review, 47(2), 171-197. doi:10.17763/haer.47.</w:t>
              </w:r>
              <w:proofErr w:type="gramStart"/>
              <w:r w:rsidRPr="00F15453">
                <w:rPr>
                  <w:rStyle w:val="Hyperlink"/>
                  <w:color w:val="000000" w:themeColor="text1"/>
                  <w:u w:val="none"/>
                </w:rPr>
                <w:t>2.v</w:t>
              </w:r>
              <w:proofErr w:type="gramEnd"/>
              <w:r w:rsidRPr="00F15453">
                <w:rPr>
                  <w:rStyle w:val="Hyperlink"/>
                  <w:color w:val="000000" w:themeColor="text1"/>
                  <w:u w:val="none"/>
                </w:rPr>
                <w:t>870r1v16786270x</w:t>
              </w:r>
            </w:hyperlink>
          </w:p>
          <w:p w14:paraId="518E3900" w14:textId="77777777" w:rsidR="00873D48" w:rsidRPr="00F15453" w:rsidRDefault="00873D48" w:rsidP="00867888">
            <w:pPr>
              <w:spacing w:after="0"/>
              <w:ind w:left="496" w:hanging="496"/>
              <w:rPr>
                <w:color w:val="000000" w:themeColor="text1"/>
              </w:rPr>
            </w:pPr>
          </w:p>
          <w:p w14:paraId="08608146" w14:textId="60EBB451" w:rsidR="009A796B" w:rsidRPr="00F15453" w:rsidRDefault="00873D48" w:rsidP="008678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96" w:hanging="496"/>
              <w:rPr>
                <w:color w:val="000000" w:themeColor="text1"/>
              </w:rPr>
            </w:pPr>
            <w:r w:rsidRPr="00F15453">
              <w:rPr>
                <w:color w:val="000000" w:themeColor="text1"/>
              </w:rPr>
              <w:t xml:space="preserve">Weiland, C., McCormick, M., &amp; Friedman-Krauss (2022). </w:t>
            </w:r>
            <w:r w:rsidRPr="00F15453">
              <w:rPr>
                <w:i/>
                <w:iCs/>
                <w:color w:val="000000" w:themeColor="text1"/>
              </w:rPr>
              <w:t>Equity in mixed-delivery prekindergarten systems requires new investments and new thinking.</w:t>
            </w:r>
            <w:r w:rsidRPr="00F15453">
              <w:rPr>
                <w:color w:val="000000" w:themeColor="text1"/>
              </w:rPr>
              <w:t xml:space="preserve"> Brookings. </w:t>
            </w:r>
            <w:hyperlink r:id="rId15" w:history="1">
              <w:r w:rsidR="00ED6B40" w:rsidRPr="00F15453">
                <w:rPr>
                  <w:rStyle w:val="Hyperlink"/>
                  <w:color w:val="000000" w:themeColor="text1"/>
                </w:rPr>
                <w:t>https://www.brookings.edu/articles/equity-in-mixed-delivery-prekindergarten-systems-requires-new-investments-and-new-thinking/</w:t>
              </w:r>
            </w:hyperlink>
          </w:p>
          <w:p w14:paraId="617DDAD1" w14:textId="34405C44" w:rsidR="009A796B" w:rsidRPr="00F15453" w:rsidRDefault="009A796B" w:rsidP="008678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96" w:hanging="496"/>
              <w:rPr>
                <w:color w:val="000000" w:themeColor="text1"/>
              </w:rPr>
            </w:pPr>
          </w:p>
          <w:p w14:paraId="4C49B7E3" w14:textId="77777777" w:rsidR="009A796B" w:rsidRPr="00F15453" w:rsidRDefault="009A796B" w:rsidP="00867888">
            <w:pPr>
              <w:spacing w:after="0" w:line="240" w:lineRule="auto"/>
              <w:ind w:left="496" w:hanging="496"/>
              <w:rPr>
                <w:rFonts w:eastAsia="Times New Roman"/>
                <w:color w:val="000000" w:themeColor="text1"/>
              </w:rPr>
            </w:pPr>
            <w:r w:rsidRPr="00F15453">
              <w:rPr>
                <w:color w:val="000000" w:themeColor="text1"/>
              </w:rPr>
              <w:t>Whitaker, A., Jenkins, J. M., Duer, J. K., (2022). Standards, curriculum, and assessment in early childhood education: Examining alignment across multiple state systems</w:t>
            </w:r>
            <w:r w:rsidRPr="00F15453">
              <w:rPr>
                <w:i/>
                <w:iCs/>
                <w:color w:val="000000" w:themeColor="text1"/>
              </w:rPr>
              <w:t>. Early Childhood Research Quarterly, 58</w:t>
            </w:r>
            <w:r w:rsidRPr="00F15453">
              <w:rPr>
                <w:color w:val="000000" w:themeColor="text1"/>
              </w:rPr>
              <w:t>(1), 59-74. https://doi.org/10.1016/j.ecresq.2021.07.008</w:t>
            </w:r>
          </w:p>
          <w:p w14:paraId="24207C77" w14:textId="77777777" w:rsidR="009A796B" w:rsidRDefault="009A796B" w:rsidP="008678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ascii="Times New Roman" w:hAnsi="Times New Roman"/>
                <w:color w:val="131313"/>
                <w:sz w:val="24"/>
                <w:szCs w:val="24"/>
              </w:rPr>
            </w:pPr>
          </w:p>
          <w:p w14:paraId="636BEBE6" w14:textId="77777777" w:rsidR="00D7224B" w:rsidRPr="00D7656B" w:rsidRDefault="00D7224B" w:rsidP="0086788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496" w:hanging="496"/>
            </w:pPr>
          </w:p>
        </w:tc>
      </w:tr>
    </w:tbl>
    <w:p w14:paraId="13D495A0" w14:textId="77777777" w:rsidR="005126B8" w:rsidRDefault="005126B8"/>
    <w:sectPr w:rsidR="005126B8">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317C36" w14:textId="77777777" w:rsidR="00A76E5F" w:rsidRDefault="00A76E5F" w:rsidP="00311401">
      <w:pPr>
        <w:spacing w:after="0" w:line="240" w:lineRule="auto"/>
      </w:pPr>
      <w:r>
        <w:separator/>
      </w:r>
    </w:p>
  </w:endnote>
  <w:endnote w:type="continuationSeparator" w:id="0">
    <w:p w14:paraId="122ABD8C" w14:textId="77777777" w:rsidR="00A76E5F" w:rsidRDefault="00A76E5F" w:rsidP="003114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7FD5A5" w14:textId="77777777" w:rsidR="00311401" w:rsidRDefault="0031140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209DEB" w14:textId="77777777" w:rsidR="00311401" w:rsidRDefault="0031140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0A2ED6" w14:textId="77777777" w:rsidR="00311401" w:rsidRDefault="003114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0C4D9F" w14:textId="77777777" w:rsidR="00A76E5F" w:rsidRDefault="00A76E5F" w:rsidP="00311401">
      <w:pPr>
        <w:spacing w:after="0" w:line="240" w:lineRule="auto"/>
      </w:pPr>
      <w:r>
        <w:separator/>
      </w:r>
    </w:p>
  </w:footnote>
  <w:footnote w:type="continuationSeparator" w:id="0">
    <w:p w14:paraId="46BCDBA3" w14:textId="77777777" w:rsidR="00A76E5F" w:rsidRDefault="00A76E5F" w:rsidP="003114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FB37B" w14:textId="5C9D39D2" w:rsidR="00311401" w:rsidRDefault="003114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7132D0" w14:textId="16C00662" w:rsidR="00311401" w:rsidRDefault="003114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97B8B4" w14:textId="37DAB6A2" w:rsidR="00311401" w:rsidRDefault="003114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C165F"/>
    <w:multiLevelType w:val="hybridMultilevel"/>
    <w:tmpl w:val="E1A4E9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792736C"/>
    <w:multiLevelType w:val="hybridMultilevel"/>
    <w:tmpl w:val="6892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C27B66"/>
    <w:multiLevelType w:val="hybridMultilevel"/>
    <w:tmpl w:val="73E24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184653"/>
    <w:multiLevelType w:val="hybridMultilevel"/>
    <w:tmpl w:val="1CA2E24A"/>
    <w:lvl w:ilvl="0" w:tplc="B07C2760">
      <w:start w:val="1"/>
      <w:numFmt w:val="bullet"/>
      <w:lvlText w:val=""/>
      <w:lvlJc w:val="left"/>
      <w:pPr>
        <w:ind w:left="72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9021392">
    <w:abstractNumId w:val="0"/>
  </w:num>
  <w:num w:numId="2" w16cid:durableId="1316566171">
    <w:abstractNumId w:val="1"/>
  </w:num>
  <w:num w:numId="3" w16cid:durableId="1774940023">
    <w:abstractNumId w:val="3"/>
  </w:num>
  <w:num w:numId="4" w16cid:durableId="9328665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9D5"/>
    <w:rsid w:val="00006CCF"/>
    <w:rsid w:val="00030A72"/>
    <w:rsid w:val="000C1398"/>
    <w:rsid w:val="00111AE2"/>
    <w:rsid w:val="0013158E"/>
    <w:rsid w:val="001432B7"/>
    <w:rsid w:val="0016377E"/>
    <w:rsid w:val="001658B0"/>
    <w:rsid w:val="0017670D"/>
    <w:rsid w:val="001C6922"/>
    <w:rsid w:val="00210B59"/>
    <w:rsid w:val="00225CB3"/>
    <w:rsid w:val="002276A7"/>
    <w:rsid w:val="002320E1"/>
    <w:rsid w:val="00281C2B"/>
    <w:rsid w:val="002850FF"/>
    <w:rsid w:val="00287B4E"/>
    <w:rsid w:val="002E0357"/>
    <w:rsid w:val="00311401"/>
    <w:rsid w:val="00325613"/>
    <w:rsid w:val="003326CE"/>
    <w:rsid w:val="003A0FB7"/>
    <w:rsid w:val="003C21AC"/>
    <w:rsid w:val="003D24CF"/>
    <w:rsid w:val="003D5D10"/>
    <w:rsid w:val="00400674"/>
    <w:rsid w:val="0042728F"/>
    <w:rsid w:val="004878FB"/>
    <w:rsid w:val="004B7A2F"/>
    <w:rsid w:val="004F5EB0"/>
    <w:rsid w:val="004F67C8"/>
    <w:rsid w:val="00504E7F"/>
    <w:rsid w:val="00506282"/>
    <w:rsid w:val="005126B8"/>
    <w:rsid w:val="00527567"/>
    <w:rsid w:val="00534FBB"/>
    <w:rsid w:val="005568B7"/>
    <w:rsid w:val="00590D94"/>
    <w:rsid w:val="005B7B51"/>
    <w:rsid w:val="005D57AB"/>
    <w:rsid w:val="005D788E"/>
    <w:rsid w:val="005E2A09"/>
    <w:rsid w:val="005F7AB4"/>
    <w:rsid w:val="00630BCE"/>
    <w:rsid w:val="00657327"/>
    <w:rsid w:val="00665EEB"/>
    <w:rsid w:val="006A268C"/>
    <w:rsid w:val="006C1DB5"/>
    <w:rsid w:val="006E6206"/>
    <w:rsid w:val="00703EEA"/>
    <w:rsid w:val="007349D5"/>
    <w:rsid w:val="007368D3"/>
    <w:rsid w:val="00737501"/>
    <w:rsid w:val="0074735B"/>
    <w:rsid w:val="0077681B"/>
    <w:rsid w:val="00791F8E"/>
    <w:rsid w:val="007951D8"/>
    <w:rsid w:val="007D5BFC"/>
    <w:rsid w:val="007E1821"/>
    <w:rsid w:val="007F2F16"/>
    <w:rsid w:val="008570DD"/>
    <w:rsid w:val="00867888"/>
    <w:rsid w:val="00873D48"/>
    <w:rsid w:val="00906DCC"/>
    <w:rsid w:val="00925B27"/>
    <w:rsid w:val="00940155"/>
    <w:rsid w:val="00956591"/>
    <w:rsid w:val="009A710F"/>
    <w:rsid w:val="009A796B"/>
    <w:rsid w:val="009B5587"/>
    <w:rsid w:val="009D2226"/>
    <w:rsid w:val="009E31BF"/>
    <w:rsid w:val="009E3556"/>
    <w:rsid w:val="009F729E"/>
    <w:rsid w:val="00A01417"/>
    <w:rsid w:val="00A76E5F"/>
    <w:rsid w:val="00A8415C"/>
    <w:rsid w:val="00AB16AF"/>
    <w:rsid w:val="00B249DD"/>
    <w:rsid w:val="00B860D0"/>
    <w:rsid w:val="00BA2B20"/>
    <w:rsid w:val="00BC4096"/>
    <w:rsid w:val="00BD110C"/>
    <w:rsid w:val="00BD3EC5"/>
    <w:rsid w:val="00BF651A"/>
    <w:rsid w:val="00BF740B"/>
    <w:rsid w:val="00C05952"/>
    <w:rsid w:val="00C2787B"/>
    <w:rsid w:val="00C73ED4"/>
    <w:rsid w:val="00C866C2"/>
    <w:rsid w:val="00C871E1"/>
    <w:rsid w:val="00CB0738"/>
    <w:rsid w:val="00CD3908"/>
    <w:rsid w:val="00D43411"/>
    <w:rsid w:val="00D55BFF"/>
    <w:rsid w:val="00D7224B"/>
    <w:rsid w:val="00D8551B"/>
    <w:rsid w:val="00DE668C"/>
    <w:rsid w:val="00E03A10"/>
    <w:rsid w:val="00E066CB"/>
    <w:rsid w:val="00E20C9B"/>
    <w:rsid w:val="00EC58A3"/>
    <w:rsid w:val="00ED6B40"/>
    <w:rsid w:val="00EE0DC7"/>
    <w:rsid w:val="00EE2178"/>
    <w:rsid w:val="00EE2C3B"/>
    <w:rsid w:val="00EF64A1"/>
    <w:rsid w:val="00F15453"/>
    <w:rsid w:val="00F801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9A39D7"/>
  <w14:defaultImageDpi w14:val="300"/>
  <w15:docId w15:val="{4017837E-A690-49B3-86C7-F5D70070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29E"/>
    <w:pPr>
      <w:spacing w:after="160" w:line="259" w:lineRule="auto"/>
    </w:pPr>
    <w:rPr>
      <w:rFonts w:eastAsiaTheme="minorHAns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7224B"/>
    <w:pPr>
      <w:ind w:left="720"/>
      <w:contextualSpacing/>
    </w:pPr>
  </w:style>
  <w:style w:type="table" w:styleId="TableGrid">
    <w:name w:val="Table Grid"/>
    <w:basedOn w:val="TableNormal"/>
    <w:rsid w:val="00D7224B"/>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fuvd">
    <w:name w:val="ilfuvd"/>
    <w:basedOn w:val="DefaultParagraphFont"/>
    <w:rsid w:val="00D7224B"/>
  </w:style>
  <w:style w:type="character" w:styleId="Hyperlink">
    <w:name w:val="Hyperlink"/>
    <w:basedOn w:val="DefaultParagraphFont"/>
    <w:uiPriority w:val="99"/>
    <w:unhideWhenUsed/>
    <w:rsid w:val="00400674"/>
    <w:rPr>
      <w:color w:val="0000FF" w:themeColor="hyperlink"/>
      <w:u w:val="single"/>
    </w:rPr>
  </w:style>
  <w:style w:type="paragraph" w:styleId="Revision">
    <w:name w:val="Revision"/>
    <w:hidden/>
    <w:uiPriority w:val="99"/>
    <w:semiHidden/>
    <w:rsid w:val="001432B7"/>
    <w:rPr>
      <w:rFonts w:eastAsiaTheme="minorHAnsi" w:cs="Times New Roman"/>
    </w:rPr>
  </w:style>
  <w:style w:type="character" w:styleId="CommentReference">
    <w:name w:val="annotation reference"/>
    <w:basedOn w:val="DefaultParagraphFont"/>
    <w:uiPriority w:val="99"/>
    <w:semiHidden/>
    <w:unhideWhenUsed/>
    <w:rsid w:val="006A268C"/>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eastAsiaTheme="minorHAnsi" w:cs="Times New Roman"/>
      <w:sz w:val="20"/>
      <w:szCs w:val="20"/>
    </w:rPr>
  </w:style>
  <w:style w:type="paragraph" w:styleId="NormalWeb">
    <w:name w:val="Normal (Web)"/>
    <w:basedOn w:val="Normal"/>
    <w:uiPriority w:val="99"/>
    <w:unhideWhenUsed/>
    <w:rsid w:val="00737501"/>
    <w:pPr>
      <w:spacing w:before="100" w:beforeAutospacing="1" w:after="100" w:afterAutospacing="1" w:line="240" w:lineRule="auto"/>
    </w:pPr>
    <w:rPr>
      <w:rFonts w:eastAsia="Times New Roman"/>
    </w:rPr>
  </w:style>
  <w:style w:type="paragraph" w:styleId="CommentSubject">
    <w:name w:val="annotation subject"/>
    <w:basedOn w:val="CommentText"/>
    <w:next w:val="CommentText"/>
    <w:link w:val="CommentSubjectChar"/>
    <w:uiPriority w:val="99"/>
    <w:semiHidden/>
    <w:unhideWhenUsed/>
    <w:rsid w:val="002850FF"/>
    <w:rPr>
      <w:b/>
      <w:bCs/>
    </w:rPr>
  </w:style>
  <w:style w:type="character" w:customStyle="1" w:styleId="CommentSubjectChar">
    <w:name w:val="Comment Subject Char"/>
    <w:basedOn w:val="CommentTextChar"/>
    <w:link w:val="CommentSubject"/>
    <w:uiPriority w:val="99"/>
    <w:semiHidden/>
    <w:rsid w:val="002850FF"/>
    <w:rPr>
      <w:rFonts w:eastAsiaTheme="minorHAnsi" w:cs="Times New Roman"/>
      <w:b/>
      <w:bCs/>
      <w:sz w:val="20"/>
      <w:szCs w:val="20"/>
    </w:rPr>
  </w:style>
  <w:style w:type="character" w:styleId="UnresolvedMention">
    <w:name w:val="Unresolved Mention"/>
    <w:basedOn w:val="DefaultParagraphFont"/>
    <w:uiPriority w:val="99"/>
    <w:semiHidden/>
    <w:unhideWhenUsed/>
    <w:rsid w:val="004878FB"/>
    <w:rPr>
      <w:color w:val="605E5C"/>
      <w:shd w:val="clear" w:color="auto" w:fill="E1DFDD"/>
    </w:rPr>
  </w:style>
  <w:style w:type="paragraph" w:styleId="BalloonText">
    <w:name w:val="Balloon Text"/>
    <w:basedOn w:val="Normal"/>
    <w:link w:val="BalloonTextChar"/>
    <w:uiPriority w:val="99"/>
    <w:semiHidden/>
    <w:unhideWhenUsed/>
    <w:rsid w:val="006E620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206"/>
    <w:rPr>
      <w:rFonts w:ascii="Segoe UI" w:eastAsiaTheme="minorHAnsi" w:hAnsi="Segoe UI" w:cs="Segoe UI"/>
      <w:sz w:val="18"/>
      <w:szCs w:val="18"/>
    </w:rPr>
  </w:style>
  <w:style w:type="paragraph" w:styleId="Header">
    <w:name w:val="header"/>
    <w:basedOn w:val="Normal"/>
    <w:link w:val="HeaderChar"/>
    <w:uiPriority w:val="99"/>
    <w:unhideWhenUsed/>
    <w:rsid w:val="003114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401"/>
    <w:rPr>
      <w:rFonts w:eastAsiaTheme="minorHAnsi" w:cs="Times New Roman"/>
    </w:rPr>
  </w:style>
  <w:style w:type="paragraph" w:styleId="Footer">
    <w:name w:val="footer"/>
    <w:basedOn w:val="Normal"/>
    <w:link w:val="FooterChar"/>
    <w:uiPriority w:val="99"/>
    <w:unhideWhenUsed/>
    <w:rsid w:val="003114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401"/>
    <w:rPr>
      <w:rFonts w:eastAsiaTheme="minorHAns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09953475">
      <w:bodyDiv w:val="1"/>
      <w:marLeft w:val="0"/>
      <w:marRight w:val="0"/>
      <w:marTop w:val="0"/>
      <w:marBottom w:val="0"/>
      <w:divBdr>
        <w:top w:val="none" w:sz="0" w:space="0" w:color="auto"/>
        <w:left w:val="none" w:sz="0" w:space="0" w:color="auto"/>
        <w:bottom w:val="none" w:sz="0" w:space="0" w:color="auto"/>
        <w:right w:val="none" w:sz="0" w:space="0" w:color="auto"/>
      </w:divBdr>
    </w:div>
    <w:div w:id="767165653">
      <w:bodyDiv w:val="1"/>
      <w:marLeft w:val="0"/>
      <w:marRight w:val="0"/>
      <w:marTop w:val="0"/>
      <w:marBottom w:val="0"/>
      <w:divBdr>
        <w:top w:val="none" w:sz="0" w:space="0" w:color="auto"/>
        <w:left w:val="none" w:sz="0" w:space="0" w:color="auto"/>
        <w:bottom w:val="none" w:sz="0" w:space="0" w:color="auto"/>
        <w:right w:val="none" w:sz="0" w:space="0" w:color="auto"/>
      </w:divBdr>
    </w:div>
    <w:div w:id="1493719936">
      <w:bodyDiv w:val="1"/>
      <w:marLeft w:val="0"/>
      <w:marRight w:val="0"/>
      <w:marTop w:val="0"/>
      <w:marBottom w:val="0"/>
      <w:divBdr>
        <w:top w:val="none" w:sz="0" w:space="0" w:color="auto"/>
        <w:left w:val="none" w:sz="0" w:space="0" w:color="auto"/>
        <w:bottom w:val="none" w:sz="0" w:space="0" w:color="auto"/>
        <w:right w:val="none" w:sz="0" w:space="0" w:color="auto"/>
      </w:divBdr>
    </w:div>
    <w:div w:id="1751004270">
      <w:bodyDiv w:val="1"/>
      <w:marLeft w:val="0"/>
      <w:marRight w:val="0"/>
      <w:marTop w:val="0"/>
      <w:marBottom w:val="0"/>
      <w:divBdr>
        <w:top w:val="none" w:sz="0" w:space="0" w:color="auto"/>
        <w:left w:val="none" w:sz="0" w:space="0" w:color="auto"/>
        <w:bottom w:val="none" w:sz="0" w:space="0" w:color="auto"/>
        <w:right w:val="none" w:sz="0" w:space="0" w:color="auto"/>
      </w:divBdr>
    </w:div>
    <w:div w:id="19542415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i.org/10.4236/ojl.2023.121006" TargetMode="External"/><Relationship Id="rId18" Type="http://schemas.openxmlformats.org/officeDocument/2006/relationships/footer" Target="footer1.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doi.org/10.1111/psj.12381" TargetMode="External"/><Relationship Id="rId17" Type="http://schemas.openxmlformats.org/officeDocument/2006/relationships/header" Target="header2.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111/nyas.13720" TargetMode="Externa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yperlink" Target="https://www.brookings.edu/articles/equity-in-mixed-delivery-prekindergarten-systems-requires-new-investments-and-new-thinking/" TargetMode="External"/><Relationship Id="rId23" Type="http://schemas.openxmlformats.org/officeDocument/2006/relationships/theme" Target="theme/theme1.xml"/><Relationship Id="rId10" Type="http://schemas.openxmlformats.org/officeDocument/2006/relationships/hyperlink" Target="https://www.urban.org/sites/default/files/publication/104777/assessing-child-care-subsidies-through-an-equity-lens.pdf"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ECPolicy.org" TargetMode="External"/><Relationship Id="rId14" Type="http://schemas.openxmlformats.org/officeDocument/2006/relationships/hyperlink" Target="https://doi.org/10.17763/haer.47.2.v870r1v16786270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6752F3C5E78494BB6AE6B6F19ED5588" ma:contentTypeVersion="19" ma:contentTypeDescription="Create a new document." ma:contentTypeScope="" ma:versionID="be3f1adc8e5b0e6726ca809fb5d64d6b">
  <xsd:schema xmlns:xsd="http://www.w3.org/2001/XMLSchema" xmlns:xs="http://www.w3.org/2001/XMLSchema" xmlns:p="http://schemas.microsoft.com/office/2006/metadata/properties" xmlns:ns2="9eb4d62e-7961-488f-877a-bed78ab05fa6" xmlns:ns3="4d79c83c-de21-4d7f-ac19-3740a3d2a98e" targetNamespace="http://schemas.microsoft.com/office/2006/metadata/properties" ma:root="true" ma:fieldsID="5d15e5915a1060838bfdf7b8be9d21f1" ns2:_="" ns3:_="">
    <xsd:import namespace="9eb4d62e-7961-488f-877a-bed78ab05fa6"/>
    <xsd:import namespace="4d79c83c-de21-4d7f-ac19-3740a3d2a98e"/>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LengthInSeconds" minOccurs="0"/>
                <xsd:element ref="ns2:MediaServiceOCR" minOccurs="0"/>
                <xsd:element ref="ns2:MediaServiceSearchProperties" minOccurs="0"/>
                <xsd:element ref="ns2:MediaServiceLocation" minOccurs="0"/>
                <xsd:element ref="ns2:DateandTime"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4d62e-7961-488f-877a-bed78ab05f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20148b9-20a4-48a0-acba-ba52d68a37a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DateandTime" ma:index="24" nillable="true" ma:displayName="Date and Time" ma:format="DateOnly" ma:internalName="DateandTime">
      <xsd:simpleType>
        <xsd:restriction base="dms:DateTim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d79c83c-de21-4d7f-ac19-3740a3d2a98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2d8a4d7-7c03-45e2-8241-cf525e1b2219}" ma:internalName="TaxCatchAll" ma:showField="CatchAllData" ma:web="4d79c83c-de21-4d7f-ac19-3740a3d2a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andTime xmlns="9eb4d62e-7961-488f-877a-bed78ab05fa6" xsi:nil="true"/>
    <lcf76f155ced4ddcb4097134ff3c332f xmlns="9eb4d62e-7961-488f-877a-bed78ab05fa6">
      <Terms xmlns="http://schemas.microsoft.com/office/infopath/2007/PartnerControls"/>
    </lcf76f155ced4ddcb4097134ff3c332f>
    <TaxCatchAll xmlns="4d79c83c-de21-4d7f-ac19-3740a3d2a98e" xsi:nil="true"/>
  </documentManagement>
</p:properties>
</file>

<file path=customXml/itemProps1.xml><?xml version="1.0" encoding="utf-8"?>
<ds:datastoreItem xmlns:ds="http://schemas.openxmlformats.org/officeDocument/2006/customXml" ds:itemID="{55DC9651-1C8C-40F9-B92A-F8CD147D2AA1}">
  <ds:schemaRefs>
    <ds:schemaRef ds:uri="http://schemas.openxmlformats.org/officeDocument/2006/bibliography"/>
  </ds:schemaRefs>
</ds:datastoreItem>
</file>

<file path=customXml/itemProps2.xml><?xml version="1.0" encoding="utf-8"?>
<ds:datastoreItem xmlns:ds="http://schemas.openxmlformats.org/officeDocument/2006/customXml" ds:itemID="{D745C37E-7235-49D1-9FA0-32C8B7027EE0}"/>
</file>

<file path=customXml/itemProps3.xml><?xml version="1.0" encoding="utf-8"?>
<ds:datastoreItem xmlns:ds="http://schemas.openxmlformats.org/officeDocument/2006/customXml" ds:itemID="{8FB96A4C-6AEA-4418-B909-5B8DFB18C0C3}"/>
</file>

<file path=customXml/itemProps4.xml><?xml version="1.0" encoding="utf-8"?>
<ds:datastoreItem xmlns:ds="http://schemas.openxmlformats.org/officeDocument/2006/customXml" ds:itemID="{D114FE7F-ADAD-4A4E-8C59-1001E7A22FCB}"/>
</file>

<file path=docProps/app.xml><?xml version="1.0" encoding="utf-8"?>
<Properties xmlns="http://schemas.openxmlformats.org/officeDocument/2006/extended-properties" xmlns:vt="http://schemas.openxmlformats.org/officeDocument/2006/docPropsVTypes">
  <Template>Normal.dotm</Template>
  <TotalTime>1</TotalTime>
  <Pages>4</Pages>
  <Words>1321</Words>
  <Characters>7535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Caitlin Dermody</dc:creator>
  <cp:keywords/>
  <dc:description/>
  <cp:lastModifiedBy>sme2161</cp:lastModifiedBy>
  <cp:revision>3</cp:revision>
  <dcterms:created xsi:type="dcterms:W3CDTF">2025-06-16T19:49:00Z</dcterms:created>
  <dcterms:modified xsi:type="dcterms:W3CDTF">2025-06-16T20:39:00Z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0x01010066752F3C5E78494BB6AE6B6F19ED5588</vt:lpwstr>
  </property>
</Properties>
</file>