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A2890" w14:textId="714CC29C" w:rsidR="000C1398" w:rsidRPr="00A02039" w:rsidRDefault="000C1398" w:rsidP="00161435">
      <w:pPr>
        <w:spacing w:after="150" w:line="240" w:lineRule="auto"/>
        <w:jc w:val="right"/>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1A2F4B17" wp14:editId="236066DB">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086658C5" w14:textId="0D7EC10D" w:rsidR="0096418F" w:rsidRDefault="00E205D6" w:rsidP="00161435">
      <w:pPr>
        <w:spacing w:after="0" w:line="240" w:lineRule="auto"/>
        <w:jc w:val="right"/>
        <w:rPr>
          <w:rFonts w:eastAsia="Times New Roman"/>
          <w:i/>
          <w:color w:val="000000"/>
          <w:spacing w:val="3"/>
          <w:sz w:val="22"/>
          <w:szCs w:val="22"/>
        </w:rPr>
      </w:pPr>
      <w:r>
        <w:rPr>
          <w:rFonts w:eastAsia="Times New Roman"/>
          <w:i/>
          <w:color w:val="000000"/>
          <w:spacing w:val="3"/>
          <w:sz w:val="22"/>
          <w:szCs w:val="22"/>
        </w:rPr>
        <w:t xml:space="preserve">                                          </w:t>
      </w:r>
      <w:bookmarkStart w:id="0" w:name="_Hlk176352705"/>
      <w:r w:rsidR="0096418F" w:rsidRPr="00F05B4C">
        <w:rPr>
          <w:rFonts w:eastAsia="Times New Roman"/>
          <w:i/>
          <w:color w:val="000000"/>
          <w:spacing w:val="3"/>
          <w:sz w:val="22"/>
          <w:szCs w:val="22"/>
        </w:rPr>
        <w:t>An Initiative Funded by the Heising-Simons</w:t>
      </w:r>
      <w:r w:rsidR="0096418F">
        <w:rPr>
          <w:rFonts w:eastAsia="Times New Roman"/>
          <w:i/>
          <w:color w:val="000000"/>
          <w:spacing w:val="3"/>
          <w:sz w:val="22"/>
          <w:szCs w:val="22"/>
        </w:rPr>
        <w:t xml:space="preserve"> </w:t>
      </w:r>
      <w:r w:rsidR="0096418F" w:rsidRPr="00F05B4C">
        <w:rPr>
          <w:rFonts w:eastAsia="Times New Roman"/>
          <w:i/>
          <w:color w:val="000000"/>
          <w:spacing w:val="3"/>
          <w:sz w:val="22"/>
          <w:szCs w:val="22"/>
        </w:rPr>
        <w:t>Foundation</w:t>
      </w:r>
      <w:r w:rsidR="0096418F">
        <w:rPr>
          <w:rFonts w:eastAsia="Times New Roman"/>
          <w:i/>
          <w:color w:val="000000"/>
          <w:spacing w:val="3"/>
          <w:sz w:val="22"/>
          <w:szCs w:val="22"/>
        </w:rPr>
        <w:t xml:space="preserve">, </w:t>
      </w:r>
    </w:p>
    <w:p w14:paraId="1579E7CF" w14:textId="59683324" w:rsidR="00E205D6" w:rsidRDefault="0096418F" w:rsidP="00161435">
      <w:pPr>
        <w:spacing w:after="0" w:line="240" w:lineRule="auto"/>
        <w:jc w:val="right"/>
        <w:rPr>
          <w:rFonts w:eastAsia="Times New Roman"/>
          <w:i/>
          <w:color w:val="000000"/>
          <w:spacing w:val="3"/>
          <w:sz w:val="22"/>
          <w:szCs w:val="22"/>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bookmarkEnd w:id="0"/>
    </w:p>
    <w:p w14:paraId="1CE3963E" w14:textId="6207891C" w:rsidR="00E40256" w:rsidRDefault="00E40256" w:rsidP="000C1398">
      <w:pPr>
        <w:spacing w:after="150" w:line="240" w:lineRule="auto"/>
        <w:ind w:right="660"/>
        <w:rPr>
          <w:rFonts w:eastAsia="Times New Roman"/>
          <w:color w:val="000000"/>
          <w:spacing w:val="3"/>
        </w:rPr>
      </w:pPr>
    </w:p>
    <w:p w14:paraId="5E49AE95" w14:textId="4D0F255F" w:rsidR="00E40256" w:rsidRDefault="00E40256" w:rsidP="00147B12">
      <w:pPr>
        <w:spacing w:after="0"/>
        <w:jc w:val="center"/>
        <w:rPr>
          <w:b/>
          <w:i/>
          <w:sz w:val="28"/>
          <w:szCs w:val="28"/>
        </w:rPr>
      </w:pPr>
      <w:r>
        <w:rPr>
          <w:b/>
          <w:i/>
          <w:sz w:val="28"/>
          <w:szCs w:val="28"/>
        </w:rPr>
        <w:t>MODULE 3</w:t>
      </w:r>
    </w:p>
    <w:p w14:paraId="71A313FC" w14:textId="2D977C37" w:rsidR="00E40256" w:rsidRDefault="00E40256" w:rsidP="007C53B4">
      <w:pPr>
        <w:spacing w:after="0"/>
        <w:contextualSpacing/>
        <w:jc w:val="center"/>
        <w:rPr>
          <w:b/>
          <w:i/>
          <w:sz w:val="25"/>
          <w:szCs w:val="25"/>
        </w:rPr>
      </w:pPr>
      <w:r w:rsidRPr="007C53B4">
        <w:rPr>
          <w:b/>
          <w:i/>
          <w:sz w:val="25"/>
          <w:szCs w:val="25"/>
        </w:rPr>
        <w:t xml:space="preserve">UNEQUAL CHILDHOODS, RACIAL EQUITY, AND EARLY CHILDHOOD POLICY </w:t>
      </w:r>
    </w:p>
    <w:p w14:paraId="44A2FDA4" w14:textId="77777777" w:rsidR="007C53B4" w:rsidRPr="007C53B4" w:rsidRDefault="007C53B4" w:rsidP="00E40256">
      <w:pPr>
        <w:contextualSpacing/>
        <w:jc w:val="center"/>
        <w:rPr>
          <w:b/>
          <w:i/>
          <w:sz w:val="25"/>
          <w:szCs w:val="25"/>
        </w:rPr>
      </w:pPr>
    </w:p>
    <w:p w14:paraId="3216F766" w14:textId="1FB52629" w:rsidR="007C53B4" w:rsidRDefault="007C53B4" w:rsidP="007C53B4">
      <w:pPr>
        <w:contextualSpacing/>
        <w:jc w:val="center"/>
        <w:rPr>
          <w:b/>
          <w:i/>
        </w:rPr>
      </w:pPr>
      <w:r w:rsidRPr="007C53B4">
        <w:rPr>
          <w:b/>
          <w:i/>
          <w:sz w:val="22"/>
          <w:szCs w:val="22"/>
        </w:rPr>
        <w:t xml:space="preserve"> </w:t>
      </w:r>
      <w:r w:rsidR="00E205D6">
        <w:rPr>
          <w:b/>
          <w:i/>
        </w:rPr>
        <w:t>SECOND EDITION</w:t>
      </w:r>
      <w:r w:rsidRPr="007C53B4">
        <w:rPr>
          <w:b/>
          <w:i/>
        </w:rPr>
        <w:t xml:space="preserve">: </w:t>
      </w:r>
      <w:r w:rsidR="001B0087">
        <w:rPr>
          <w:b/>
          <w:i/>
        </w:rPr>
        <w:t>SUMMER, 2025</w:t>
      </w:r>
    </w:p>
    <w:p w14:paraId="6CE098F5" w14:textId="77777777" w:rsidR="007C53B4" w:rsidRPr="007C53B4" w:rsidRDefault="007C53B4" w:rsidP="007C53B4">
      <w:pPr>
        <w:contextualSpacing/>
        <w:jc w:val="center"/>
        <w:rPr>
          <w:b/>
          <w:i/>
        </w:rPr>
      </w:pPr>
    </w:p>
    <w:p w14:paraId="771260E7" w14:textId="33BCCD4C" w:rsidR="000C1398" w:rsidRPr="00F05B4C" w:rsidRDefault="000C1398" w:rsidP="007E43D4">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bookmarkStart w:id="1" w:name="_Hlk176352784"/>
      <w:r w:rsidR="00E205D6" w:rsidRPr="00991AC4">
        <w:rPr>
          <w:rFonts w:eastAsia="Times New Roman"/>
          <w:color w:val="000000"/>
          <w:spacing w:val="3"/>
        </w:rPr>
        <w:t xml:space="preserve">This document represents the second edition of this </w:t>
      </w:r>
      <w:r w:rsidR="00E205D6">
        <w:rPr>
          <w:rFonts w:eastAsia="Times New Roman"/>
          <w:color w:val="000000"/>
          <w:spacing w:val="3"/>
        </w:rPr>
        <w:t>module</w:t>
      </w:r>
      <w:r w:rsidR="00E205D6" w:rsidRPr="00991AC4">
        <w:rPr>
          <w:rFonts w:eastAsia="Times New Roman"/>
          <w:color w:val="000000"/>
          <w:spacing w:val="3"/>
        </w:rPr>
        <w:t>, originally prepared in 2020 and updated in 202</w:t>
      </w:r>
      <w:bookmarkEnd w:id="1"/>
      <w:r w:rsidR="00BB2B4E">
        <w:rPr>
          <w:rFonts w:eastAsia="Times New Roman"/>
          <w:color w:val="000000"/>
          <w:spacing w:val="3"/>
        </w:rPr>
        <w:t>5</w:t>
      </w:r>
      <w:r w:rsidR="00E205D6" w:rsidRPr="00991AC4">
        <w:rPr>
          <w:rFonts w:eastAsia="Times New Roman"/>
          <w:color w:val="000000"/>
          <w:spacing w:val="3"/>
        </w:rPr>
        <w:t>.</w:t>
      </w:r>
      <w:r w:rsidR="00E205D6">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bookmarkStart w:id="2" w:name="_Hlk176352809"/>
      <w:r w:rsidR="00E205D6">
        <w:rPr>
          <w:rFonts w:eastAsia="Times New Roman"/>
          <w:spacing w:val="3"/>
        </w:rPr>
        <w:fldChar w:fldCharType="begin"/>
      </w:r>
      <w:r w:rsidR="00E205D6">
        <w:rPr>
          <w:rFonts w:eastAsia="Times New Roman"/>
          <w:spacing w:val="3"/>
        </w:rPr>
        <w:instrText xml:space="preserve"> HYPERLINK "</w:instrText>
      </w:r>
      <w:r w:rsidR="00E205D6" w:rsidRPr="00BB1E25">
        <w:rPr>
          <w:rFonts w:eastAsia="Times New Roman"/>
          <w:spacing w:val="3"/>
        </w:rPr>
        <w:instrText>http://ECPolicy.org</w:instrText>
      </w:r>
      <w:r w:rsidR="00E205D6">
        <w:rPr>
          <w:rFonts w:eastAsia="Times New Roman"/>
          <w:spacing w:val="3"/>
        </w:rPr>
        <w:instrText xml:space="preserve">" </w:instrText>
      </w:r>
      <w:r w:rsidR="00E205D6">
        <w:rPr>
          <w:rFonts w:eastAsia="Times New Roman"/>
          <w:spacing w:val="3"/>
        </w:rPr>
      </w:r>
      <w:r w:rsidR="00E205D6">
        <w:rPr>
          <w:rFonts w:eastAsia="Times New Roman"/>
          <w:spacing w:val="3"/>
        </w:rPr>
        <w:fldChar w:fldCharType="separate"/>
      </w:r>
      <w:r w:rsidR="00E205D6" w:rsidRPr="004533ED">
        <w:rPr>
          <w:rStyle w:val="Hyperlink"/>
          <w:rFonts w:eastAsia="Times New Roman"/>
          <w:spacing w:val="3"/>
        </w:rPr>
        <w:t>http://ECPolicy.org</w:t>
      </w:r>
      <w:r w:rsidR="00E205D6">
        <w:rPr>
          <w:rFonts w:eastAsia="Times New Roman"/>
          <w:spacing w:val="3"/>
        </w:rPr>
        <w:fldChar w:fldCharType="end"/>
      </w:r>
      <w:r w:rsidR="00E205D6" w:rsidRPr="00991AC4">
        <w:rPr>
          <w:rFonts w:eastAsia="Times New Roman"/>
          <w:spacing w:val="3"/>
        </w:rPr>
        <w:t>.</w:t>
      </w:r>
      <w:r w:rsidR="00E205D6" w:rsidRPr="005E3188">
        <w:rPr>
          <w:rFonts w:eastAsia="Times New Roman"/>
          <w:color w:val="000000"/>
          <w:spacing w:val="3"/>
        </w:rPr>
        <w:t xml:space="preserve"> </w:t>
      </w:r>
      <w:bookmarkEnd w:id="2"/>
    </w:p>
    <w:p w14:paraId="07B5E3F5" w14:textId="6575ADE9" w:rsidR="00AD03A3" w:rsidRDefault="004C602D" w:rsidP="00161435">
      <w:pPr>
        <w:tabs>
          <w:tab w:val="left" w:pos="8820"/>
        </w:tabs>
        <w:spacing w:after="0"/>
        <w:contextualSpacing/>
        <w:jc w:val="both"/>
      </w:pPr>
      <w:r>
        <w:t xml:space="preserve">This module is Module 3 </w:t>
      </w:r>
      <w:r w:rsidR="000C1398">
        <w:t>of 12</w:t>
      </w:r>
      <w:r w:rsidR="000C1398" w:rsidRPr="008155A1">
        <w:t xml:space="preserve"> 90-minute</w:t>
      </w:r>
      <w:r w:rsidR="000C1398">
        <w:t xml:space="preserve"> modules that</w:t>
      </w:r>
      <w:r w:rsidR="000C1398" w:rsidRPr="008155A1">
        <w:t xml:space="preserve"> have been developed </w:t>
      </w:r>
      <w:r w:rsidR="000C1398">
        <w:t>as part of</w:t>
      </w:r>
      <w:r w:rsidR="000C1398" w:rsidRPr="008155A1">
        <w:t xml:space="preserve"> the Early Childhood Policy in Institutions of Higher Education (ECPIHE) effort funded by the Heising</w:t>
      </w:r>
      <w:r w:rsidR="000C1398">
        <w:t>-</w:t>
      </w:r>
      <w:r w:rsidR="000C1398" w:rsidRPr="008155A1">
        <w:t>Simons Foundation</w:t>
      </w:r>
      <w:r w:rsidR="00B97541">
        <w:t xml:space="preserve">, </w:t>
      </w:r>
      <w:r w:rsidR="007E43D4">
        <w:t xml:space="preserve">the </w:t>
      </w:r>
      <w:r w:rsidR="000C1398">
        <w:t>Buffett Early Childhood Fund</w:t>
      </w:r>
      <w:bookmarkStart w:id="3" w:name="_Hlk176351750"/>
      <w:r w:rsidR="00B97541">
        <w:t>, and the Bezos Family Foundation</w:t>
      </w:r>
      <w:bookmarkEnd w:id="3"/>
      <w:r w:rsidR="000C1398" w:rsidRPr="008155A1">
        <w:t>.</w:t>
      </w:r>
      <w:r w:rsidR="00AD03A3">
        <w:t xml:space="preserve"> </w:t>
      </w:r>
      <w:r w:rsidR="00AD03A3" w:rsidRPr="008155A1">
        <w:t xml:space="preserve">Taken together, the 12 modules could form </w:t>
      </w:r>
      <w:r w:rsidR="00E205D6">
        <w:t xml:space="preserve">the basis for </w:t>
      </w:r>
      <w:r w:rsidR="00AD03A3" w:rsidRPr="008155A1">
        <w:t xml:space="preserve">a course. </w:t>
      </w:r>
    </w:p>
    <w:p w14:paraId="67F6EC31" w14:textId="77777777" w:rsidR="00AD03A3" w:rsidRDefault="00AD03A3" w:rsidP="00161435">
      <w:pPr>
        <w:tabs>
          <w:tab w:val="left" w:pos="8820"/>
        </w:tabs>
        <w:spacing w:after="0"/>
        <w:contextualSpacing/>
        <w:jc w:val="both"/>
      </w:pPr>
    </w:p>
    <w:p w14:paraId="07DD4209" w14:textId="4E3AFDE7" w:rsidR="00E205D6" w:rsidRPr="000200EB" w:rsidRDefault="00E205D6" w:rsidP="00161435">
      <w:pPr>
        <w:spacing w:after="150" w:line="240" w:lineRule="auto"/>
        <w:jc w:val="both"/>
        <w:rPr>
          <w:rFonts w:eastAsia="Times New Roman"/>
          <w:spacing w:val="3"/>
        </w:rPr>
      </w:pPr>
      <w:bookmarkStart w:id="4" w:name="_Hlk176352639"/>
      <w:bookmarkStart w:id="5" w:name="_Hlk176352872"/>
      <w:r w:rsidRPr="00DE49CF">
        <w:rPr>
          <w:rStyle w:val="Hyperlink"/>
          <w:rFonts w:eastAsia="Times New Roman"/>
          <w:color w:val="auto"/>
          <w:spacing w:val="3"/>
          <w:u w:val="none"/>
        </w:rPr>
        <w:t>ECPIHE acknowledges and thanks the authors of the original ECPIHE syllabi and modules: Linda Espinosa, Kristie Kauerz, Helen Raikes, Aisha Ray, Adele Robinson, Catherine Scott-Little, Linda Smith, and Albert Wat.</w:t>
      </w:r>
      <w:r w:rsidRPr="00BB2B4E">
        <w:rPr>
          <w:rStyle w:val="Hyperlink"/>
          <w:rFonts w:eastAsia="Times New Roman"/>
          <w:color w:val="auto"/>
          <w:spacing w:val="3"/>
          <w:u w:val="none"/>
        </w:rPr>
        <w:t xml:space="preserve"> </w:t>
      </w:r>
      <w:r w:rsidRPr="00991AC4">
        <w:rPr>
          <w:rFonts w:eastAsia="Times New Roman"/>
        </w:rPr>
        <w:t xml:space="preserve">Completion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bookmarkEnd w:id="4"/>
    </w:p>
    <w:bookmarkEnd w:id="5"/>
    <w:p w14:paraId="2E92C0AB" w14:textId="77777777" w:rsidR="004E2776" w:rsidRPr="00D7656B" w:rsidRDefault="004E2776" w:rsidP="004E2776">
      <w:pPr>
        <w:spacing w:after="0"/>
        <w:contextualSpacing/>
        <w:rPr>
          <w:b/>
        </w:rPr>
      </w:pPr>
    </w:p>
    <w:tbl>
      <w:tblPr>
        <w:tblStyle w:val="TableGrid"/>
        <w:tblW w:w="10080" w:type="dxa"/>
        <w:tblInd w:w="-365" w:type="dxa"/>
        <w:tblLook w:val="04A0" w:firstRow="1" w:lastRow="0" w:firstColumn="1" w:lastColumn="0" w:noHBand="0" w:noVBand="1"/>
      </w:tblPr>
      <w:tblGrid>
        <w:gridCol w:w="1440"/>
        <w:gridCol w:w="8640"/>
      </w:tblGrid>
      <w:tr w:rsidR="004E2776" w:rsidRPr="00D7656B" w14:paraId="535769AD" w14:textId="77777777" w:rsidTr="008649EC">
        <w:tc>
          <w:tcPr>
            <w:tcW w:w="1440" w:type="dxa"/>
            <w:shd w:val="clear" w:color="auto" w:fill="DBE5F1" w:themeFill="accent1" w:themeFillTint="33"/>
          </w:tcPr>
          <w:p w14:paraId="4EF63829" w14:textId="77777777" w:rsidR="004E2776" w:rsidRPr="00D7656B" w:rsidRDefault="004E2776" w:rsidP="00A1463D">
            <w:pPr>
              <w:contextualSpacing/>
              <w:rPr>
                <w:b/>
              </w:rPr>
            </w:pPr>
            <w:r w:rsidRPr="00D7656B">
              <w:rPr>
                <w:b/>
              </w:rPr>
              <w:t>Title</w:t>
            </w:r>
          </w:p>
          <w:p w14:paraId="56D56724" w14:textId="77777777" w:rsidR="004E2776" w:rsidRPr="00D7656B" w:rsidRDefault="004E2776" w:rsidP="00A1463D">
            <w:pPr>
              <w:contextualSpacing/>
              <w:rPr>
                <w:b/>
              </w:rPr>
            </w:pPr>
          </w:p>
        </w:tc>
        <w:tc>
          <w:tcPr>
            <w:tcW w:w="8640" w:type="dxa"/>
            <w:shd w:val="clear" w:color="auto" w:fill="DBE5F1" w:themeFill="accent1" w:themeFillTint="33"/>
          </w:tcPr>
          <w:p w14:paraId="53E2BFA5" w14:textId="77777777" w:rsidR="004E2776" w:rsidRPr="00D7656B" w:rsidRDefault="004E2776" w:rsidP="00A1463D">
            <w:pPr>
              <w:contextualSpacing/>
              <w:jc w:val="center"/>
              <w:rPr>
                <w:b/>
                <w:i/>
              </w:rPr>
            </w:pPr>
            <w:r>
              <w:rPr>
                <w:b/>
                <w:i/>
              </w:rPr>
              <w:t>Module</w:t>
            </w:r>
            <w:r w:rsidRPr="00D7656B">
              <w:rPr>
                <w:b/>
                <w:i/>
              </w:rPr>
              <w:t xml:space="preserve"> </w:t>
            </w:r>
            <w:r>
              <w:rPr>
                <w:b/>
                <w:i/>
              </w:rPr>
              <w:t>3</w:t>
            </w:r>
            <w:r w:rsidRPr="00D7656B">
              <w:rPr>
                <w:b/>
                <w:i/>
              </w:rPr>
              <w:t xml:space="preserve"> – Unequal Childhoods, Racial Equity, and Early Childhood Policy</w:t>
            </w:r>
          </w:p>
          <w:p w14:paraId="3CDF088A" w14:textId="697CCAFF" w:rsidR="004E2776" w:rsidRPr="00D7656B" w:rsidRDefault="004E2776" w:rsidP="00A1463D">
            <w:pPr>
              <w:contextualSpacing/>
              <w:jc w:val="center"/>
            </w:pPr>
          </w:p>
        </w:tc>
      </w:tr>
      <w:tr w:rsidR="004E2776" w:rsidRPr="00D7656B" w14:paraId="360A0D30" w14:textId="77777777" w:rsidTr="008649EC">
        <w:tc>
          <w:tcPr>
            <w:tcW w:w="1440" w:type="dxa"/>
          </w:tcPr>
          <w:p w14:paraId="5B7DFFFE" w14:textId="77777777" w:rsidR="004E2776" w:rsidRPr="00D7656B" w:rsidRDefault="004E2776" w:rsidP="00A1463D">
            <w:pPr>
              <w:contextualSpacing/>
              <w:rPr>
                <w:b/>
              </w:rPr>
            </w:pPr>
            <w:r w:rsidRPr="00D7656B">
              <w:rPr>
                <w:b/>
              </w:rPr>
              <w:t>Learning Outcomes</w:t>
            </w:r>
          </w:p>
          <w:p w14:paraId="0BD28D91" w14:textId="77777777" w:rsidR="004E2776" w:rsidRPr="00D7656B" w:rsidRDefault="004E2776" w:rsidP="00A1463D">
            <w:pPr>
              <w:contextualSpacing/>
              <w:rPr>
                <w:b/>
              </w:rPr>
            </w:pPr>
          </w:p>
        </w:tc>
        <w:tc>
          <w:tcPr>
            <w:tcW w:w="8640" w:type="dxa"/>
          </w:tcPr>
          <w:p w14:paraId="278DA26F" w14:textId="77777777" w:rsidR="004E2776" w:rsidRPr="00E73E50" w:rsidRDefault="004E2776" w:rsidP="00A1463D">
            <w:pPr>
              <w:contextualSpacing/>
            </w:pPr>
            <w:r w:rsidRPr="00E73E50">
              <w:rPr>
                <w:b/>
                <w:i/>
              </w:rPr>
              <w:t>By the end of the session, students will</w:t>
            </w:r>
            <w:r w:rsidRPr="00E73E50">
              <w:t>:</w:t>
            </w:r>
          </w:p>
          <w:p w14:paraId="7F9D3CFC" w14:textId="56BCEE8D" w:rsidR="004E2776" w:rsidRPr="00E73E50" w:rsidRDefault="004E2776" w:rsidP="004E2776">
            <w:pPr>
              <w:pStyle w:val="ListParagraph"/>
              <w:numPr>
                <w:ilvl w:val="0"/>
                <w:numId w:val="1"/>
              </w:numPr>
              <w:spacing w:after="0" w:line="240" w:lineRule="auto"/>
            </w:pPr>
            <w:r w:rsidRPr="00E73E50">
              <w:t xml:space="preserve">Understand the basics of how unequal childhoods in relation to race, </w:t>
            </w:r>
            <w:r w:rsidR="00E73E50" w:rsidRPr="00E73E50">
              <w:t xml:space="preserve">home language, immigration status, </w:t>
            </w:r>
            <w:r w:rsidRPr="00E73E50">
              <w:t>social class, and gender are related to structural inequality, disproportionality, history, and opportunity structures;</w:t>
            </w:r>
          </w:p>
          <w:p w14:paraId="4E398662" w14:textId="77777777" w:rsidR="004E2776" w:rsidRPr="00E73E50" w:rsidRDefault="004E2776" w:rsidP="004E2776">
            <w:pPr>
              <w:pStyle w:val="ListParagraph"/>
              <w:numPr>
                <w:ilvl w:val="0"/>
                <w:numId w:val="1"/>
              </w:numPr>
              <w:spacing w:after="0" w:line="240" w:lineRule="auto"/>
            </w:pPr>
            <w:r w:rsidRPr="00E73E50">
              <w:t>Understand how attention to culture and diversity have evolved over time within the field;</w:t>
            </w:r>
          </w:p>
          <w:p w14:paraId="0FE53ABE" w14:textId="77777777" w:rsidR="004E2776" w:rsidRPr="00E73E50" w:rsidRDefault="004E2776" w:rsidP="004E2776">
            <w:pPr>
              <w:pStyle w:val="ListParagraph"/>
              <w:numPr>
                <w:ilvl w:val="0"/>
                <w:numId w:val="1"/>
              </w:numPr>
              <w:spacing w:after="0" w:line="240" w:lineRule="auto"/>
            </w:pPr>
            <w:r w:rsidRPr="00E73E50">
              <w:lastRenderedPageBreak/>
              <w:t>Understand key theoretical constructs (e.g., critical race theory) and key concepts (e.g., equity, segregation, racialization, opportunity structures) and their application to early childhood educational inequities;</w:t>
            </w:r>
          </w:p>
          <w:p w14:paraId="680B3608" w14:textId="77777777" w:rsidR="004E2776" w:rsidRPr="00E73E50" w:rsidRDefault="004E2776" w:rsidP="004E2776">
            <w:pPr>
              <w:pStyle w:val="ListParagraph"/>
              <w:numPr>
                <w:ilvl w:val="0"/>
                <w:numId w:val="1"/>
              </w:numPr>
              <w:spacing w:after="0" w:line="240" w:lineRule="auto"/>
            </w:pPr>
            <w:r w:rsidRPr="00E73E50">
              <w:t>Consider how inequities, equity strategies, and structural racism affect young children’s early care and educational experiences and outcomes</w:t>
            </w:r>
          </w:p>
          <w:p w14:paraId="1124B4CA" w14:textId="77777777" w:rsidR="004E2776" w:rsidRPr="00E73E50" w:rsidRDefault="004E2776" w:rsidP="004E2776">
            <w:pPr>
              <w:pStyle w:val="ListParagraph"/>
              <w:numPr>
                <w:ilvl w:val="0"/>
                <w:numId w:val="1"/>
              </w:numPr>
              <w:spacing w:after="0" w:line="240" w:lineRule="auto"/>
            </w:pPr>
            <w:r w:rsidRPr="00E73E50">
              <w:t>Examine early childhood education and equity-focused policies.</w:t>
            </w:r>
          </w:p>
          <w:p w14:paraId="483861BB" w14:textId="77777777" w:rsidR="004E2776" w:rsidRPr="00E73E50" w:rsidRDefault="004E2776" w:rsidP="00A1463D">
            <w:pPr>
              <w:contextualSpacing/>
            </w:pPr>
          </w:p>
        </w:tc>
      </w:tr>
      <w:tr w:rsidR="004E2776" w:rsidRPr="00D7656B" w14:paraId="70C07572" w14:textId="77777777" w:rsidTr="008649EC">
        <w:tc>
          <w:tcPr>
            <w:tcW w:w="1440" w:type="dxa"/>
          </w:tcPr>
          <w:p w14:paraId="3AA8C481" w14:textId="77777777" w:rsidR="004E2776" w:rsidRPr="00D7656B" w:rsidRDefault="004E2776" w:rsidP="00A1463D">
            <w:pPr>
              <w:contextualSpacing/>
              <w:rPr>
                <w:b/>
              </w:rPr>
            </w:pPr>
            <w:r w:rsidRPr="00D7656B">
              <w:rPr>
                <w:b/>
              </w:rPr>
              <w:lastRenderedPageBreak/>
              <w:t>Content</w:t>
            </w:r>
          </w:p>
          <w:p w14:paraId="77874913" w14:textId="77777777" w:rsidR="004E2776" w:rsidRPr="00D7656B" w:rsidRDefault="004E2776" w:rsidP="00A1463D">
            <w:pPr>
              <w:contextualSpacing/>
              <w:rPr>
                <w:b/>
              </w:rPr>
            </w:pPr>
          </w:p>
          <w:p w14:paraId="1C0B514B" w14:textId="77777777" w:rsidR="004E2776" w:rsidRPr="00D7656B" w:rsidRDefault="004E2776" w:rsidP="00A1463D">
            <w:pPr>
              <w:contextualSpacing/>
              <w:rPr>
                <w:b/>
              </w:rPr>
            </w:pPr>
          </w:p>
        </w:tc>
        <w:tc>
          <w:tcPr>
            <w:tcW w:w="8640" w:type="dxa"/>
          </w:tcPr>
          <w:p w14:paraId="793A7998" w14:textId="77777777" w:rsidR="004E2776" w:rsidRPr="00E73E50" w:rsidRDefault="004E2776" w:rsidP="00A1463D">
            <w:pPr>
              <w:contextualSpacing/>
            </w:pPr>
            <w:r w:rsidRPr="00E73E50">
              <w:rPr>
                <w:b/>
                <w:i/>
              </w:rPr>
              <w:t>PART I</w:t>
            </w:r>
            <w:r w:rsidRPr="00E73E50">
              <w:rPr>
                <w:b/>
              </w:rPr>
              <w:t xml:space="preserve"> </w:t>
            </w:r>
            <w:r w:rsidRPr="00E73E50" w:rsidDel="00C24432">
              <w:rPr>
                <w:b/>
                <w:i/>
              </w:rPr>
              <w:t xml:space="preserve">– </w:t>
            </w:r>
            <w:r w:rsidRPr="00E73E50">
              <w:rPr>
                <w:b/>
                <w:i/>
              </w:rPr>
              <w:t>Introduction (</w:t>
            </w:r>
            <w:r w:rsidRPr="00E73E50" w:rsidDel="00C24432">
              <w:rPr>
                <w:b/>
                <w:i/>
              </w:rPr>
              <w:t>~</w:t>
            </w:r>
            <w:r w:rsidRPr="00E73E50">
              <w:rPr>
                <w:b/>
                <w:i/>
              </w:rPr>
              <w:t>20 minutes)</w:t>
            </w:r>
          </w:p>
          <w:p w14:paraId="7E570EBF" w14:textId="37A88839" w:rsidR="00DE49CF" w:rsidRDefault="00DE49CF" w:rsidP="004E2776">
            <w:pPr>
              <w:pStyle w:val="ListParagraph"/>
              <w:numPr>
                <w:ilvl w:val="0"/>
                <w:numId w:val="1"/>
              </w:numPr>
              <w:spacing w:after="0" w:line="240" w:lineRule="auto"/>
            </w:pPr>
            <w:r>
              <w:t xml:space="preserve">What is the difference between equality and equity? </w:t>
            </w:r>
            <w:hyperlink r:id="rId8" w:history="1">
              <w:r w:rsidRPr="00DE49CF">
                <w:rPr>
                  <w:rStyle w:val="Hyperlink"/>
                </w:rPr>
                <w:t>https://dawnxhenderson.medium.com/challenging-the-image-on-equity-and-equality-c3bb93ff0fb0</w:t>
              </w:r>
            </w:hyperlink>
          </w:p>
          <w:p w14:paraId="25CBD5D8" w14:textId="450CC68D" w:rsidR="007A4D9A" w:rsidRPr="00DE49CF" w:rsidRDefault="004E2776" w:rsidP="00DE49CF">
            <w:pPr>
              <w:pStyle w:val="ListParagraph"/>
              <w:numPr>
                <w:ilvl w:val="0"/>
                <w:numId w:val="1"/>
              </w:numPr>
              <w:spacing w:after="0" w:line="240" w:lineRule="auto"/>
            </w:pPr>
            <w:r w:rsidRPr="00E73E50">
              <w:t>What is meant by “unequal childhoods”? Unequal compared to what? How do inequality, racism, and sexism truncate developmental outcomes and family functioning?</w:t>
            </w:r>
            <w:r w:rsidR="007A4D9A">
              <w:t xml:space="preserve"> </w:t>
            </w:r>
          </w:p>
          <w:p w14:paraId="6432979A" w14:textId="50AB9164" w:rsidR="004E2776" w:rsidRPr="00E73E50" w:rsidRDefault="004E2776" w:rsidP="004E2776">
            <w:pPr>
              <w:pStyle w:val="ListParagraph"/>
              <w:numPr>
                <w:ilvl w:val="0"/>
                <w:numId w:val="1"/>
              </w:numPr>
              <w:spacing w:after="0" w:line="240" w:lineRule="auto"/>
            </w:pPr>
            <w:r w:rsidRPr="00E73E50">
              <w:t>How have visions of equity and diversity changed over time (e.g., from deficit to asset; from multicultural to culturally relevant to culturally</w:t>
            </w:r>
            <w:r w:rsidR="00E73E50" w:rsidRPr="00E73E50">
              <w:t>/linguistically</w:t>
            </w:r>
            <w:r w:rsidRPr="00E73E50">
              <w:t xml:space="preserve"> responsive to culturally</w:t>
            </w:r>
            <w:r w:rsidR="00E73E50" w:rsidRPr="00E73E50">
              <w:t>/linguistically responsive and</w:t>
            </w:r>
            <w:r w:rsidRPr="00E73E50">
              <w:t xml:space="preserve"> preserving)</w:t>
            </w:r>
          </w:p>
          <w:p w14:paraId="03EEE363" w14:textId="539084B7" w:rsidR="004E2776" w:rsidRPr="00E73E50" w:rsidRDefault="004E2776" w:rsidP="004E2776">
            <w:pPr>
              <w:pStyle w:val="ListParagraph"/>
              <w:numPr>
                <w:ilvl w:val="0"/>
                <w:numId w:val="1"/>
              </w:numPr>
              <w:spacing w:after="0" w:line="240" w:lineRule="auto"/>
            </w:pPr>
            <w:r w:rsidRPr="00E73E50">
              <w:t xml:space="preserve">What are the unique factors that contribute to unequal childhoods in the U.S., specifically social stratification, segregation, and ideologies (e.g., </w:t>
            </w:r>
            <w:r w:rsidR="00DE49CF">
              <w:t xml:space="preserve">institutional </w:t>
            </w:r>
            <w:r w:rsidRPr="00E73E50">
              <w:t xml:space="preserve">racism, </w:t>
            </w:r>
            <w:r w:rsidR="00E73E50" w:rsidRPr="00E73E50">
              <w:t>bias</w:t>
            </w:r>
            <w:r w:rsidR="00E82BEA">
              <w:t>,</w:t>
            </w:r>
            <w:r w:rsidR="00E73E50" w:rsidRPr="00E73E50">
              <w:t xml:space="preserve"> </w:t>
            </w:r>
            <w:r w:rsidRPr="00E73E50">
              <w:t>sexism</w:t>
            </w:r>
            <w:r w:rsidR="00DE49CF">
              <w:t>, historical trauma</w:t>
            </w:r>
            <w:r w:rsidRPr="00E73E50">
              <w:t xml:space="preserve">)? </w:t>
            </w:r>
          </w:p>
          <w:p w14:paraId="3D88A7C5" w14:textId="77777777" w:rsidR="00DE49CF" w:rsidRDefault="004E2776" w:rsidP="004E2776">
            <w:pPr>
              <w:pStyle w:val="ListParagraph"/>
              <w:numPr>
                <w:ilvl w:val="0"/>
                <w:numId w:val="1"/>
              </w:numPr>
              <w:spacing w:after="0" w:line="240" w:lineRule="auto"/>
            </w:pPr>
            <w:r w:rsidRPr="00E73E50">
              <w:t xml:space="preserve">What does data illustrate regarding how race, gender, </w:t>
            </w:r>
            <w:r w:rsidR="00E73E50" w:rsidRPr="00E73E50">
              <w:t xml:space="preserve">home language, </w:t>
            </w:r>
            <w:r w:rsidRPr="00E73E50">
              <w:t>and social class intersect in early childhood and influence developmental and educational outcomes: suspensions and expulsions of children under 6 from early childhood programs, access to high-quality early childhood program, special education assignment, health status, and other indicators of child well-being?</w:t>
            </w:r>
          </w:p>
          <w:p w14:paraId="5D286EE0" w14:textId="4B5C24A4" w:rsidR="004E2776" w:rsidRPr="0030741D" w:rsidRDefault="004E2776" w:rsidP="00021D9C">
            <w:pPr>
              <w:spacing w:after="0" w:line="240" w:lineRule="auto"/>
            </w:pPr>
          </w:p>
          <w:p w14:paraId="73326781" w14:textId="77777777" w:rsidR="004E2776" w:rsidRPr="00E73E50" w:rsidRDefault="004E2776" w:rsidP="00A1463D">
            <w:pPr>
              <w:contextualSpacing/>
              <w:rPr>
                <w:b/>
              </w:rPr>
            </w:pPr>
            <w:r w:rsidRPr="00E73E50">
              <w:rPr>
                <w:b/>
                <w:i/>
              </w:rPr>
              <w:t>PART II</w:t>
            </w:r>
            <w:r w:rsidRPr="00E73E50">
              <w:rPr>
                <w:b/>
              </w:rPr>
              <w:t xml:space="preserve"> </w:t>
            </w:r>
            <w:r w:rsidRPr="00E73E50" w:rsidDel="00C24432">
              <w:rPr>
                <w:b/>
                <w:i/>
              </w:rPr>
              <w:t xml:space="preserve">– </w:t>
            </w:r>
            <w:r w:rsidRPr="00E73E50">
              <w:rPr>
                <w:b/>
                <w:i/>
              </w:rPr>
              <w:t>Critical Race Theory and Other Useful Constructs (~15 minutes)</w:t>
            </w:r>
          </w:p>
          <w:p w14:paraId="6FB9C1C9" w14:textId="77777777" w:rsidR="004E2776" w:rsidRPr="00E73E50" w:rsidRDefault="004E2776" w:rsidP="004E2776">
            <w:pPr>
              <w:pStyle w:val="ListParagraph"/>
              <w:numPr>
                <w:ilvl w:val="0"/>
                <w:numId w:val="1"/>
              </w:numPr>
              <w:spacing w:after="0" w:line="240" w:lineRule="auto"/>
            </w:pPr>
            <w:r w:rsidRPr="00E73E50">
              <w:t>What is critical race theory and what are its contributions to understanding equity and disproportionality in early childhood policy?</w:t>
            </w:r>
          </w:p>
          <w:p w14:paraId="444C3B06" w14:textId="77777777" w:rsidR="004E2776" w:rsidRPr="00E73E50" w:rsidRDefault="004E2776" w:rsidP="004E2776">
            <w:pPr>
              <w:pStyle w:val="ListParagraph"/>
              <w:numPr>
                <w:ilvl w:val="0"/>
                <w:numId w:val="1"/>
              </w:numPr>
              <w:spacing w:after="0" w:line="240" w:lineRule="auto"/>
              <w:rPr>
                <w:b/>
              </w:rPr>
            </w:pPr>
            <w:r w:rsidRPr="00E73E50">
              <w:t xml:space="preserve">What is racism, bias, racialization, sexism, gender equity, equity, equality, and disproportionality? What is meant by the phrase, “race or gender are ‘socially constructed’”? </w:t>
            </w:r>
          </w:p>
          <w:p w14:paraId="3B812A86" w14:textId="112BBF4C" w:rsidR="004E2776" w:rsidRPr="0030741D" w:rsidRDefault="004E2776" w:rsidP="0030741D">
            <w:pPr>
              <w:pStyle w:val="ListParagraph"/>
              <w:numPr>
                <w:ilvl w:val="0"/>
                <w:numId w:val="1"/>
              </w:numPr>
              <w:spacing w:after="0" w:line="240" w:lineRule="auto"/>
              <w:rPr>
                <w:b/>
              </w:rPr>
            </w:pPr>
            <w:r w:rsidRPr="0030741D">
              <w:t xml:space="preserve">Bias, deficit thinking, “poverty punishment,” and early childhood care and education—the challenge of </w:t>
            </w:r>
            <w:r w:rsidR="0030741D" w:rsidRPr="0030741D">
              <w:t xml:space="preserve">not perpetuating </w:t>
            </w:r>
            <w:r w:rsidRPr="0030741D">
              <w:t>race and gender</w:t>
            </w:r>
            <w:r w:rsidR="0030741D" w:rsidRPr="0030741D">
              <w:t xml:space="preserve"> bias, and the need to </w:t>
            </w:r>
            <w:r w:rsidR="0030741D" w:rsidRPr="00021D9C">
              <w:t>disting</w:t>
            </w:r>
            <w:r w:rsidR="0030741D">
              <w:t>ui</w:t>
            </w:r>
            <w:r w:rsidR="0030741D" w:rsidRPr="00021D9C">
              <w:t>sh</w:t>
            </w:r>
            <w:r w:rsidR="0030741D" w:rsidRPr="0030741D">
              <w:t xml:space="preserve"> between considering what has happened to this child vs what is wrong with this child?</w:t>
            </w:r>
          </w:p>
          <w:p w14:paraId="65492C3F" w14:textId="600BCB76" w:rsidR="004E2776" w:rsidRPr="00E73E50" w:rsidRDefault="004E2776" w:rsidP="004E2776">
            <w:pPr>
              <w:pStyle w:val="ListParagraph"/>
              <w:numPr>
                <w:ilvl w:val="0"/>
                <w:numId w:val="1"/>
              </w:numPr>
              <w:spacing w:after="0" w:line="240" w:lineRule="auto"/>
              <w:rPr>
                <w:b/>
              </w:rPr>
            </w:pPr>
            <w:r w:rsidRPr="00E73E50">
              <w:t>Critical thinkers: Post modernists and their impact on DAP and considerations of “whiteness,” Western hegemony</w:t>
            </w:r>
          </w:p>
          <w:p w14:paraId="4333575C" w14:textId="77777777" w:rsidR="004E2776" w:rsidRPr="00E73E50" w:rsidRDefault="004E2776" w:rsidP="00A1463D">
            <w:pPr>
              <w:contextualSpacing/>
              <w:rPr>
                <w:b/>
              </w:rPr>
            </w:pPr>
          </w:p>
          <w:p w14:paraId="23AB4289" w14:textId="6CBDF276" w:rsidR="004E2776" w:rsidRPr="00E73E50" w:rsidRDefault="004E2776" w:rsidP="00A1463D">
            <w:pPr>
              <w:contextualSpacing/>
              <w:rPr>
                <w:b/>
                <w:i/>
              </w:rPr>
            </w:pPr>
            <w:r w:rsidRPr="00E73E50">
              <w:rPr>
                <w:b/>
                <w:i/>
              </w:rPr>
              <w:t xml:space="preserve">PART III </w:t>
            </w:r>
            <w:r w:rsidRPr="00E73E50" w:rsidDel="00C24432">
              <w:rPr>
                <w:b/>
                <w:i/>
              </w:rPr>
              <w:t xml:space="preserve">– </w:t>
            </w:r>
            <w:r w:rsidRPr="00E73E50">
              <w:rPr>
                <w:b/>
                <w:i/>
              </w:rPr>
              <w:t>What Has Been the Historic Role of Federal Policy on Race and Gender? A Complex and Contradictory Tale (~15 minutes)</w:t>
            </w:r>
          </w:p>
          <w:p w14:paraId="7C243AA3" w14:textId="77777777" w:rsidR="004E2776" w:rsidRPr="00E73E50" w:rsidRDefault="004E2776" w:rsidP="004E2776">
            <w:pPr>
              <w:pStyle w:val="ListParagraph"/>
              <w:numPr>
                <w:ilvl w:val="0"/>
                <w:numId w:val="1"/>
              </w:numPr>
              <w:spacing w:after="0" w:line="240" w:lineRule="auto"/>
              <w:rPr>
                <w:b/>
              </w:rPr>
            </w:pPr>
            <w:r w:rsidRPr="00E73E50">
              <w:rPr>
                <w:i/>
              </w:rPr>
              <w:t>Constructing disproportionality</w:t>
            </w:r>
            <w:r w:rsidRPr="00E73E50">
              <w:t xml:space="preserve">: The historic role of federal policy in supporting and exacerbating racialization, segregation, and poverty for children and families of color in education and housing </w:t>
            </w:r>
          </w:p>
          <w:p w14:paraId="14EA7A40" w14:textId="32D618CF" w:rsidR="004E2776" w:rsidRPr="00E73E50" w:rsidRDefault="004E2776" w:rsidP="004E2776">
            <w:pPr>
              <w:pStyle w:val="ListParagraph"/>
              <w:numPr>
                <w:ilvl w:val="0"/>
                <w:numId w:val="1"/>
              </w:numPr>
              <w:spacing w:after="0" w:line="240" w:lineRule="auto"/>
            </w:pPr>
            <w:r w:rsidRPr="00E73E50">
              <w:rPr>
                <w:i/>
              </w:rPr>
              <w:t>Advocating for equity</w:t>
            </w:r>
            <w:r w:rsidRPr="00E73E50">
              <w:t xml:space="preserve">: </w:t>
            </w:r>
            <w:r w:rsidR="00AD03A3">
              <w:t>Efforts of</w:t>
            </w:r>
            <w:r w:rsidRPr="00E73E50">
              <w:t xml:space="preserve"> the War on Poverty </w:t>
            </w:r>
          </w:p>
          <w:p w14:paraId="6CFF6058" w14:textId="2CE6BCC3" w:rsidR="00161435" w:rsidRDefault="00161435" w:rsidP="00A1463D">
            <w:pPr>
              <w:contextualSpacing/>
              <w:rPr>
                <w:b/>
                <w:i/>
              </w:rPr>
            </w:pPr>
          </w:p>
          <w:p w14:paraId="113D027F" w14:textId="77777777" w:rsidR="00F45B66" w:rsidRDefault="00F45B66" w:rsidP="00A1463D">
            <w:pPr>
              <w:contextualSpacing/>
              <w:rPr>
                <w:b/>
                <w:i/>
              </w:rPr>
            </w:pPr>
          </w:p>
          <w:p w14:paraId="50E4CC2C" w14:textId="53E0AAA5" w:rsidR="004E2776" w:rsidRPr="00E73E50" w:rsidRDefault="004E2776" w:rsidP="00A1463D">
            <w:pPr>
              <w:contextualSpacing/>
              <w:rPr>
                <w:b/>
                <w:i/>
              </w:rPr>
            </w:pPr>
            <w:r w:rsidRPr="00E73E50">
              <w:rPr>
                <w:b/>
                <w:i/>
              </w:rPr>
              <w:t xml:space="preserve">PART IV </w:t>
            </w:r>
            <w:r w:rsidRPr="00E73E50" w:rsidDel="00C24432">
              <w:rPr>
                <w:b/>
                <w:i/>
              </w:rPr>
              <w:t xml:space="preserve">– </w:t>
            </w:r>
            <w:r w:rsidRPr="00E73E50">
              <w:rPr>
                <w:b/>
                <w:i/>
              </w:rPr>
              <w:t xml:space="preserve">Equity-Focused Policies in Early Childhood (~10 </w:t>
            </w:r>
            <w:r w:rsidR="00E73E50" w:rsidRPr="00E73E50">
              <w:rPr>
                <w:b/>
                <w:i/>
              </w:rPr>
              <w:t>minutes</w:t>
            </w:r>
            <w:r w:rsidRPr="00E73E50">
              <w:rPr>
                <w:b/>
                <w:i/>
              </w:rPr>
              <w:t>)</w:t>
            </w:r>
          </w:p>
          <w:p w14:paraId="7479867B" w14:textId="5A829371" w:rsidR="004E2776" w:rsidRPr="00E73E50" w:rsidRDefault="004E2776" w:rsidP="004E2776">
            <w:pPr>
              <w:pStyle w:val="ListParagraph"/>
              <w:numPr>
                <w:ilvl w:val="0"/>
                <w:numId w:val="1"/>
              </w:numPr>
              <w:spacing w:after="0" w:line="240" w:lineRule="auto"/>
            </w:pPr>
            <w:r w:rsidRPr="00E73E50">
              <w:t>What are racial</w:t>
            </w:r>
            <w:r w:rsidR="002154AD">
              <w:t xml:space="preserve">, </w:t>
            </w:r>
            <w:r w:rsidRPr="00E73E50">
              <w:t>gender</w:t>
            </w:r>
            <w:r w:rsidR="002154AD">
              <w:t>, and multilingual</w:t>
            </w:r>
            <w:r w:rsidRPr="00E73E50">
              <w:t xml:space="preserve"> equity approaches to early childhood policy? What do they offer? What are their limitations?</w:t>
            </w:r>
          </w:p>
          <w:p w14:paraId="75290D00" w14:textId="77777777" w:rsidR="004E2776" w:rsidRPr="00E73E50" w:rsidRDefault="004E2776" w:rsidP="004E2776">
            <w:pPr>
              <w:pStyle w:val="ListParagraph"/>
              <w:numPr>
                <w:ilvl w:val="0"/>
                <w:numId w:val="1"/>
              </w:numPr>
              <w:spacing w:after="0" w:line="240" w:lineRule="auto"/>
            </w:pPr>
            <w:r w:rsidRPr="00E73E50">
              <w:t>Characteristics of racial and gender equity approaches:</w:t>
            </w:r>
          </w:p>
          <w:p w14:paraId="42E49DA1" w14:textId="77777777" w:rsidR="004E2776" w:rsidRPr="00E73E50" w:rsidRDefault="004E2776" w:rsidP="004E2776">
            <w:pPr>
              <w:pStyle w:val="ListParagraph"/>
              <w:numPr>
                <w:ilvl w:val="0"/>
                <w:numId w:val="2"/>
              </w:numPr>
              <w:spacing w:after="0" w:line="240" w:lineRule="auto"/>
            </w:pPr>
            <w:r w:rsidRPr="00E73E50">
              <w:t>Universal vs. targeted strategies</w:t>
            </w:r>
          </w:p>
          <w:p w14:paraId="5780013A" w14:textId="77777777" w:rsidR="004E2776" w:rsidRPr="00E73E50" w:rsidRDefault="004E2776" w:rsidP="004E2776">
            <w:pPr>
              <w:pStyle w:val="ListParagraph"/>
              <w:numPr>
                <w:ilvl w:val="0"/>
                <w:numId w:val="2"/>
              </w:numPr>
              <w:spacing w:after="0" w:line="240" w:lineRule="auto"/>
            </w:pPr>
            <w:r w:rsidRPr="00E73E50">
              <w:t>Data as a key driver</w:t>
            </w:r>
          </w:p>
          <w:p w14:paraId="64BC02CF" w14:textId="77777777" w:rsidR="004E2776" w:rsidRPr="00E73E50" w:rsidRDefault="004E2776" w:rsidP="004E2776">
            <w:pPr>
              <w:pStyle w:val="ListParagraph"/>
              <w:numPr>
                <w:ilvl w:val="0"/>
                <w:numId w:val="2"/>
              </w:numPr>
              <w:spacing w:after="0" w:line="240" w:lineRule="auto"/>
            </w:pPr>
            <w:r w:rsidRPr="00E73E50">
              <w:t xml:space="preserve">Understanding the roots of equity problems </w:t>
            </w:r>
          </w:p>
          <w:p w14:paraId="1BC498E4" w14:textId="77777777" w:rsidR="004E2776" w:rsidRPr="00E73E50" w:rsidRDefault="004E2776" w:rsidP="004E2776">
            <w:pPr>
              <w:pStyle w:val="ListParagraph"/>
              <w:numPr>
                <w:ilvl w:val="0"/>
                <w:numId w:val="2"/>
              </w:numPr>
              <w:spacing w:after="0" w:line="240" w:lineRule="auto"/>
            </w:pPr>
            <w:r w:rsidRPr="00E73E50">
              <w:t>Placing those most affected by the policies and programs at the center of equity work</w:t>
            </w:r>
          </w:p>
          <w:p w14:paraId="602A2690" w14:textId="77777777" w:rsidR="004E2776" w:rsidRPr="00E73E50" w:rsidRDefault="004E2776" w:rsidP="004E2776">
            <w:pPr>
              <w:pStyle w:val="ListParagraph"/>
              <w:numPr>
                <w:ilvl w:val="0"/>
                <w:numId w:val="2"/>
              </w:numPr>
              <w:spacing w:after="0" w:line="240" w:lineRule="auto"/>
            </w:pPr>
            <w:r w:rsidRPr="00E73E50">
              <w:t>A brief review of the challenge of assessing and measuring the impact of racial and gender equity initiatives.</w:t>
            </w:r>
          </w:p>
          <w:p w14:paraId="4C1643F2" w14:textId="77777777" w:rsidR="004E2776" w:rsidRPr="00E73E50" w:rsidRDefault="004E2776" w:rsidP="004E2776">
            <w:pPr>
              <w:pStyle w:val="ListParagraph"/>
              <w:numPr>
                <w:ilvl w:val="0"/>
                <w:numId w:val="4"/>
              </w:numPr>
              <w:spacing w:after="0" w:line="240" w:lineRule="auto"/>
            </w:pPr>
            <w:r w:rsidRPr="00E73E50">
              <w:t>Common racial or gender equity tools: Equity Action Framework; Race Matters Toolkit</w:t>
            </w:r>
          </w:p>
          <w:p w14:paraId="169815FC" w14:textId="77777777" w:rsidR="004E2776" w:rsidRDefault="004E2776" w:rsidP="00A1463D">
            <w:pPr>
              <w:pStyle w:val="ListParagraph"/>
              <w:numPr>
                <w:ilvl w:val="0"/>
                <w:numId w:val="4"/>
              </w:numPr>
              <w:spacing w:after="0" w:line="240" w:lineRule="auto"/>
            </w:pPr>
            <w:r w:rsidRPr="00E73E50">
              <w:t xml:space="preserve">Examples of equity approaches in early childhood policy: The case of Oregon’s early childhood equity work </w:t>
            </w:r>
          </w:p>
          <w:p w14:paraId="6E66971F" w14:textId="03BDA2EA" w:rsidR="007D4A8D" w:rsidRPr="00E73E50" w:rsidRDefault="007D4A8D" w:rsidP="007D4A8D">
            <w:pPr>
              <w:pStyle w:val="ListParagraph"/>
              <w:spacing w:after="0" w:line="240" w:lineRule="auto"/>
            </w:pPr>
          </w:p>
        </w:tc>
      </w:tr>
      <w:tr w:rsidR="004E2776" w:rsidRPr="00D7656B" w14:paraId="688BD144" w14:textId="77777777" w:rsidTr="008649EC">
        <w:tc>
          <w:tcPr>
            <w:tcW w:w="1440" w:type="dxa"/>
          </w:tcPr>
          <w:p w14:paraId="226699EA" w14:textId="77777777" w:rsidR="004E2776" w:rsidRPr="00D7656B" w:rsidRDefault="004E2776" w:rsidP="00A1463D">
            <w:pPr>
              <w:contextualSpacing/>
              <w:rPr>
                <w:b/>
              </w:rPr>
            </w:pPr>
            <w:r w:rsidRPr="00D7656B">
              <w:rPr>
                <w:b/>
              </w:rPr>
              <w:lastRenderedPageBreak/>
              <w:t>Delivery Method</w:t>
            </w:r>
          </w:p>
          <w:p w14:paraId="552B7774" w14:textId="77777777" w:rsidR="004E2776" w:rsidRPr="00D7656B" w:rsidRDefault="004E2776" w:rsidP="00A1463D">
            <w:pPr>
              <w:contextualSpacing/>
              <w:rPr>
                <w:b/>
              </w:rPr>
            </w:pPr>
          </w:p>
        </w:tc>
        <w:tc>
          <w:tcPr>
            <w:tcW w:w="8640" w:type="dxa"/>
          </w:tcPr>
          <w:p w14:paraId="7F9287FC" w14:textId="77777777" w:rsidR="004E2776" w:rsidRPr="00D7656B" w:rsidRDefault="004E2776" w:rsidP="004E2776">
            <w:pPr>
              <w:pStyle w:val="ListParagraph"/>
              <w:numPr>
                <w:ilvl w:val="0"/>
                <w:numId w:val="3"/>
              </w:numPr>
              <w:spacing w:after="0" w:line="240" w:lineRule="auto"/>
            </w:pPr>
            <w:r>
              <w:t>60 m</w:t>
            </w:r>
            <w:r w:rsidRPr="00D7656B">
              <w:t>inutes</w:t>
            </w:r>
            <w:r>
              <w:t>: L</w:t>
            </w:r>
            <w:r w:rsidRPr="00D7656B">
              <w:t>ecture, PPT, and Q</w:t>
            </w:r>
            <w:r>
              <w:t>&amp;</w:t>
            </w:r>
            <w:r w:rsidRPr="00D7656B">
              <w:t>A</w:t>
            </w:r>
          </w:p>
          <w:p w14:paraId="3377CF80" w14:textId="77777777" w:rsidR="004E2776" w:rsidRPr="00D7656B" w:rsidRDefault="004E2776" w:rsidP="004E2776">
            <w:pPr>
              <w:pStyle w:val="ListParagraph"/>
              <w:numPr>
                <w:ilvl w:val="0"/>
                <w:numId w:val="3"/>
              </w:numPr>
              <w:spacing w:after="0" w:line="240" w:lineRule="auto"/>
            </w:pPr>
            <w:r>
              <w:t>15 m</w:t>
            </w:r>
            <w:r w:rsidRPr="00D7656B">
              <w:t>inutes</w:t>
            </w:r>
            <w:r>
              <w:t>: W</w:t>
            </w:r>
            <w:r w:rsidRPr="00D7656B">
              <w:t>ork on early childhood equity problem vignettes in small</w:t>
            </w:r>
            <w:r>
              <w:t xml:space="preserve"> groups with targeted questions</w:t>
            </w:r>
          </w:p>
          <w:p w14:paraId="16602C35" w14:textId="77777777" w:rsidR="004E2776" w:rsidRPr="00D7656B" w:rsidRDefault="004E2776" w:rsidP="004E2776">
            <w:pPr>
              <w:pStyle w:val="ListParagraph"/>
              <w:numPr>
                <w:ilvl w:val="0"/>
                <w:numId w:val="3"/>
              </w:numPr>
              <w:spacing w:after="0" w:line="240" w:lineRule="auto"/>
            </w:pPr>
            <w:r>
              <w:t>15 minutes: R</w:t>
            </w:r>
            <w:r w:rsidRPr="00D7656B">
              <w:t>eport back and brief discussion of key ideas that emerged from group discussion.</w:t>
            </w:r>
          </w:p>
          <w:p w14:paraId="028CA468" w14:textId="77777777" w:rsidR="004E2776" w:rsidRPr="00D7656B" w:rsidRDefault="004E2776" w:rsidP="00A1463D">
            <w:pPr>
              <w:pStyle w:val="ListParagraph"/>
            </w:pPr>
          </w:p>
        </w:tc>
      </w:tr>
      <w:tr w:rsidR="004E2776" w:rsidRPr="00D7656B" w14:paraId="36CAA053" w14:textId="77777777" w:rsidTr="008649EC">
        <w:tc>
          <w:tcPr>
            <w:tcW w:w="1440" w:type="dxa"/>
          </w:tcPr>
          <w:p w14:paraId="57CBC6DD" w14:textId="77777777" w:rsidR="004E2776" w:rsidRDefault="004E2776" w:rsidP="00021D9C">
            <w:pPr>
              <w:contextualSpacing/>
              <w:rPr>
                <w:b/>
              </w:rPr>
            </w:pPr>
            <w:r w:rsidRPr="00D7656B">
              <w:rPr>
                <w:b/>
              </w:rPr>
              <w:t>Application Activity</w:t>
            </w:r>
          </w:p>
          <w:p w14:paraId="203AE831" w14:textId="2A1DB079" w:rsidR="00021D9C" w:rsidRPr="00D7656B" w:rsidRDefault="00021D9C" w:rsidP="00021D9C">
            <w:pPr>
              <w:contextualSpacing/>
              <w:rPr>
                <w:b/>
              </w:rPr>
            </w:pPr>
          </w:p>
        </w:tc>
        <w:tc>
          <w:tcPr>
            <w:tcW w:w="8640" w:type="dxa"/>
          </w:tcPr>
          <w:p w14:paraId="0EEA75BF" w14:textId="77777777" w:rsidR="004E2776" w:rsidRPr="00D7656B" w:rsidRDefault="004E2776" w:rsidP="00A1463D">
            <w:pPr>
              <w:contextualSpacing/>
            </w:pPr>
            <w:r w:rsidRPr="00D7656B">
              <w:t>Case vignettes of an equity problem related to young children and families</w:t>
            </w:r>
            <w:r>
              <w:t>: U</w:t>
            </w:r>
            <w:r w:rsidRPr="00D7656B">
              <w:t>sing the Equity Action Framework questions</w:t>
            </w:r>
            <w:r>
              <w:t>,</w:t>
            </w:r>
            <w:r w:rsidRPr="00D7656B">
              <w:t xml:space="preserve"> work in dyads or small groups.</w:t>
            </w:r>
            <w:r>
              <w:t xml:space="preserve"> </w:t>
            </w:r>
            <w:r w:rsidRPr="00D7656B">
              <w:t>Discuss together the vignette and questions provided.</w:t>
            </w:r>
            <w:r>
              <w:t xml:space="preserve"> </w:t>
            </w:r>
            <w:r w:rsidRPr="00D7656B">
              <w:t>Be prepared to share key points with the entire group.</w:t>
            </w:r>
          </w:p>
          <w:p w14:paraId="53B3E0F9" w14:textId="77777777" w:rsidR="004E2776" w:rsidRPr="00D7656B" w:rsidRDefault="004E2776" w:rsidP="00A1463D">
            <w:pPr>
              <w:contextualSpacing/>
            </w:pPr>
          </w:p>
        </w:tc>
      </w:tr>
      <w:tr w:rsidR="008649EC" w:rsidRPr="00D7656B" w14:paraId="0340F246" w14:textId="77777777" w:rsidTr="008649EC">
        <w:tc>
          <w:tcPr>
            <w:tcW w:w="1440" w:type="dxa"/>
          </w:tcPr>
          <w:p w14:paraId="4F847149" w14:textId="4CD2A7C0" w:rsidR="008649EC" w:rsidRPr="00D7656B" w:rsidRDefault="008649EC" w:rsidP="00021D9C">
            <w:pPr>
              <w:contextualSpacing/>
              <w:rPr>
                <w:b/>
              </w:rPr>
            </w:pPr>
            <w:r>
              <w:rPr>
                <w:b/>
              </w:rPr>
              <w:t>Selected Readings</w:t>
            </w:r>
          </w:p>
        </w:tc>
        <w:tc>
          <w:tcPr>
            <w:tcW w:w="8640" w:type="dxa"/>
          </w:tcPr>
          <w:p w14:paraId="155BA23D" w14:textId="77777777" w:rsidR="008649EC" w:rsidRDefault="008649EC" w:rsidP="008649EC">
            <w:pPr>
              <w:ind w:left="751" w:hanging="751"/>
              <w:contextualSpacing/>
            </w:pPr>
            <w:r>
              <w:t xml:space="preserve">Adair, J. K. and Colegrove, K. S-S. (2021). </w:t>
            </w:r>
            <w:r>
              <w:rPr>
                <w:i/>
                <w:iCs/>
              </w:rPr>
              <w:t>Segregation by experience: Agency, racism, and learning in the early grades.</w:t>
            </w:r>
            <w:r>
              <w:t xml:space="preserve"> University of Chicago Press. [Chapter 1, White Supremacy in the Early Grades; Chapter 7, Justifying a Segregation By Experience.]</w:t>
            </w:r>
          </w:p>
          <w:p w14:paraId="43767C42" w14:textId="77777777" w:rsidR="008649EC" w:rsidRDefault="008649EC" w:rsidP="008649EC">
            <w:pPr>
              <w:ind w:left="751" w:hanging="751"/>
              <w:contextualSpacing/>
            </w:pPr>
          </w:p>
          <w:p w14:paraId="01DEF897" w14:textId="152E2E31" w:rsidR="008649EC" w:rsidRPr="008649EC" w:rsidRDefault="008649EC" w:rsidP="008649EC">
            <w:pPr>
              <w:ind w:left="798" w:hanging="810"/>
            </w:pPr>
            <w:r w:rsidRPr="008649EC">
              <w:t xml:space="preserve">Annie E. Casey Foundation. (2024). 2024 Kids count data book: State trends in child well-being. </w:t>
            </w:r>
            <w:hyperlink r:id="rId9" w:history="1">
              <w:r w:rsidRPr="003B4C30">
                <w:rPr>
                  <w:rStyle w:val="Hyperlink"/>
                </w:rPr>
                <w:t>https://assets.aecf.org/m/resourcedoc/aecf-2024kidscountdatabook-2024.pdf</w:t>
              </w:r>
            </w:hyperlink>
          </w:p>
          <w:p w14:paraId="454FE848" w14:textId="51BD6F68" w:rsidR="008649EC" w:rsidRDefault="008649EC" w:rsidP="008649EC">
            <w:pPr>
              <w:ind w:left="751" w:hanging="751"/>
              <w:contextualSpacing/>
            </w:pPr>
            <w:r w:rsidRPr="008649EC">
              <w:t xml:space="preserve">Bassok, D., Finch, J. E., Lee, R., Reardon, S. F., &amp; </w:t>
            </w:r>
            <w:proofErr w:type="spellStart"/>
            <w:r w:rsidRPr="008649EC">
              <w:t>Waldfogel</w:t>
            </w:r>
            <w:proofErr w:type="spellEnd"/>
            <w:r w:rsidRPr="008649EC">
              <w:t xml:space="preserve">, J. (2016). Socioeconomic gaps in early childhood experiences: 1998 to 2010. AERA Open, 2(3), </w:t>
            </w:r>
            <w:hyperlink r:id="rId10" w:history="1">
              <w:r w:rsidRPr="003B4C30">
                <w:rPr>
                  <w:rStyle w:val="Hyperlink"/>
                </w:rPr>
                <w:t>https://doi.org/10.1177/2332858416653924</w:t>
              </w:r>
            </w:hyperlink>
          </w:p>
          <w:p w14:paraId="2ECD32DF" w14:textId="77777777" w:rsidR="008649EC" w:rsidRDefault="008649EC" w:rsidP="008649EC">
            <w:pPr>
              <w:ind w:left="751" w:hanging="751"/>
              <w:contextualSpacing/>
            </w:pPr>
          </w:p>
          <w:p w14:paraId="0956E045" w14:textId="39A93CA3" w:rsidR="008649EC" w:rsidRDefault="008649EC" w:rsidP="008649EC">
            <w:pPr>
              <w:ind w:left="751" w:hanging="751"/>
              <w:contextualSpacing/>
            </w:pPr>
            <w:proofErr w:type="spellStart"/>
            <w:r w:rsidRPr="008649EC">
              <w:t>Bécares</w:t>
            </w:r>
            <w:proofErr w:type="spellEnd"/>
            <w:r w:rsidRPr="008649EC">
              <w:t xml:space="preserve">, L., </w:t>
            </w:r>
            <w:proofErr w:type="spellStart"/>
            <w:r w:rsidRPr="008649EC">
              <w:t>Nazroo</w:t>
            </w:r>
            <w:proofErr w:type="spellEnd"/>
            <w:r w:rsidRPr="008649EC">
              <w:t xml:space="preserve">, J., &amp; Kelly, Y. (2015). A longitudinal examination of maternal, family, and area-level experiences of racism on children's socioemotional development: Patterns and possible explanations. Social science &amp; medicine (1982), 142, 128–135. </w:t>
            </w:r>
            <w:hyperlink r:id="rId11" w:history="1">
              <w:r w:rsidRPr="003B4C30">
                <w:rPr>
                  <w:rStyle w:val="Hyperlink"/>
                </w:rPr>
                <w:t>https://doi.org/10.1016/j.socscimed.2015.08.025</w:t>
              </w:r>
            </w:hyperlink>
          </w:p>
          <w:p w14:paraId="55B5CD17" w14:textId="77777777" w:rsidR="008649EC" w:rsidRDefault="008649EC" w:rsidP="008649EC">
            <w:pPr>
              <w:ind w:left="751" w:hanging="751"/>
              <w:contextualSpacing/>
            </w:pPr>
          </w:p>
          <w:p w14:paraId="79DF3D33" w14:textId="724CBD36" w:rsidR="008649EC" w:rsidRDefault="008649EC" w:rsidP="008649EC">
            <w:pPr>
              <w:ind w:left="751" w:hanging="751"/>
              <w:contextualSpacing/>
            </w:pPr>
            <w:r>
              <w:lastRenderedPageBreak/>
              <w:t xml:space="preserve">Derman-Sparks, L., &amp; Olsen Edwards, J. (2017). Living our commitments: A pledge to all children and families. National Association for the Education of Young Children. </w:t>
            </w:r>
            <w:hyperlink r:id="rId12" w:history="1">
              <w:r w:rsidRPr="003B4C30">
                <w:rPr>
                  <w:rStyle w:val="Hyperlink"/>
                </w:rPr>
                <w:t>https://www.naeyc.org/resources/position-statements/equity/pledge</w:t>
              </w:r>
            </w:hyperlink>
          </w:p>
          <w:p w14:paraId="03C96246" w14:textId="77777777" w:rsidR="008649EC" w:rsidRDefault="008649EC" w:rsidP="008649EC">
            <w:pPr>
              <w:contextualSpacing/>
            </w:pPr>
          </w:p>
          <w:p w14:paraId="452E8340" w14:textId="043BC38B" w:rsidR="008649EC" w:rsidRPr="00161435" w:rsidRDefault="008649EC" w:rsidP="008649EC">
            <w:pPr>
              <w:ind w:left="751" w:hanging="751"/>
              <w:contextualSpacing/>
            </w:pPr>
            <w:r w:rsidRPr="00161435">
              <w:t xml:space="preserve">Essien, I., &amp; Wood, L. (2022). Suspected, surveilled, singled-out, and sentenced: An assumption of criminality for Black males in early learning. </w:t>
            </w:r>
            <w:r w:rsidRPr="00161435">
              <w:rPr>
                <w:i/>
              </w:rPr>
              <w:t>Journal of Negro Education, 9</w:t>
            </w:r>
            <w:r w:rsidRPr="00161435">
              <w:t xml:space="preserve">(1), 65-82. </w:t>
            </w:r>
            <w:hyperlink r:id="rId13" w:history="1">
              <w:r w:rsidRPr="00161435">
                <w:rPr>
                  <w:rStyle w:val="Hyperlink"/>
                </w:rPr>
                <w:t>https://muse.jhu.edu/article/862073</w:t>
              </w:r>
            </w:hyperlink>
            <w:r w:rsidRPr="00161435">
              <w:t>.</w:t>
            </w:r>
          </w:p>
          <w:p w14:paraId="47AE67BC" w14:textId="77777777" w:rsidR="008649EC" w:rsidRDefault="008649EC" w:rsidP="008649EC">
            <w:pPr>
              <w:pStyle w:val="NormalWeb"/>
              <w:spacing w:before="0" w:beforeAutospacing="0" w:after="0" w:afterAutospacing="0"/>
              <w:ind w:left="751" w:hanging="751"/>
              <w:rPr>
                <w:color w:val="000000" w:themeColor="text1"/>
              </w:rPr>
            </w:pPr>
            <w:r w:rsidRPr="00161435">
              <w:t>Gardner-</w:t>
            </w:r>
            <w:proofErr w:type="spellStart"/>
            <w:r w:rsidRPr="00161435">
              <w:t>Neblett</w:t>
            </w:r>
            <w:proofErr w:type="spellEnd"/>
            <w:r w:rsidRPr="00161435">
              <w:t xml:space="preserve">, N., &amp; Iruka, I. (2017). Viewing African American children’s oral language skills as a strength. In I. U. Iruka, S M. Curenton, &amp; T. R. Durden (Eds.), </w:t>
            </w:r>
            <w:r w:rsidRPr="00161435">
              <w:rPr>
                <w:i/>
              </w:rPr>
              <w:t>African American children in early childhood education</w:t>
            </w:r>
            <w:r w:rsidRPr="00161435">
              <w:t xml:space="preserve"> (pp. 123–141). Emerald Publishing Limited.</w:t>
            </w:r>
            <w:r>
              <w:t xml:space="preserve"> </w:t>
            </w:r>
            <w:hyperlink r:id="rId14" w:history="1">
              <w:r w:rsidRPr="00E06663">
                <w:rPr>
                  <w:rStyle w:val="Hyperlink"/>
                </w:rPr>
                <w:t>https://doi.org/10.1108/S2051-231720170000005006</w:t>
              </w:r>
            </w:hyperlink>
          </w:p>
          <w:p w14:paraId="08CE7A81" w14:textId="77777777" w:rsidR="008649EC" w:rsidRPr="00161435" w:rsidRDefault="008649EC" w:rsidP="008649EC">
            <w:pPr>
              <w:ind w:left="751" w:hanging="751"/>
              <w:contextualSpacing/>
            </w:pPr>
          </w:p>
          <w:p w14:paraId="743E6D38" w14:textId="77777777" w:rsidR="008649EC" w:rsidRDefault="008649EC" w:rsidP="008649EC">
            <w:pPr>
              <w:ind w:left="751" w:hanging="751"/>
              <w:contextualSpacing/>
              <w:rPr>
                <w:color w:val="094FD1"/>
                <w:u w:val="single" w:color="094FD1"/>
              </w:rPr>
            </w:pPr>
            <w:r w:rsidRPr="007248A8">
              <w:rPr>
                <w:color w:val="191919"/>
              </w:rPr>
              <w:t xml:space="preserve">Gilliam, W. S., Maupin, A. N., Reyes, C. R., </w:t>
            </w:r>
            <w:proofErr w:type="spellStart"/>
            <w:r w:rsidRPr="007248A8">
              <w:rPr>
                <w:color w:val="191919"/>
              </w:rPr>
              <w:t>Accavitti</w:t>
            </w:r>
            <w:proofErr w:type="spellEnd"/>
            <w:r w:rsidRPr="007248A8">
              <w:rPr>
                <w:color w:val="191919"/>
              </w:rPr>
              <w:t xml:space="preserve">, M., &amp; </w:t>
            </w:r>
            <w:proofErr w:type="spellStart"/>
            <w:r w:rsidRPr="007248A8">
              <w:rPr>
                <w:color w:val="191919"/>
              </w:rPr>
              <w:t>Shic</w:t>
            </w:r>
            <w:proofErr w:type="spellEnd"/>
            <w:r w:rsidRPr="007248A8">
              <w:rPr>
                <w:color w:val="191919"/>
              </w:rPr>
              <w:t>, F. (2016). Do early educators’ implicit biases regarding sex and race relate to behavior expectations and recommendations of preschool expulsions and suspensions. </w:t>
            </w:r>
            <w:r w:rsidRPr="007248A8">
              <w:rPr>
                <w:i/>
                <w:iCs/>
                <w:color w:val="191919"/>
              </w:rPr>
              <w:t>Yale University Child Study Center</w:t>
            </w:r>
            <w:r w:rsidRPr="007248A8">
              <w:rPr>
                <w:color w:val="191919"/>
              </w:rPr>
              <w:t>, </w:t>
            </w:r>
            <w:r w:rsidRPr="007248A8">
              <w:rPr>
                <w:i/>
                <w:iCs/>
                <w:color w:val="191919"/>
              </w:rPr>
              <w:t>9</w:t>
            </w:r>
            <w:r w:rsidRPr="007248A8">
              <w:rPr>
                <w:color w:val="191919"/>
              </w:rPr>
              <w:t xml:space="preserve">(28), 1-16. </w:t>
            </w:r>
            <w:hyperlink r:id="rId15" w:history="1">
              <w:r w:rsidRPr="007248A8">
                <w:rPr>
                  <w:color w:val="094FD1"/>
                  <w:u w:val="single" w:color="094FD1"/>
                </w:rPr>
                <w:t>https://marylandfamiliesengage.org/wp-content/uploads/2019/07/Preschool-Implicit-Bias-Policy-Brief.pdf</w:t>
              </w:r>
            </w:hyperlink>
            <w:r>
              <w:rPr>
                <w:color w:val="094FD1"/>
                <w:u w:val="single" w:color="094FD1"/>
              </w:rPr>
              <w:t xml:space="preserve"> </w:t>
            </w:r>
          </w:p>
          <w:p w14:paraId="19F0ECB1" w14:textId="77777777" w:rsidR="008649EC" w:rsidRDefault="008649EC" w:rsidP="008649EC">
            <w:pPr>
              <w:ind w:left="751" w:hanging="751"/>
              <w:contextualSpacing/>
              <w:rPr>
                <w:color w:val="094FD1"/>
                <w:u w:val="single" w:color="094FD1"/>
              </w:rPr>
            </w:pPr>
          </w:p>
          <w:p w14:paraId="4AB4F2A1" w14:textId="77777777" w:rsidR="008649EC" w:rsidRPr="00AD03A3" w:rsidRDefault="008649EC" w:rsidP="008649EC">
            <w:pPr>
              <w:spacing w:after="0"/>
              <w:ind w:left="751" w:hanging="751"/>
              <w:rPr>
                <w:color w:val="0000FF"/>
                <w:u w:val="single"/>
              </w:rPr>
            </w:pPr>
            <w:r w:rsidRPr="007248A8">
              <w:t xml:space="preserve">Grunewald, R. (2017). </w:t>
            </w:r>
            <w:r w:rsidRPr="007248A8">
              <w:rPr>
                <w:i/>
              </w:rPr>
              <w:t>The promise of early childhood development in Indian country</w:t>
            </w:r>
            <w:r w:rsidRPr="007248A8">
              <w:t xml:space="preserve">. Federal Reserve Bank of Minneapolis. </w:t>
            </w:r>
            <w:hyperlink r:id="rId16" w:history="1">
              <w:r w:rsidRPr="007248A8">
                <w:rPr>
                  <w:rStyle w:val="Hyperlink"/>
                </w:rPr>
                <w:t>https://www.minneapolisfed.org/article/2017/the-promise-of-early-childhood-development-in-indian-country</w:t>
              </w:r>
            </w:hyperlink>
          </w:p>
          <w:p w14:paraId="1ACCEA66" w14:textId="77777777" w:rsidR="008649EC" w:rsidRPr="00D7656B" w:rsidRDefault="008649EC" w:rsidP="008649EC">
            <w:pPr>
              <w:contextualSpacing/>
              <w:rPr>
                <w:b/>
              </w:rPr>
            </w:pPr>
          </w:p>
          <w:p w14:paraId="424911B6" w14:textId="77777777" w:rsidR="008649EC" w:rsidRDefault="008649EC" w:rsidP="008649EC">
            <w:pPr>
              <w:ind w:left="751" w:hanging="751"/>
              <w:contextualSpacing/>
            </w:pPr>
            <w:r w:rsidRPr="0002447D">
              <w:t xml:space="preserve">Meek, S., Iruka, I. U., Allen, R., Yazzie, D., Fernandez, V., Catherine, E., McIntosj, K., Gordon, L., Gilliam, W., </w:t>
            </w:r>
            <w:proofErr w:type="spellStart"/>
            <w:r w:rsidRPr="0002447D">
              <w:t>Hemmeter</w:t>
            </w:r>
            <w:proofErr w:type="spellEnd"/>
            <w:r w:rsidRPr="0002447D">
              <w:t xml:space="preserve">, M. L., Blevins, D., &amp; Powell, T. (2020). Start with equity: 14 priorities to dismantle systemic racism in early care and education. The Children’s Equity Project. </w:t>
            </w:r>
            <w:hyperlink r:id="rId17" w:history="1">
              <w:r w:rsidRPr="006462E3">
                <w:rPr>
                  <w:rStyle w:val="Hyperlink"/>
                </w:rPr>
                <w:t>https://fpg.unc.edu/publications/start-equity-14-priorities-dismantle-systemic-racism-early-care-and-education</w:t>
              </w:r>
            </w:hyperlink>
          </w:p>
          <w:p w14:paraId="083957F9" w14:textId="77777777" w:rsidR="008649EC" w:rsidRDefault="008649EC" w:rsidP="008649EC">
            <w:pPr>
              <w:ind w:left="751" w:hanging="751"/>
              <w:contextualSpacing/>
            </w:pPr>
          </w:p>
          <w:p w14:paraId="1AF0B1AB" w14:textId="75473239" w:rsidR="008649EC" w:rsidRDefault="008649EC" w:rsidP="008649EC">
            <w:pPr>
              <w:ind w:left="751" w:hanging="751"/>
              <w:contextualSpacing/>
            </w:pPr>
            <w:r w:rsidRPr="002A58B1">
              <w:t xml:space="preserve">National Black Child Development Institute (2013). Being Black is not a risk factor: A strength-based look at the state of the Black child. </w:t>
            </w:r>
            <w:hyperlink r:id="rId18" w:history="1">
              <w:r w:rsidRPr="003B4C30">
                <w:rPr>
                  <w:rStyle w:val="Hyperlink"/>
                </w:rPr>
                <w:t>https://youthrex.com/wp-content/uploads/2019/05/Being-Black-Is-Not-a-Risk-Factor_0.pdf</w:t>
              </w:r>
            </w:hyperlink>
          </w:p>
          <w:p w14:paraId="1EDCA82B" w14:textId="77777777" w:rsidR="008649EC" w:rsidRPr="00D7656B" w:rsidRDefault="008649EC" w:rsidP="008649EC">
            <w:pPr>
              <w:contextualSpacing/>
            </w:pPr>
          </w:p>
          <w:p w14:paraId="122C3232" w14:textId="06C64B44" w:rsidR="008649EC" w:rsidRDefault="008649EC" w:rsidP="008649EC">
            <w:pPr>
              <w:spacing w:after="0" w:line="240" w:lineRule="auto"/>
              <w:ind w:left="751" w:hanging="751"/>
            </w:pPr>
            <w:r w:rsidRPr="00CC5D75">
              <w:t xml:space="preserve">Park, M., &amp; </w:t>
            </w:r>
            <w:proofErr w:type="spellStart"/>
            <w:r w:rsidRPr="00CC5D75">
              <w:t>Katsiaficas</w:t>
            </w:r>
            <w:proofErr w:type="spellEnd"/>
            <w:r w:rsidRPr="00CC5D75">
              <w:t xml:space="preserve">. (2019). Mitigating the effects of trauma among young immigrants and refugees: The role of early childhood education and care programs. Migration Policy Institute. </w:t>
            </w:r>
            <w:hyperlink r:id="rId19" w:history="1">
              <w:r w:rsidRPr="003B4C30">
                <w:rPr>
                  <w:rStyle w:val="Hyperlink"/>
                </w:rPr>
                <w:t>https://www.migrationpolicy.org/research/mitigating-effects-trauma-young-children-immigrants-refugees</w:t>
              </w:r>
            </w:hyperlink>
          </w:p>
          <w:p w14:paraId="448E60F6" w14:textId="77777777" w:rsidR="008649EC" w:rsidRDefault="008649EC" w:rsidP="008649EC">
            <w:pPr>
              <w:contextualSpacing/>
            </w:pPr>
          </w:p>
          <w:p w14:paraId="6C25F2E0" w14:textId="01A069CD" w:rsidR="008649EC" w:rsidRDefault="008649EC" w:rsidP="008649EC">
            <w:pPr>
              <w:spacing w:after="0" w:line="240" w:lineRule="auto"/>
              <w:ind w:left="751" w:hanging="751"/>
            </w:pPr>
            <w:r w:rsidRPr="00CC5D75">
              <w:t xml:space="preserve">Park, M., Hinkle, L., </w:t>
            </w:r>
            <w:proofErr w:type="spellStart"/>
            <w:r w:rsidRPr="00CC5D75">
              <w:t>Habben</w:t>
            </w:r>
            <w:proofErr w:type="spellEnd"/>
            <w:r w:rsidRPr="00CC5D75">
              <w:t xml:space="preserve">, K., &amp; </w:t>
            </w:r>
            <w:proofErr w:type="spellStart"/>
            <w:r w:rsidRPr="00CC5D75">
              <w:t>Heidorn</w:t>
            </w:r>
            <w:proofErr w:type="spellEnd"/>
            <w:r w:rsidRPr="00CC5D75">
              <w:t xml:space="preserve">, E. (2024). Supporting immigrant and refugee families through infant and early childhood mental health services. Migration Policy Institute. </w:t>
            </w:r>
            <w:hyperlink r:id="rId20" w:history="1">
              <w:r w:rsidRPr="003B4C30">
                <w:rPr>
                  <w:rStyle w:val="Hyperlink"/>
                </w:rPr>
                <w:t>https://www.migrationpolicy.org/sites/default/files/publications/mpi-nciip_iecmh-brief-2024-final.pdf</w:t>
              </w:r>
            </w:hyperlink>
          </w:p>
          <w:p w14:paraId="462F164D" w14:textId="77777777" w:rsidR="008649EC" w:rsidRPr="008649EC" w:rsidRDefault="008649EC" w:rsidP="008649EC">
            <w:pPr>
              <w:spacing w:after="0" w:line="240" w:lineRule="auto"/>
              <w:ind w:left="751" w:hanging="751"/>
              <w:rPr>
                <w:rFonts w:eastAsia="Times New Roman"/>
                <w:color w:val="000000"/>
              </w:rPr>
            </w:pPr>
          </w:p>
          <w:p w14:paraId="06E36434" w14:textId="77777777" w:rsidR="008649EC" w:rsidRPr="00E51781" w:rsidRDefault="008649EC" w:rsidP="008649EC">
            <w:pPr>
              <w:pStyle w:val="NormalWeb"/>
              <w:spacing w:before="0" w:beforeAutospacing="0" w:after="0" w:afterAutospacing="0"/>
              <w:ind w:left="751" w:hanging="751"/>
              <w:rPr>
                <w:bCs/>
              </w:rPr>
            </w:pPr>
            <w:proofErr w:type="spellStart"/>
            <w:r w:rsidRPr="002A58B1">
              <w:rPr>
                <w:bCs/>
              </w:rPr>
              <w:t>Sarche</w:t>
            </w:r>
            <w:proofErr w:type="spellEnd"/>
            <w:r w:rsidRPr="002A58B1">
              <w:rPr>
                <w:bCs/>
              </w:rPr>
              <w:t>, M., Malone, L. M., Hoard, L., Barnes‐</w:t>
            </w:r>
            <w:proofErr w:type="spellStart"/>
            <w:r w:rsidRPr="002A58B1">
              <w:rPr>
                <w:bCs/>
              </w:rPr>
              <w:t>Najor</w:t>
            </w:r>
            <w:proofErr w:type="spellEnd"/>
            <w:r w:rsidRPr="002A58B1">
              <w:rPr>
                <w:bCs/>
              </w:rPr>
              <w:t xml:space="preserve">, J., Cameron, A., West, J., &amp; </w:t>
            </w:r>
            <w:proofErr w:type="spellStart"/>
            <w:r w:rsidRPr="002A58B1">
              <w:rPr>
                <w:bCs/>
              </w:rPr>
              <w:t>Barofsky</w:t>
            </w:r>
            <w:proofErr w:type="spellEnd"/>
            <w:r w:rsidRPr="002A58B1">
              <w:rPr>
                <w:bCs/>
              </w:rPr>
              <w:t xml:space="preserve">, M. (2022). Perspectives of Region XI Head Start federal, research, and program partners in carrying out a national study of American Indian and Alaska Native </w:t>
            </w:r>
            <w:r w:rsidRPr="002A58B1">
              <w:rPr>
                <w:bCs/>
              </w:rPr>
              <w:lastRenderedPageBreak/>
              <w:t xml:space="preserve">Head Start children, families, and programs. American Journal of Community Psychology, 69(1–2), 239–253. </w:t>
            </w:r>
            <w:hyperlink r:id="rId21" w:history="1">
              <w:r w:rsidRPr="006462E3">
                <w:rPr>
                  <w:rStyle w:val="Hyperlink"/>
                  <w:bCs/>
                </w:rPr>
                <w:t>https://doi.org/10.1002/ajcp.12542</w:t>
              </w:r>
            </w:hyperlink>
          </w:p>
          <w:p w14:paraId="5C87D6DC" w14:textId="77777777" w:rsidR="008649EC" w:rsidRPr="000E04EB" w:rsidRDefault="008649EC" w:rsidP="008649EC">
            <w:pPr>
              <w:pStyle w:val="NormalWeb"/>
              <w:spacing w:before="0" w:beforeAutospacing="0" w:after="0" w:afterAutospacing="0"/>
              <w:ind w:left="751" w:hanging="751"/>
            </w:pPr>
          </w:p>
          <w:p w14:paraId="624AAA0F" w14:textId="77777777" w:rsidR="008649EC" w:rsidRPr="00C30910" w:rsidRDefault="008649EC" w:rsidP="008649EC">
            <w:pPr>
              <w:pStyle w:val="NormalWeb"/>
              <w:spacing w:before="0" w:beforeAutospacing="0" w:after="0" w:afterAutospacing="0"/>
              <w:ind w:left="751" w:hanging="751"/>
              <w:rPr>
                <w:bCs/>
              </w:rPr>
            </w:pPr>
            <w:r w:rsidRPr="00AF7F16">
              <w:rPr>
                <w:bCs/>
                <w:color w:val="000000"/>
              </w:rPr>
              <w:t xml:space="preserve">Wright, B. (2018). </w:t>
            </w:r>
            <w:r w:rsidRPr="00AF7F16">
              <w:rPr>
                <w:bCs/>
                <w:i/>
                <w:iCs/>
                <w:color w:val="000000"/>
              </w:rPr>
              <w:t xml:space="preserve">The Brilliance of Black Boys: Cultivating School Success in the Early Grades. </w:t>
            </w:r>
            <w:r w:rsidRPr="00AF7F16">
              <w:rPr>
                <w:bCs/>
                <w:color w:val="000000"/>
              </w:rPr>
              <w:t>Teachers College Press.</w:t>
            </w:r>
            <w:r>
              <w:rPr>
                <w:bCs/>
              </w:rPr>
              <w:t xml:space="preserve"> [Chapter 1: Black Boys’ Experiences in School and out of School.]</w:t>
            </w:r>
          </w:p>
          <w:p w14:paraId="656AF01E" w14:textId="77777777" w:rsidR="008649EC" w:rsidRDefault="008649EC" w:rsidP="008649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themeColor="text1"/>
              </w:rPr>
            </w:pPr>
          </w:p>
          <w:p w14:paraId="528A939A" w14:textId="77777777" w:rsidR="008649EC" w:rsidRDefault="008649EC" w:rsidP="008649EC">
            <w:pPr>
              <w:ind w:left="751" w:hanging="751"/>
            </w:pPr>
            <w:r w:rsidRPr="00F00CA7">
              <w:rPr>
                <w:color w:val="000000" w:themeColor="text1"/>
              </w:rPr>
              <w:t xml:space="preserve">Yoshikawa, H., Weiland, C., Brooks-Gunn, J., Burchinal, M., Espinosa, L., Gormley, W., Ludwig, J.O., Magnuson, K.A., Phillips, D.A., &amp; </w:t>
            </w:r>
            <w:proofErr w:type="spellStart"/>
            <w:r w:rsidRPr="00F00CA7">
              <w:rPr>
                <w:color w:val="000000" w:themeColor="text1"/>
              </w:rPr>
              <w:t>Zaslow</w:t>
            </w:r>
            <w:proofErr w:type="spellEnd"/>
            <w:r w:rsidRPr="00F00CA7">
              <w:rPr>
                <w:color w:val="000000" w:themeColor="text1"/>
              </w:rPr>
              <w:t xml:space="preserve">, M.J. (2013). </w:t>
            </w:r>
            <w:r w:rsidRPr="00F00CA7">
              <w:rPr>
                <w:i/>
                <w:iCs/>
                <w:color w:val="000000" w:themeColor="text1"/>
              </w:rPr>
              <w:t>Investing in our future: The evidence base on preschool education.</w:t>
            </w:r>
            <w:r w:rsidRPr="00F00CA7">
              <w:rPr>
                <w:color w:val="000000" w:themeColor="text1"/>
              </w:rPr>
              <w:t xml:space="preserve"> Foundation for Child Development and Society for Research in Child Development.</w:t>
            </w:r>
            <w:r>
              <w:rPr>
                <w:color w:val="000000" w:themeColor="text1"/>
              </w:rPr>
              <w:t xml:space="preserve"> </w:t>
            </w:r>
            <w:hyperlink r:id="rId22" w:history="1">
              <w:r w:rsidRPr="00F00CA7">
                <w:rPr>
                  <w:color w:val="000000" w:themeColor="text1"/>
                  <w:u w:val="single" w:color="094FD1"/>
                </w:rPr>
                <w:t>https://www.fcd-us.org/the-evidence-base-on-preschool/</w:t>
              </w:r>
            </w:hyperlink>
          </w:p>
          <w:p w14:paraId="7AFC7581" w14:textId="294D5995" w:rsidR="008649EC" w:rsidRDefault="008649EC" w:rsidP="008649EC">
            <w:pPr>
              <w:ind w:left="751" w:hanging="751"/>
              <w:contextualSpacing/>
            </w:pPr>
            <w:r>
              <w:t xml:space="preserve">Kendall, F., Derman-Sparks, L., &amp; Edwards, J. O. (Producers). (2022). Reflecting on anti-bias education in action [Film]. Anti-bias Leaders in Early Childhood Education. </w:t>
            </w:r>
            <w:r w:rsidRPr="00945D62">
              <w:t>https://www.antibiasleadersece.com/the-film-reflecting-on-anti-bias-education-in-action/</w:t>
            </w:r>
          </w:p>
          <w:p w14:paraId="26FAEC1E" w14:textId="77777777" w:rsidR="008649EC" w:rsidRPr="00D7656B" w:rsidRDefault="008649EC" w:rsidP="00A1463D">
            <w:pPr>
              <w:contextualSpacing/>
            </w:pPr>
          </w:p>
        </w:tc>
      </w:tr>
    </w:tbl>
    <w:p w14:paraId="390B8E59" w14:textId="77777777" w:rsidR="004E2776" w:rsidRDefault="004E2776" w:rsidP="004E2776">
      <w:pPr>
        <w:spacing w:after="0"/>
        <w:contextualSpacing/>
        <w:rPr>
          <w:b/>
        </w:rPr>
      </w:pPr>
    </w:p>
    <w:p w14:paraId="0B60C341" w14:textId="77777777" w:rsidR="004E2776" w:rsidRDefault="004E2776"/>
    <w:sectPr w:rsidR="004E2776">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8680FB" w14:textId="77777777" w:rsidR="003051CF" w:rsidRDefault="003051CF" w:rsidP="00161435">
      <w:pPr>
        <w:spacing w:after="0" w:line="240" w:lineRule="auto"/>
      </w:pPr>
      <w:r>
        <w:separator/>
      </w:r>
    </w:p>
  </w:endnote>
  <w:endnote w:type="continuationSeparator" w:id="0">
    <w:p w14:paraId="12C690CD" w14:textId="77777777" w:rsidR="003051CF" w:rsidRDefault="003051CF" w:rsidP="00161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E4497" w14:textId="77777777" w:rsidR="00021D9C" w:rsidRDefault="00021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CAA64" w14:textId="77777777" w:rsidR="00021D9C" w:rsidRDefault="00021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64066" w14:textId="77777777" w:rsidR="00021D9C" w:rsidRDefault="00021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C78029" w14:textId="77777777" w:rsidR="003051CF" w:rsidRDefault="003051CF" w:rsidP="00161435">
      <w:pPr>
        <w:spacing w:after="0" w:line="240" w:lineRule="auto"/>
      </w:pPr>
      <w:r>
        <w:separator/>
      </w:r>
    </w:p>
  </w:footnote>
  <w:footnote w:type="continuationSeparator" w:id="0">
    <w:p w14:paraId="0CE43B1F" w14:textId="77777777" w:rsidR="003051CF" w:rsidRDefault="003051CF" w:rsidP="00161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69A1E" w14:textId="6BE15B30" w:rsidR="00161435" w:rsidRDefault="00161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F4047" w14:textId="3F743507" w:rsidR="00161435" w:rsidRDefault="001614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D012" w14:textId="5B9B3231" w:rsidR="00161435" w:rsidRDefault="00161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D408F"/>
    <w:multiLevelType w:val="hybridMultilevel"/>
    <w:tmpl w:val="E1CCFD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A52762D"/>
    <w:multiLevelType w:val="hybridMultilevel"/>
    <w:tmpl w:val="D84EBE90"/>
    <w:lvl w:ilvl="0" w:tplc="DF487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230E70"/>
    <w:multiLevelType w:val="hybridMultilevel"/>
    <w:tmpl w:val="D83022BE"/>
    <w:lvl w:ilvl="0" w:tplc="BEBE0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813598"/>
    <w:multiLevelType w:val="hybridMultilevel"/>
    <w:tmpl w:val="AF34D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0104504">
    <w:abstractNumId w:val="2"/>
  </w:num>
  <w:num w:numId="2" w16cid:durableId="1458640547">
    <w:abstractNumId w:val="0"/>
  </w:num>
  <w:num w:numId="3" w16cid:durableId="1667004911">
    <w:abstractNumId w:val="3"/>
  </w:num>
  <w:num w:numId="4" w16cid:durableId="1147552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A28"/>
    <w:rsid w:val="00021D9C"/>
    <w:rsid w:val="0002447D"/>
    <w:rsid w:val="00034351"/>
    <w:rsid w:val="00045382"/>
    <w:rsid w:val="000C1398"/>
    <w:rsid w:val="000F6FFB"/>
    <w:rsid w:val="000F79B0"/>
    <w:rsid w:val="00147B12"/>
    <w:rsid w:val="00157F8D"/>
    <w:rsid w:val="00161435"/>
    <w:rsid w:val="0019489B"/>
    <w:rsid w:val="001B0087"/>
    <w:rsid w:val="001C6922"/>
    <w:rsid w:val="002154AD"/>
    <w:rsid w:val="0027547F"/>
    <w:rsid w:val="0028609C"/>
    <w:rsid w:val="002A58B1"/>
    <w:rsid w:val="002C0145"/>
    <w:rsid w:val="002E2013"/>
    <w:rsid w:val="002F79AB"/>
    <w:rsid w:val="003051CF"/>
    <w:rsid w:val="0030741D"/>
    <w:rsid w:val="003A0FB7"/>
    <w:rsid w:val="003C02E6"/>
    <w:rsid w:val="003D3ACC"/>
    <w:rsid w:val="003D65BF"/>
    <w:rsid w:val="004127D9"/>
    <w:rsid w:val="004338B9"/>
    <w:rsid w:val="004576C1"/>
    <w:rsid w:val="004C602D"/>
    <w:rsid w:val="004E172C"/>
    <w:rsid w:val="004E2776"/>
    <w:rsid w:val="00504090"/>
    <w:rsid w:val="005126B8"/>
    <w:rsid w:val="005275EA"/>
    <w:rsid w:val="00546957"/>
    <w:rsid w:val="00565CA7"/>
    <w:rsid w:val="00585851"/>
    <w:rsid w:val="005863C1"/>
    <w:rsid w:val="005A3E2C"/>
    <w:rsid w:val="005D788E"/>
    <w:rsid w:val="006520CF"/>
    <w:rsid w:val="00657327"/>
    <w:rsid w:val="006709EA"/>
    <w:rsid w:val="00685197"/>
    <w:rsid w:val="006B4105"/>
    <w:rsid w:val="00714CC6"/>
    <w:rsid w:val="00726D2C"/>
    <w:rsid w:val="00726FF6"/>
    <w:rsid w:val="007355D4"/>
    <w:rsid w:val="0073576F"/>
    <w:rsid w:val="00743B94"/>
    <w:rsid w:val="007849DE"/>
    <w:rsid w:val="007A34AE"/>
    <w:rsid w:val="007A35D6"/>
    <w:rsid w:val="007A4D9A"/>
    <w:rsid w:val="007B579C"/>
    <w:rsid w:val="007B6727"/>
    <w:rsid w:val="007C53B4"/>
    <w:rsid w:val="007D4A8D"/>
    <w:rsid w:val="007E43D4"/>
    <w:rsid w:val="00820893"/>
    <w:rsid w:val="00825E6B"/>
    <w:rsid w:val="008649EC"/>
    <w:rsid w:val="008A33C9"/>
    <w:rsid w:val="008C5802"/>
    <w:rsid w:val="008D0400"/>
    <w:rsid w:val="008D2D97"/>
    <w:rsid w:val="00945D62"/>
    <w:rsid w:val="00956116"/>
    <w:rsid w:val="0096418F"/>
    <w:rsid w:val="00980086"/>
    <w:rsid w:val="00981216"/>
    <w:rsid w:val="00992F49"/>
    <w:rsid w:val="009D6A28"/>
    <w:rsid w:val="009E62EE"/>
    <w:rsid w:val="009F38CE"/>
    <w:rsid w:val="009F729E"/>
    <w:rsid w:val="00A01417"/>
    <w:rsid w:val="00A27060"/>
    <w:rsid w:val="00A5096E"/>
    <w:rsid w:val="00AA00CC"/>
    <w:rsid w:val="00AC4E20"/>
    <w:rsid w:val="00AD03A3"/>
    <w:rsid w:val="00B034E3"/>
    <w:rsid w:val="00B05D48"/>
    <w:rsid w:val="00B07748"/>
    <w:rsid w:val="00B23AE3"/>
    <w:rsid w:val="00B405FC"/>
    <w:rsid w:val="00B97541"/>
    <w:rsid w:val="00BB2B4E"/>
    <w:rsid w:val="00BB54D1"/>
    <w:rsid w:val="00C375EE"/>
    <w:rsid w:val="00C440DE"/>
    <w:rsid w:val="00C57E5E"/>
    <w:rsid w:val="00C80BA5"/>
    <w:rsid w:val="00CC5D75"/>
    <w:rsid w:val="00D45023"/>
    <w:rsid w:val="00D564E5"/>
    <w:rsid w:val="00D8551B"/>
    <w:rsid w:val="00DA5E72"/>
    <w:rsid w:val="00DB1C7F"/>
    <w:rsid w:val="00DD43EA"/>
    <w:rsid w:val="00DE49CF"/>
    <w:rsid w:val="00E039F2"/>
    <w:rsid w:val="00E205D6"/>
    <w:rsid w:val="00E40256"/>
    <w:rsid w:val="00E511EA"/>
    <w:rsid w:val="00E51781"/>
    <w:rsid w:val="00E73E50"/>
    <w:rsid w:val="00E82BEA"/>
    <w:rsid w:val="00EC58A3"/>
    <w:rsid w:val="00F0260A"/>
    <w:rsid w:val="00F45B66"/>
    <w:rsid w:val="00F53B8E"/>
    <w:rsid w:val="00F61D44"/>
    <w:rsid w:val="00F706E9"/>
    <w:rsid w:val="00F81488"/>
    <w:rsid w:val="00F84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4D2429"/>
  <w14:defaultImageDpi w14:val="300"/>
  <w15:docId w15:val="{92231C98-980D-40A1-A5C7-304CFFAA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776"/>
    <w:pPr>
      <w:ind w:left="720"/>
      <w:contextualSpacing/>
    </w:pPr>
  </w:style>
  <w:style w:type="table" w:styleId="TableGrid">
    <w:name w:val="Table Grid"/>
    <w:basedOn w:val="TableNormal"/>
    <w:rsid w:val="004E277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2776"/>
    <w:rPr>
      <w:color w:val="0000FF" w:themeColor="hyperlink"/>
      <w:u w:val="single"/>
    </w:rPr>
  </w:style>
  <w:style w:type="paragraph" w:styleId="Revision">
    <w:name w:val="Revision"/>
    <w:hidden/>
    <w:uiPriority w:val="99"/>
    <w:semiHidden/>
    <w:rsid w:val="00D564E5"/>
    <w:rPr>
      <w:rFonts w:eastAsiaTheme="minorHAnsi" w:cs="Times New Roman"/>
    </w:rPr>
  </w:style>
  <w:style w:type="paragraph" w:styleId="NormalWeb">
    <w:name w:val="Normal (Web)"/>
    <w:basedOn w:val="Normal"/>
    <w:uiPriority w:val="99"/>
    <w:unhideWhenUsed/>
    <w:rsid w:val="005275EA"/>
    <w:pPr>
      <w:spacing w:before="100" w:beforeAutospacing="1" w:after="100" w:afterAutospacing="1" w:line="240" w:lineRule="auto"/>
    </w:pPr>
    <w:rPr>
      <w:rFonts w:eastAsia="Times New Roman"/>
    </w:rPr>
  </w:style>
  <w:style w:type="character" w:styleId="FollowedHyperlink">
    <w:name w:val="FollowedHyperlink"/>
    <w:basedOn w:val="DefaultParagraphFont"/>
    <w:uiPriority w:val="99"/>
    <w:semiHidden/>
    <w:unhideWhenUsed/>
    <w:rsid w:val="00E51781"/>
    <w:rPr>
      <w:color w:val="800080" w:themeColor="followedHyperlink"/>
      <w:u w:val="single"/>
    </w:rPr>
  </w:style>
  <w:style w:type="character" w:styleId="UnresolvedMention">
    <w:name w:val="Unresolved Mention"/>
    <w:basedOn w:val="DefaultParagraphFont"/>
    <w:uiPriority w:val="99"/>
    <w:semiHidden/>
    <w:unhideWhenUsed/>
    <w:rsid w:val="004338B9"/>
    <w:rPr>
      <w:color w:val="605E5C"/>
      <w:shd w:val="clear" w:color="auto" w:fill="E1DFDD"/>
    </w:rPr>
  </w:style>
  <w:style w:type="character" w:styleId="CommentReference">
    <w:name w:val="annotation reference"/>
    <w:basedOn w:val="DefaultParagraphFont"/>
    <w:uiPriority w:val="99"/>
    <w:semiHidden/>
    <w:unhideWhenUsed/>
    <w:rsid w:val="00B05D48"/>
    <w:rPr>
      <w:sz w:val="16"/>
      <w:szCs w:val="16"/>
    </w:rPr>
  </w:style>
  <w:style w:type="paragraph" w:styleId="CommentText">
    <w:name w:val="annotation text"/>
    <w:basedOn w:val="Normal"/>
    <w:link w:val="CommentTextChar"/>
    <w:uiPriority w:val="99"/>
    <w:semiHidden/>
    <w:unhideWhenUsed/>
    <w:rsid w:val="00743B94"/>
    <w:pPr>
      <w:spacing w:line="240" w:lineRule="auto"/>
    </w:pPr>
    <w:rPr>
      <w:sz w:val="20"/>
      <w:szCs w:val="20"/>
    </w:rPr>
  </w:style>
  <w:style w:type="character" w:customStyle="1" w:styleId="CommentTextChar">
    <w:name w:val="Comment Text Char"/>
    <w:basedOn w:val="DefaultParagraphFont"/>
    <w:link w:val="CommentText"/>
    <w:uiPriority w:val="99"/>
    <w:semiHidden/>
    <w:rsid w:val="00743B94"/>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743B94"/>
    <w:rPr>
      <w:b/>
      <w:bCs/>
    </w:rPr>
  </w:style>
  <w:style w:type="character" w:customStyle="1" w:styleId="CommentSubjectChar">
    <w:name w:val="Comment Subject Char"/>
    <w:basedOn w:val="CommentTextChar"/>
    <w:link w:val="CommentSubject"/>
    <w:uiPriority w:val="99"/>
    <w:semiHidden/>
    <w:rsid w:val="00743B94"/>
    <w:rPr>
      <w:rFonts w:eastAsiaTheme="minorHAnsi" w:cs="Times New Roman"/>
      <w:b/>
      <w:bCs/>
      <w:sz w:val="20"/>
      <w:szCs w:val="20"/>
    </w:rPr>
  </w:style>
  <w:style w:type="paragraph" w:styleId="BalloonText">
    <w:name w:val="Balloon Text"/>
    <w:basedOn w:val="Normal"/>
    <w:link w:val="BalloonTextChar"/>
    <w:uiPriority w:val="99"/>
    <w:semiHidden/>
    <w:unhideWhenUsed/>
    <w:rsid w:val="00E20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5D6"/>
    <w:rPr>
      <w:rFonts w:ascii="Segoe UI" w:eastAsiaTheme="minorHAnsi" w:hAnsi="Segoe UI" w:cs="Segoe UI"/>
      <w:sz w:val="18"/>
      <w:szCs w:val="18"/>
    </w:rPr>
  </w:style>
  <w:style w:type="paragraph" w:styleId="Header">
    <w:name w:val="header"/>
    <w:basedOn w:val="Normal"/>
    <w:link w:val="HeaderChar"/>
    <w:uiPriority w:val="99"/>
    <w:unhideWhenUsed/>
    <w:rsid w:val="00161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435"/>
    <w:rPr>
      <w:rFonts w:eastAsiaTheme="minorHAnsi" w:cs="Times New Roman"/>
    </w:rPr>
  </w:style>
  <w:style w:type="paragraph" w:styleId="Footer">
    <w:name w:val="footer"/>
    <w:basedOn w:val="Normal"/>
    <w:link w:val="FooterChar"/>
    <w:uiPriority w:val="99"/>
    <w:unhideWhenUsed/>
    <w:rsid w:val="00161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435"/>
    <w:rPr>
      <w:rFonts w:eastAsia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790374">
      <w:bodyDiv w:val="1"/>
      <w:marLeft w:val="0"/>
      <w:marRight w:val="0"/>
      <w:marTop w:val="0"/>
      <w:marBottom w:val="0"/>
      <w:divBdr>
        <w:top w:val="none" w:sz="0" w:space="0" w:color="auto"/>
        <w:left w:val="none" w:sz="0" w:space="0" w:color="auto"/>
        <w:bottom w:val="none" w:sz="0" w:space="0" w:color="auto"/>
        <w:right w:val="none" w:sz="0" w:space="0" w:color="auto"/>
      </w:divBdr>
    </w:div>
    <w:div w:id="1064451164">
      <w:bodyDiv w:val="1"/>
      <w:marLeft w:val="0"/>
      <w:marRight w:val="0"/>
      <w:marTop w:val="0"/>
      <w:marBottom w:val="0"/>
      <w:divBdr>
        <w:top w:val="none" w:sz="0" w:space="0" w:color="auto"/>
        <w:left w:val="none" w:sz="0" w:space="0" w:color="auto"/>
        <w:bottom w:val="none" w:sz="0" w:space="0" w:color="auto"/>
        <w:right w:val="none" w:sz="0" w:space="0" w:color="auto"/>
      </w:divBdr>
    </w:div>
    <w:div w:id="1107118070">
      <w:bodyDiv w:val="1"/>
      <w:marLeft w:val="0"/>
      <w:marRight w:val="0"/>
      <w:marTop w:val="0"/>
      <w:marBottom w:val="0"/>
      <w:divBdr>
        <w:top w:val="none" w:sz="0" w:space="0" w:color="auto"/>
        <w:left w:val="none" w:sz="0" w:space="0" w:color="auto"/>
        <w:bottom w:val="none" w:sz="0" w:space="0" w:color="auto"/>
        <w:right w:val="none" w:sz="0" w:space="0" w:color="auto"/>
      </w:divBdr>
    </w:div>
    <w:div w:id="1707483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se.jhu.edu/article/862073" TargetMode="External"/><Relationship Id="rId18" Type="http://schemas.openxmlformats.org/officeDocument/2006/relationships/hyperlink" Target="https://youthrex.com/wp-content/uploads/2019/05/Being-Black-Is-Not-a-Risk-Factor_0.pdf"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002/ajcp.12542" TargetMode="External"/><Relationship Id="rId7" Type="http://schemas.openxmlformats.org/officeDocument/2006/relationships/image" Target="media/image1.png"/><Relationship Id="rId12" Type="http://schemas.openxmlformats.org/officeDocument/2006/relationships/hyperlink" Target="https://www.naeyc.org/resources/position-statements/equity/pledge" TargetMode="External"/><Relationship Id="rId17" Type="http://schemas.openxmlformats.org/officeDocument/2006/relationships/hyperlink" Target="https://fpg.unc.edu/publications/start-equity-14-priorities-dismantle-systemic-racism-early-care-and-education" TargetMode="External"/><Relationship Id="rId25" Type="http://schemas.openxmlformats.org/officeDocument/2006/relationships/footer" Target="footer1.xm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minneapolisfed.org/article/2017/the-promise-of-early-childhood-development-in-indian-country" TargetMode="External"/><Relationship Id="rId20" Type="http://schemas.openxmlformats.org/officeDocument/2006/relationships/hyperlink" Target="https://www.migrationpolicy.org/sites/default/files/publications/mpi-nciip_iecmh-brief-2024-final.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socscimed.2015.08.025" TargetMode="External"/><Relationship Id="rId24" Type="http://schemas.openxmlformats.org/officeDocument/2006/relationships/header" Target="header2.xm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marylandfamiliesengage.org/wp-content/uploads/2019/07/Preschool-Implicit-Bias-Policy-Brief.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177/2332858416653924" TargetMode="External"/><Relationship Id="rId19" Type="http://schemas.openxmlformats.org/officeDocument/2006/relationships/hyperlink" Target="https://www.migrationpolicy.org/research/mitigating-effects-trauma-young-children-immigrants-refugees"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assets.aecf.org/m/resourcedoc/aecf-2024kidscountdatabook-2024.pdf" TargetMode="External"/><Relationship Id="rId14" Type="http://schemas.openxmlformats.org/officeDocument/2006/relationships/hyperlink" Target="https://doi.org/10.1108/S2051-231720170000005006" TargetMode="External"/><Relationship Id="rId22" Type="http://schemas.openxmlformats.org/officeDocument/2006/relationships/hyperlink" Target="https://www.fcd-us.org/the-evidence-base-on-preschool/" TargetMode="External"/><Relationship Id="rId27" Type="http://schemas.openxmlformats.org/officeDocument/2006/relationships/header" Target="header3.xml"/><Relationship Id="rId30" Type="http://schemas.openxmlformats.org/officeDocument/2006/relationships/theme" Target="theme/theme1.xml"/><Relationship Id="rId8" Type="http://schemas.openxmlformats.org/officeDocument/2006/relationships/hyperlink" Target="https://dawnxhenderson.medium.com/challenging-the-image-on-equity-and-equality-c3bb93ff0f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BFB638D8-CD93-4A9A-AE52-B3B4AAC54E0C}"/>
</file>

<file path=customXml/itemProps2.xml><?xml version="1.0" encoding="utf-8"?>
<ds:datastoreItem xmlns:ds="http://schemas.openxmlformats.org/officeDocument/2006/customXml" ds:itemID="{36B22FB8-9610-4A4B-8621-EA166C309DE7}"/>
</file>

<file path=customXml/itemProps3.xml><?xml version="1.0" encoding="utf-8"?>
<ds:datastoreItem xmlns:ds="http://schemas.openxmlformats.org/officeDocument/2006/customXml" ds:itemID="{531B9B54-E33D-4E98-A681-DBEA77BB9B7D}"/>
</file>

<file path=docProps/app.xml><?xml version="1.0" encoding="utf-8"?>
<Properties xmlns="http://schemas.openxmlformats.org/officeDocument/2006/extended-properties" xmlns:vt="http://schemas.openxmlformats.org/officeDocument/2006/docPropsVTypes">
  <Template>Normal.dotm</Template>
  <TotalTime>2</TotalTime>
  <Pages>5</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dcterms:created xsi:type="dcterms:W3CDTF">2025-06-16T19:42:00Z</dcterms:created>
  <dcterms:modified xsi:type="dcterms:W3CDTF">2025-06-16T20:35:00Z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