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04E2A" w14:textId="24BC4A07" w:rsidR="00FB381B" w:rsidRPr="00F05B4C" w:rsidRDefault="000C1398" w:rsidP="00A4314A">
      <w:pPr>
        <w:spacing w:after="150" w:line="240" w:lineRule="auto"/>
        <w:jc w:val="right"/>
        <w:rPr>
          <w:rFonts w:eastAsia="Times New Roman"/>
          <w:i/>
          <w:color w:val="000000"/>
          <w:spacing w:val="3"/>
          <w:sz w:val="22"/>
          <w:szCs w:val="22"/>
        </w:rPr>
      </w:pPr>
      <w:r>
        <w:rPr>
          <w:noProof/>
        </w:rPr>
        <w:drawing>
          <wp:anchor distT="0" distB="0" distL="114300" distR="114300" simplePos="0" relativeHeight="251658240" behindDoc="0" locked="0" layoutInCell="1" allowOverlap="1" wp14:anchorId="33038872" wp14:editId="2996548F">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r>
        <w:rPr>
          <w:rFonts w:eastAsia="Times New Roman"/>
          <w:i/>
          <w:color w:val="000000"/>
          <w:spacing w:val="3"/>
          <w:sz w:val="22"/>
          <w:szCs w:val="22"/>
        </w:rPr>
        <w:t xml:space="preserve">                               </w:t>
      </w:r>
      <w:bookmarkStart w:id="0" w:name="_Hlk176353347"/>
      <w:bookmarkStart w:id="1" w:name="_Hlk176352051"/>
      <w:bookmarkStart w:id="2" w:name="_Hlk176352287"/>
    </w:p>
    <w:p w14:paraId="51C89F47" w14:textId="0A0B82ED" w:rsidR="00FB381B" w:rsidRDefault="00FB381B" w:rsidP="00A4314A">
      <w:pPr>
        <w:spacing w:after="0" w:line="240" w:lineRule="auto"/>
        <w:jc w:val="right"/>
        <w:rPr>
          <w:rFonts w:eastAsia="Times New Roman"/>
          <w:i/>
          <w:color w:val="000000"/>
          <w:spacing w:val="3"/>
          <w:sz w:val="22"/>
          <w:szCs w:val="22"/>
        </w:rPr>
      </w:pPr>
      <w:bookmarkStart w:id="3" w:name="_Hlk176352705"/>
      <w:bookmarkEnd w:id="0"/>
      <w:bookmarkEnd w:id="1"/>
      <w:bookmarkEnd w:id="2"/>
      <w:r w:rsidRPr="00F05B4C">
        <w:rPr>
          <w:rFonts w:eastAsia="Times New Roman"/>
          <w:i/>
          <w:color w:val="000000"/>
          <w:spacing w:val="3"/>
          <w:sz w:val="22"/>
          <w:szCs w:val="22"/>
        </w:rPr>
        <w:t>An Initiative Funded by the Heising-Simons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52E6BED0" w14:textId="18934248" w:rsidR="00690CA6" w:rsidRDefault="00FB381B" w:rsidP="00A4314A">
      <w:pPr>
        <w:spacing w:after="150" w:line="240" w:lineRule="auto"/>
        <w:jc w:val="right"/>
        <w:rPr>
          <w:rFonts w:eastAsia="Times New Roman"/>
          <w:color w:val="000000"/>
          <w:spacing w:val="3"/>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bookmarkEnd w:id="3"/>
    </w:p>
    <w:p w14:paraId="62837F1F" w14:textId="77777777" w:rsidR="00FB381B" w:rsidRDefault="00FB381B" w:rsidP="007B299A">
      <w:pPr>
        <w:spacing w:after="0"/>
        <w:jc w:val="center"/>
        <w:rPr>
          <w:b/>
          <w:i/>
          <w:sz w:val="28"/>
          <w:szCs w:val="28"/>
        </w:rPr>
      </w:pPr>
    </w:p>
    <w:p w14:paraId="2EF61537" w14:textId="4F67F735" w:rsidR="00690CA6" w:rsidRDefault="00690CA6" w:rsidP="00422609">
      <w:pPr>
        <w:spacing w:after="0"/>
        <w:jc w:val="center"/>
        <w:rPr>
          <w:b/>
          <w:i/>
          <w:sz w:val="28"/>
          <w:szCs w:val="28"/>
        </w:rPr>
      </w:pPr>
      <w:r>
        <w:rPr>
          <w:b/>
          <w:i/>
          <w:sz w:val="28"/>
          <w:szCs w:val="28"/>
        </w:rPr>
        <w:t>MODULE 11</w:t>
      </w:r>
    </w:p>
    <w:p w14:paraId="65D3518C" w14:textId="1D0AC1E8" w:rsidR="00690CA6" w:rsidRDefault="00690CA6" w:rsidP="00C940B1">
      <w:pPr>
        <w:spacing w:after="0"/>
        <w:contextualSpacing/>
        <w:jc w:val="center"/>
        <w:rPr>
          <w:b/>
          <w:i/>
          <w:sz w:val="28"/>
          <w:szCs w:val="28"/>
        </w:rPr>
      </w:pPr>
      <w:r w:rsidRPr="00690CA6">
        <w:rPr>
          <w:b/>
          <w:i/>
          <w:sz w:val="28"/>
          <w:szCs w:val="28"/>
        </w:rPr>
        <w:t>CREATING POLICY: THE ROLES OF TIMING AND ADVOCACY</w:t>
      </w:r>
    </w:p>
    <w:p w14:paraId="3B94623C" w14:textId="77777777" w:rsidR="005E2664" w:rsidRPr="00690CA6" w:rsidRDefault="005E2664" w:rsidP="00C940B1">
      <w:pPr>
        <w:spacing w:after="0"/>
        <w:contextualSpacing/>
        <w:jc w:val="center"/>
        <w:rPr>
          <w:b/>
          <w:i/>
          <w:sz w:val="28"/>
          <w:szCs w:val="28"/>
        </w:rPr>
      </w:pPr>
    </w:p>
    <w:p w14:paraId="35074E93" w14:textId="12C0E470" w:rsidR="00690CA6" w:rsidRDefault="003916C2" w:rsidP="00C940B1">
      <w:pPr>
        <w:jc w:val="center"/>
        <w:rPr>
          <w:rFonts w:eastAsia="Times New Roman"/>
          <w:color w:val="000000"/>
          <w:spacing w:val="3"/>
        </w:rPr>
      </w:pPr>
      <w:r>
        <w:rPr>
          <w:b/>
          <w:i/>
        </w:rPr>
        <w:t>SECOND EDITION</w:t>
      </w:r>
      <w:r w:rsidR="005E2664">
        <w:rPr>
          <w:b/>
          <w:i/>
        </w:rPr>
        <w:t xml:space="preserve">: </w:t>
      </w:r>
      <w:r w:rsidR="00E0340C">
        <w:rPr>
          <w:b/>
          <w:i/>
        </w:rPr>
        <w:t>SUMMER, 2025</w:t>
      </w:r>
    </w:p>
    <w:p w14:paraId="7CC63061" w14:textId="2485063E" w:rsidR="000C1398" w:rsidRPr="00F05B4C" w:rsidRDefault="000C1398" w:rsidP="00A4314A">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bookmarkStart w:id="4" w:name="_Hlk176352784"/>
      <w:r w:rsidR="003916C2" w:rsidRPr="00991AC4">
        <w:rPr>
          <w:rFonts w:eastAsia="Times New Roman"/>
          <w:color w:val="000000"/>
          <w:spacing w:val="3"/>
        </w:rPr>
        <w:t xml:space="preserve">This document represents the second edition of this </w:t>
      </w:r>
      <w:r w:rsidR="003916C2">
        <w:rPr>
          <w:rFonts w:eastAsia="Times New Roman"/>
          <w:color w:val="000000"/>
          <w:spacing w:val="3"/>
        </w:rPr>
        <w:t>module</w:t>
      </w:r>
      <w:r w:rsidR="003916C2" w:rsidRPr="00991AC4">
        <w:rPr>
          <w:rFonts w:eastAsia="Times New Roman"/>
          <w:color w:val="000000"/>
          <w:spacing w:val="3"/>
        </w:rPr>
        <w:t>, originally prepared in 2020 and updated in 202</w:t>
      </w:r>
      <w:bookmarkEnd w:id="4"/>
      <w:r w:rsidR="00E54164">
        <w:rPr>
          <w:rFonts w:eastAsia="Times New Roman"/>
          <w:color w:val="000000"/>
          <w:spacing w:val="3"/>
        </w:rPr>
        <w:t>5</w:t>
      </w:r>
      <w:r w:rsidR="003916C2" w:rsidRPr="00991AC4">
        <w:rPr>
          <w:rFonts w:eastAsia="Times New Roman"/>
          <w:color w:val="000000"/>
          <w:spacing w:val="3"/>
        </w:rPr>
        <w:t>.</w:t>
      </w:r>
      <w:r w:rsidR="003916C2">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hyperlink r:id="rId8" w:history="1">
        <w:r w:rsidR="003916C2" w:rsidRPr="004533ED">
          <w:rPr>
            <w:rStyle w:val="Hyperlink"/>
            <w:rFonts w:eastAsia="Times New Roman"/>
            <w:spacing w:val="3"/>
          </w:rPr>
          <w:t>http://ECPolicy.org</w:t>
        </w:r>
      </w:hyperlink>
      <w:r w:rsidR="003916C2" w:rsidRPr="00991AC4">
        <w:rPr>
          <w:rFonts w:eastAsia="Times New Roman"/>
          <w:spacing w:val="3"/>
        </w:rPr>
        <w:t>.</w:t>
      </w:r>
    </w:p>
    <w:p w14:paraId="478DBE35" w14:textId="7EF34B25" w:rsidR="00DD59DD" w:rsidRDefault="000C1398" w:rsidP="00A4314A">
      <w:pPr>
        <w:tabs>
          <w:tab w:val="left" w:pos="8820"/>
        </w:tabs>
        <w:spacing w:after="0"/>
        <w:contextualSpacing/>
        <w:jc w:val="both"/>
      </w:pPr>
      <w:r>
        <w:t>This module is Module 1</w:t>
      </w:r>
      <w:r w:rsidR="008C57C7">
        <w:t xml:space="preserve">1 </w:t>
      </w:r>
      <w:r>
        <w:t>of 12</w:t>
      </w:r>
      <w:r w:rsidRPr="008155A1">
        <w:t xml:space="preserve"> 90-minute</w:t>
      </w:r>
      <w:r>
        <w:t xml:space="preserve"> modules that</w:t>
      </w:r>
      <w:r w:rsidRPr="008155A1">
        <w:t xml:space="preserve"> have been developed </w:t>
      </w:r>
      <w:r>
        <w:t>as part of</w:t>
      </w:r>
      <w:r w:rsidRPr="008155A1">
        <w:t xml:space="preserve"> the Early Childhood Policy in Institutions of Higher Education (ECPIHE) effort funded by the Heising</w:t>
      </w:r>
      <w:r>
        <w:t>-</w:t>
      </w:r>
      <w:r w:rsidRPr="008155A1">
        <w:t>Simons Foundation</w:t>
      </w:r>
      <w:r w:rsidR="003916C2">
        <w:t xml:space="preserve">, the </w:t>
      </w:r>
      <w:r>
        <w:t>Buffett Early Childhood Fund</w:t>
      </w:r>
      <w:r w:rsidR="003916C2">
        <w:t>, and the Bezos Family Foundation</w:t>
      </w:r>
      <w:r w:rsidRPr="008155A1">
        <w:t xml:space="preserve">. </w:t>
      </w:r>
      <w:r w:rsidR="00DD59DD" w:rsidRPr="008155A1">
        <w:t>Taken together, the 12 modules could form</w:t>
      </w:r>
      <w:r w:rsidR="003916C2">
        <w:t xml:space="preserve"> the basis for</w:t>
      </w:r>
      <w:r w:rsidR="00DD59DD" w:rsidRPr="008155A1">
        <w:t xml:space="preserve"> a course. </w:t>
      </w:r>
    </w:p>
    <w:p w14:paraId="4E9460D1" w14:textId="77777777" w:rsidR="00DD59DD" w:rsidRDefault="00DD59DD" w:rsidP="00A4314A">
      <w:pPr>
        <w:tabs>
          <w:tab w:val="left" w:pos="8820"/>
        </w:tabs>
        <w:spacing w:after="0"/>
        <w:contextualSpacing/>
        <w:jc w:val="both"/>
      </w:pPr>
    </w:p>
    <w:p w14:paraId="435403D7" w14:textId="00BCB928" w:rsidR="0045403B" w:rsidRPr="00DD59DD" w:rsidRDefault="003916C2" w:rsidP="00A4314A">
      <w:pPr>
        <w:spacing w:after="150" w:line="240" w:lineRule="auto"/>
        <w:jc w:val="both"/>
        <w:rPr>
          <w:rFonts w:eastAsia="Times New Roman"/>
          <w:spacing w:val="3"/>
        </w:rPr>
      </w:pPr>
      <w:bookmarkStart w:id="5" w:name="_Hlk176352639"/>
      <w:r w:rsidRPr="00E0340C">
        <w:rPr>
          <w:rStyle w:val="Hyperlink"/>
          <w:rFonts w:eastAsia="Times New Roman"/>
          <w:color w:val="auto"/>
          <w:spacing w:val="3"/>
          <w:u w:val="none"/>
        </w:rPr>
        <w:t>ECPIHE acknowledges and thanks the authors of the original ECPIHE syllabi and modules: Linda Espinosa, Kristie Kauerz, Helen Raikes, Aisha Ray, Adele Robinson, Catherine Scott-Little, Linda Smith, and Albert Wat.</w:t>
      </w:r>
      <w:r w:rsidR="00E54164">
        <w:rPr>
          <w:rStyle w:val="Hyperlink"/>
          <w:rFonts w:eastAsia="Times New Roman"/>
          <w:color w:val="auto"/>
          <w:spacing w:val="3"/>
          <w:u w:val="none"/>
        </w:rPr>
        <w:t xml:space="preserve"> </w:t>
      </w:r>
      <w:r w:rsidRPr="00E0340C">
        <w:rPr>
          <w:rFonts w:eastAsia="Times New Roman"/>
        </w:rPr>
        <w:t xml:space="preserve">Completion of this second edition was facilitated by many. In addition to acknowledging the </w:t>
      </w:r>
      <w:r w:rsidRPr="00991AC4">
        <w:rPr>
          <w:rFonts w:eastAsia="Times New Roman"/>
        </w:rPr>
        <w:t xml:space="preserve">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bookmarkEnd w:id="5"/>
    </w:p>
    <w:p w14:paraId="72B7FDE8" w14:textId="77777777" w:rsidR="008C57C7" w:rsidRDefault="008C57C7" w:rsidP="008C57C7">
      <w:pPr>
        <w:spacing w:after="0"/>
        <w:contextualSpacing/>
        <w:rPr>
          <w:b/>
        </w:rPr>
      </w:pPr>
    </w:p>
    <w:tbl>
      <w:tblPr>
        <w:tblStyle w:val="TableGrid"/>
        <w:tblW w:w="9360" w:type="dxa"/>
        <w:tblLook w:val="04A0" w:firstRow="1" w:lastRow="0" w:firstColumn="1" w:lastColumn="0" w:noHBand="0" w:noVBand="1"/>
      </w:tblPr>
      <w:tblGrid>
        <w:gridCol w:w="1394"/>
        <w:gridCol w:w="8413"/>
      </w:tblGrid>
      <w:tr w:rsidR="008C57C7" w:rsidRPr="00D7656B" w14:paraId="5EAFF43B" w14:textId="77777777" w:rsidTr="00EF40DC">
        <w:trPr>
          <w:trHeight w:val="521"/>
        </w:trPr>
        <w:tc>
          <w:tcPr>
            <w:tcW w:w="1368" w:type="dxa"/>
            <w:shd w:val="clear" w:color="auto" w:fill="DBE5F1" w:themeFill="accent1" w:themeFillTint="33"/>
          </w:tcPr>
          <w:p w14:paraId="1794A5D8" w14:textId="77777777" w:rsidR="008C57C7" w:rsidRPr="00D7656B" w:rsidRDefault="008C57C7" w:rsidP="00EF40DC">
            <w:pPr>
              <w:contextualSpacing/>
              <w:rPr>
                <w:b/>
              </w:rPr>
            </w:pPr>
            <w:r w:rsidRPr="00D7656B">
              <w:rPr>
                <w:b/>
              </w:rPr>
              <w:t>Title</w:t>
            </w:r>
          </w:p>
        </w:tc>
        <w:tc>
          <w:tcPr>
            <w:tcW w:w="7992" w:type="dxa"/>
            <w:shd w:val="clear" w:color="auto" w:fill="DBE5F1" w:themeFill="accent1" w:themeFillTint="33"/>
          </w:tcPr>
          <w:p w14:paraId="3CAB0CFC" w14:textId="77777777" w:rsidR="008C57C7" w:rsidRPr="00D7656B" w:rsidRDefault="008C57C7" w:rsidP="00EF40DC">
            <w:pPr>
              <w:contextualSpacing/>
              <w:jc w:val="center"/>
              <w:rPr>
                <w:b/>
                <w:i/>
              </w:rPr>
            </w:pPr>
            <w:r>
              <w:rPr>
                <w:b/>
                <w:i/>
              </w:rPr>
              <w:t>Module 11</w:t>
            </w:r>
            <w:r w:rsidRPr="00D7656B">
              <w:rPr>
                <w:b/>
                <w:i/>
              </w:rPr>
              <w:t xml:space="preserve"> – </w:t>
            </w:r>
            <w:r>
              <w:rPr>
                <w:b/>
                <w:i/>
              </w:rPr>
              <w:t xml:space="preserve">Creating Policy: The Roles of Timing and </w:t>
            </w:r>
            <w:r w:rsidRPr="00D7656B">
              <w:rPr>
                <w:b/>
                <w:i/>
              </w:rPr>
              <w:t>Advocacy</w:t>
            </w:r>
          </w:p>
          <w:p w14:paraId="091DFE43" w14:textId="77777777" w:rsidR="008C57C7" w:rsidRPr="00D7656B" w:rsidRDefault="008C57C7" w:rsidP="00EF40DC">
            <w:pPr>
              <w:contextualSpacing/>
              <w:rPr>
                <w:b/>
                <w:i/>
              </w:rPr>
            </w:pPr>
          </w:p>
        </w:tc>
      </w:tr>
      <w:tr w:rsidR="008C57C7" w:rsidRPr="00D7656B" w14:paraId="601CDE14" w14:textId="77777777" w:rsidTr="00EF40DC">
        <w:tc>
          <w:tcPr>
            <w:tcW w:w="1368" w:type="dxa"/>
          </w:tcPr>
          <w:p w14:paraId="1F395580" w14:textId="77777777" w:rsidR="008C57C7" w:rsidRPr="00D7656B" w:rsidRDefault="008C57C7" w:rsidP="00EF40DC">
            <w:pPr>
              <w:contextualSpacing/>
              <w:rPr>
                <w:b/>
              </w:rPr>
            </w:pPr>
            <w:r w:rsidRPr="00D7656B">
              <w:rPr>
                <w:b/>
              </w:rPr>
              <w:t>Learning Outcomes</w:t>
            </w:r>
          </w:p>
          <w:p w14:paraId="7591CFB6" w14:textId="77777777" w:rsidR="008C57C7" w:rsidRPr="00D7656B" w:rsidRDefault="008C57C7" w:rsidP="00EF40DC">
            <w:pPr>
              <w:contextualSpacing/>
              <w:rPr>
                <w:b/>
              </w:rPr>
            </w:pPr>
          </w:p>
        </w:tc>
        <w:tc>
          <w:tcPr>
            <w:tcW w:w="7992" w:type="dxa"/>
          </w:tcPr>
          <w:p w14:paraId="75DA6C81" w14:textId="77777777" w:rsidR="008C57C7" w:rsidRPr="00D7656B" w:rsidRDefault="008C57C7" w:rsidP="00A4314A">
            <w:pPr>
              <w:ind w:right="526"/>
              <w:contextualSpacing/>
            </w:pPr>
            <w:r w:rsidRPr="00D7656B">
              <w:rPr>
                <w:b/>
                <w:i/>
              </w:rPr>
              <w:t>By the end of the session, students will</w:t>
            </w:r>
            <w:r w:rsidRPr="00D7656B">
              <w:t>:</w:t>
            </w:r>
          </w:p>
          <w:p w14:paraId="57818693" w14:textId="77777777" w:rsidR="008C57C7" w:rsidRDefault="008C57C7" w:rsidP="008C57C7">
            <w:pPr>
              <w:pStyle w:val="ListParagraph"/>
              <w:numPr>
                <w:ilvl w:val="0"/>
                <w:numId w:val="1"/>
              </w:numPr>
              <w:spacing w:after="0" w:line="240" w:lineRule="auto"/>
            </w:pPr>
            <w:r w:rsidRPr="00D7656B">
              <w:t xml:space="preserve">Understand </w:t>
            </w:r>
            <w:r>
              <w:t xml:space="preserve">the importance of timing for policy </w:t>
            </w:r>
            <w:proofErr w:type="gramStart"/>
            <w:r>
              <w:t>creation;</w:t>
            </w:r>
            <w:proofErr w:type="gramEnd"/>
          </w:p>
          <w:p w14:paraId="1F149D08" w14:textId="77777777" w:rsidR="008C57C7" w:rsidRDefault="008C57C7" w:rsidP="008C57C7">
            <w:pPr>
              <w:pStyle w:val="ListParagraph"/>
              <w:numPr>
                <w:ilvl w:val="0"/>
                <w:numId w:val="1"/>
              </w:numPr>
              <w:spacing w:after="0" w:line="240" w:lineRule="auto"/>
            </w:pPr>
            <w:r>
              <w:t xml:space="preserve">Understand the difference between policy and </w:t>
            </w:r>
            <w:proofErr w:type="gramStart"/>
            <w:r>
              <w:t>advocacy;</w:t>
            </w:r>
            <w:proofErr w:type="gramEnd"/>
          </w:p>
          <w:p w14:paraId="74D8F765" w14:textId="77777777" w:rsidR="008C57C7" w:rsidRDefault="008C57C7" w:rsidP="008C57C7">
            <w:pPr>
              <w:pStyle w:val="ListParagraph"/>
              <w:numPr>
                <w:ilvl w:val="0"/>
                <w:numId w:val="1"/>
              </w:numPr>
              <w:spacing w:after="0" w:line="240" w:lineRule="auto"/>
            </w:pPr>
            <w:r>
              <w:t xml:space="preserve">Understand major influencers of </w:t>
            </w:r>
            <w:proofErr w:type="gramStart"/>
            <w:r>
              <w:t>policy;</w:t>
            </w:r>
            <w:proofErr w:type="gramEnd"/>
          </w:p>
          <w:p w14:paraId="4297E670" w14:textId="77777777" w:rsidR="008C57C7" w:rsidRPr="003E0F92" w:rsidRDefault="008C57C7" w:rsidP="008C57C7">
            <w:pPr>
              <w:pStyle w:val="ListParagraph"/>
              <w:numPr>
                <w:ilvl w:val="0"/>
                <w:numId w:val="1"/>
              </w:numPr>
              <w:spacing w:after="0" w:line="240" w:lineRule="auto"/>
              <w:rPr>
                <w:b/>
                <w:i/>
                <w:u w:val="single"/>
              </w:rPr>
            </w:pPr>
            <w:r>
              <w:t xml:space="preserve">Understand role of communications in advocacy. </w:t>
            </w:r>
          </w:p>
          <w:p w14:paraId="58701D32" w14:textId="77777777" w:rsidR="008C57C7" w:rsidRPr="008C57C7" w:rsidRDefault="008C57C7" w:rsidP="008C57C7">
            <w:pPr>
              <w:pStyle w:val="ListParagraph"/>
              <w:spacing w:after="0"/>
              <w:rPr>
                <w:b/>
                <w:i/>
                <w:sz w:val="24"/>
                <w:szCs w:val="24"/>
                <w:u w:val="single"/>
              </w:rPr>
            </w:pPr>
          </w:p>
        </w:tc>
      </w:tr>
      <w:tr w:rsidR="008C57C7" w:rsidRPr="00D7656B" w14:paraId="5C4971AF" w14:textId="77777777" w:rsidTr="00EF40DC">
        <w:tc>
          <w:tcPr>
            <w:tcW w:w="1368" w:type="dxa"/>
          </w:tcPr>
          <w:p w14:paraId="4E809A14" w14:textId="77777777" w:rsidR="008C57C7" w:rsidRPr="00D7656B" w:rsidRDefault="008C57C7" w:rsidP="00EF40DC">
            <w:pPr>
              <w:contextualSpacing/>
              <w:rPr>
                <w:b/>
              </w:rPr>
            </w:pPr>
            <w:r w:rsidRPr="00D7656B">
              <w:rPr>
                <w:b/>
              </w:rPr>
              <w:t>Content</w:t>
            </w:r>
          </w:p>
          <w:p w14:paraId="36A3D1ED" w14:textId="77777777" w:rsidR="008C57C7" w:rsidRPr="00D7656B" w:rsidRDefault="008C57C7" w:rsidP="00EF40DC">
            <w:pPr>
              <w:contextualSpacing/>
              <w:rPr>
                <w:b/>
              </w:rPr>
            </w:pPr>
          </w:p>
          <w:p w14:paraId="45B930B6" w14:textId="77777777" w:rsidR="008C57C7" w:rsidRPr="00D7656B" w:rsidRDefault="008C57C7" w:rsidP="00EF40DC">
            <w:pPr>
              <w:contextualSpacing/>
              <w:rPr>
                <w:b/>
              </w:rPr>
            </w:pPr>
          </w:p>
        </w:tc>
        <w:tc>
          <w:tcPr>
            <w:tcW w:w="7992" w:type="dxa"/>
          </w:tcPr>
          <w:p w14:paraId="6C8E981F" w14:textId="77777777" w:rsidR="008C57C7" w:rsidRPr="00D7656B" w:rsidRDefault="008C57C7" w:rsidP="00EF40DC">
            <w:pPr>
              <w:contextualSpacing/>
            </w:pPr>
            <w:r w:rsidRPr="00D7656B">
              <w:rPr>
                <w:b/>
                <w:i/>
              </w:rPr>
              <w:lastRenderedPageBreak/>
              <w:t xml:space="preserve">PART I </w:t>
            </w:r>
            <w:r w:rsidRPr="00D7656B" w:rsidDel="00C24432">
              <w:rPr>
                <w:b/>
                <w:i/>
              </w:rPr>
              <w:t>–</w:t>
            </w:r>
            <w:r w:rsidRPr="00D7656B">
              <w:rPr>
                <w:b/>
                <w:i/>
              </w:rPr>
              <w:t>Creating Policy Windows for Change</w:t>
            </w:r>
            <w:r w:rsidRPr="00D7656B">
              <w:t xml:space="preserve"> </w:t>
            </w:r>
            <w:r w:rsidRPr="00282E09">
              <w:rPr>
                <w:b/>
                <w:i/>
              </w:rPr>
              <w:t>(~</w:t>
            </w:r>
            <w:r>
              <w:rPr>
                <w:b/>
                <w:i/>
              </w:rPr>
              <w:t>2</w:t>
            </w:r>
            <w:r w:rsidRPr="00282E09">
              <w:rPr>
                <w:b/>
                <w:i/>
              </w:rPr>
              <w:t>0 minutes)</w:t>
            </w:r>
          </w:p>
          <w:p w14:paraId="356ECD95" w14:textId="77777777" w:rsidR="008C57C7" w:rsidRPr="00D7656B" w:rsidRDefault="008C57C7" w:rsidP="008C57C7">
            <w:pPr>
              <w:pStyle w:val="ListParagraph"/>
              <w:numPr>
                <w:ilvl w:val="0"/>
                <w:numId w:val="2"/>
              </w:numPr>
              <w:spacing w:after="0" w:line="240" w:lineRule="auto"/>
            </w:pPr>
            <w:r w:rsidRPr="00D7656B">
              <w:lastRenderedPageBreak/>
              <w:t>When do issues become a policy-relevant problem?</w:t>
            </w:r>
          </w:p>
          <w:p w14:paraId="76D18B64" w14:textId="77777777" w:rsidR="008C57C7" w:rsidRPr="00D7656B" w:rsidRDefault="008C57C7" w:rsidP="008C57C7">
            <w:pPr>
              <w:pStyle w:val="ListParagraph"/>
              <w:numPr>
                <w:ilvl w:val="0"/>
                <w:numId w:val="2"/>
              </w:numPr>
              <w:spacing w:after="0" w:line="240" w:lineRule="auto"/>
            </w:pPr>
            <w:r w:rsidRPr="00D7656B">
              <w:t>Who contributes to the shaping of a policy?</w:t>
            </w:r>
          </w:p>
          <w:p w14:paraId="5FDD795B" w14:textId="77777777" w:rsidR="008C57C7" w:rsidRPr="00D7656B" w:rsidRDefault="008C57C7" w:rsidP="008C57C7">
            <w:pPr>
              <w:pStyle w:val="ListParagraph"/>
              <w:numPr>
                <w:ilvl w:val="0"/>
                <w:numId w:val="2"/>
              </w:numPr>
              <w:spacing w:after="0" w:line="240" w:lineRule="auto"/>
            </w:pPr>
            <w:r w:rsidRPr="00D7656B">
              <w:t>Why do certain policy proposals or issues get more traction than others?</w:t>
            </w:r>
          </w:p>
          <w:p w14:paraId="4E8585FA" w14:textId="77777777" w:rsidR="008C57C7" w:rsidRDefault="008C57C7" w:rsidP="008C57C7">
            <w:pPr>
              <w:pStyle w:val="ListParagraph"/>
              <w:spacing w:after="0"/>
            </w:pPr>
          </w:p>
          <w:p w14:paraId="7371B390" w14:textId="77777777" w:rsidR="008C57C7" w:rsidRPr="00D7656B" w:rsidRDefault="008C57C7" w:rsidP="00EF40DC">
            <w:pPr>
              <w:contextualSpacing/>
              <w:rPr>
                <w:b/>
                <w:i/>
              </w:rPr>
            </w:pPr>
            <w:r w:rsidRPr="00CC2CEB">
              <w:rPr>
                <w:b/>
                <w:i/>
              </w:rPr>
              <w:t>PART I</w:t>
            </w:r>
            <w:r>
              <w:rPr>
                <w:b/>
                <w:i/>
              </w:rPr>
              <w:t>I</w:t>
            </w:r>
            <w:r w:rsidRPr="00CC2CEB">
              <w:rPr>
                <w:b/>
                <w:i/>
              </w:rPr>
              <w:t xml:space="preserve"> – Discern Between Advocacy and Policy (~10 minutes)</w:t>
            </w:r>
          </w:p>
          <w:p w14:paraId="6C02A328" w14:textId="77777777" w:rsidR="008C57C7" w:rsidRPr="00D7656B" w:rsidRDefault="008C57C7" w:rsidP="008C57C7">
            <w:pPr>
              <w:pStyle w:val="ListParagraph"/>
              <w:numPr>
                <w:ilvl w:val="0"/>
                <w:numId w:val="1"/>
              </w:numPr>
              <w:spacing w:after="0" w:line="240" w:lineRule="auto"/>
              <w:rPr>
                <w:b/>
                <w:i/>
              </w:rPr>
            </w:pPr>
            <w:r w:rsidRPr="00D7656B">
              <w:t>Advocacy</w:t>
            </w:r>
          </w:p>
          <w:p w14:paraId="3C3A1B82" w14:textId="77777777" w:rsidR="008C57C7" w:rsidRPr="00D7656B" w:rsidRDefault="008C57C7" w:rsidP="008C57C7">
            <w:pPr>
              <w:pStyle w:val="ListParagraph"/>
              <w:numPr>
                <w:ilvl w:val="1"/>
                <w:numId w:val="1"/>
              </w:numPr>
              <w:spacing w:after="0" w:line="240" w:lineRule="auto"/>
              <w:rPr>
                <w:b/>
                <w:i/>
              </w:rPr>
            </w:pPr>
            <w:r>
              <w:t>Definition: T</w:t>
            </w:r>
            <w:r w:rsidRPr="00D7656B">
              <w:t>aking action that supports a position or stance</w:t>
            </w:r>
            <w:r>
              <w:t>,</w:t>
            </w:r>
            <w:r w:rsidRPr="00D7656B">
              <w:t xml:space="preserve"> with the goal of influencing outcomes </w:t>
            </w:r>
          </w:p>
          <w:p w14:paraId="1C3E2C4F" w14:textId="77777777" w:rsidR="008C57C7" w:rsidRPr="00D7656B" w:rsidRDefault="008C57C7" w:rsidP="008C57C7">
            <w:pPr>
              <w:pStyle w:val="ListParagraph"/>
              <w:numPr>
                <w:ilvl w:val="1"/>
                <w:numId w:val="1"/>
              </w:numPr>
              <w:spacing w:after="0" w:line="240" w:lineRule="auto"/>
              <w:rPr>
                <w:b/>
                <w:i/>
              </w:rPr>
            </w:pPr>
            <w:r w:rsidRPr="00D7656B">
              <w:t>Examples of advocacy in ECE (Head Start, CCDBG)</w:t>
            </w:r>
          </w:p>
          <w:p w14:paraId="1836A3A0" w14:textId="77777777" w:rsidR="008C57C7" w:rsidRPr="00D7656B" w:rsidRDefault="008C57C7" w:rsidP="008C57C7">
            <w:pPr>
              <w:pStyle w:val="ListParagraph"/>
              <w:numPr>
                <w:ilvl w:val="0"/>
                <w:numId w:val="1"/>
              </w:numPr>
              <w:spacing w:after="0" w:line="240" w:lineRule="auto"/>
              <w:rPr>
                <w:b/>
                <w:i/>
              </w:rPr>
            </w:pPr>
            <w:r w:rsidRPr="00D7656B">
              <w:t>Policy</w:t>
            </w:r>
          </w:p>
          <w:p w14:paraId="032FEB33" w14:textId="77777777" w:rsidR="008C57C7" w:rsidRPr="00EF623D" w:rsidRDefault="008C57C7" w:rsidP="008C57C7">
            <w:pPr>
              <w:pStyle w:val="ListParagraph"/>
              <w:numPr>
                <w:ilvl w:val="1"/>
                <w:numId w:val="1"/>
              </w:numPr>
              <w:spacing w:after="0" w:line="240" w:lineRule="auto"/>
              <w:rPr>
                <w:b/>
                <w:i/>
              </w:rPr>
            </w:pPr>
            <w:r w:rsidRPr="00D7656B">
              <w:t>Definition</w:t>
            </w:r>
            <w:r>
              <w:t>: A principle or course of action;</w:t>
            </w:r>
            <w:r w:rsidRPr="00D7656B">
              <w:t xml:space="preserve"> a plan usually as pursued by a government or an organization. </w:t>
            </w:r>
          </w:p>
          <w:p w14:paraId="605EAE3C" w14:textId="77777777" w:rsidR="008C57C7" w:rsidRPr="00D7656B" w:rsidRDefault="008C57C7" w:rsidP="008C57C7">
            <w:pPr>
              <w:pStyle w:val="ListParagraph"/>
              <w:numPr>
                <w:ilvl w:val="0"/>
                <w:numId w:val="1"/>
              </w:numPr>
              <w:spacing w:after="0" w:line="240" w:lineRule="auto"/>
              <w:rPr>
                <w:b/>
                <w:i/>
              </w:rPr>
            </w:pPr>
            <w:r>
              <w:t>Lobbying</w:t>
            </w:r>
          </w:p>
          <w:p w14:paraId="2B4F222C" w14:textId="20849B15" w:rsidR="008C57C7" w:rsidRPr="00D7656B" w:rsidRDefault="008C57C7" w:rsidP="008C57C7">
            <w:pPr>
              <w:pStyle w:val="ListParagraph"/>
              <w:numPr>
                <w:ilvl w:val="0"/>
                <w:numId w:val="1"/>
              </w:numPr>
              <w:spacing w:after="0" w:line="240" w:lineRule="auto"/>
              <w:rPr>
                <w:b/>
                <w:i/>
              </w:rPr>
            </w:pPr>
            <w:r w:rsidRPr="00D7656B">
              <w:t>Distinguish between policy</w:t>
            </w:r>
            <w:r>
              <w:t>,</w:t>
            </w:r>
            <w:r w:rsidRPr="00D7656B">
              <w:t xml:space="preserve"> advocacy</w:t>
            </w:r>
            <w:r>
              <w:t>, and lobbying</w:t>
            </w:r>
            <w:r w:rsidR="00AC69F8">
              <w:t xml:space="preserve">, as well as understand the relationships </w:t>
            </w:r>
            <w:r w:rsidR="00DD59DD">
              <w:t>among</w:t>
            </w:r>
            <w:r w:rsidR="00AC69F8">
              <w:t xml:space="preserve"> them</w:t>
            </w:r>
          </w:p>
          <w:p w14:paraId="15DEAB75" w14:textId="77777777" w:rsidR="008C57C7" w:rsidRDefault="008C57C7" w:rsidP="008C57C7">
            <w:pPr>
              <w:spacing w:after="0"/>
            </w:pPr>
          </w:p>
          <w:p w14:paraId="1A646732" w14:textId="77777777" w:rsidR="008C57C7" w:rsidRPr="00D7656B" w:rsidRDefault="008C57C7" w:rsidP="00EF40DC">
            <w:pPr>
              <w:contextualSpacing/>
              <w:rPr>
                <w:b/>
                <w:i/>
              </w:rPr>
            </w:pPr>
            <w:r w:rsidRPr="00D7656B">
              <w:rPr>
                <w:b/>
                <w:i/>
              </w:rPr>
              <w:t xml:space="preserve">PART </w:t>
            </w:r>
            <w:r>
              <w:rPr>
                <w:b/>
                <w:i/>
              </w:rPr>
              <w:t>I</w:t>
            </w:r>
            <w:r w:rsidRPr="00D7656B">
              <w:rPr>
                <w:b/>
                <w:i/>
              </w:rPr>
              <w:t>II – Identify Major Policy Influencers (~</w:t>
            </w:r>
            <w:r>
              <w:rPr>
                <w:b/>
                <w:i/>
              </w:rPr>
              <w:t>30</w:t>
            </w:r>
            <w:r w:rsidRPr="00D7656B">
              <w:rPr>
                <w:b/>
                <w:i/>
              </w:rPr>
              <w:t xml:space="preserve"> minutes) </w:t>
            </w:r>
          </w:p>
          <w:p w14:paraId="18D7ABC7" w14:textId="77777777" w:rsidR="008C57C7" w:rsidRPr="007A2DAC" w:rsidRDefault="008C57C7" w:rsidP="008C57C7">
            <w:pPr>
              <w:pStyle w:val="ListParagraph"/>
              <w:numPr>
                <w:ilvl w:val="0"/>
                <w:numId w:val="1"/>
              </w:numPr>
              <w:spacing w:after="0" w:line="240" w:lineRule="auto"/>
              <w:rPr>
                <w:b/>
                <w:i/>
              </w:rPr>
            </w:pPr>
            <w:r>
              <w:t>Policymaking structures</w:t>
            </w:r>
          </w:p>
          <w:p w14:paraId="24E5B721" w14:textId="77777777" w:rsidR="008C57C7" w:rsidRPr="00BB0A95" w:rsidRDefault="008C57C7" w:rsidP="008C57C7">
            <w:pPr>
              <w:pStyle w:val="ListParagraph"/>
              <w:numPr>
                <w:ilvl w:val="1"/>
                <w:numId w:val="1"/>
              </w:numPr>
              <w:spacing w:after="0" w:line="240" w:lineRule="auto"/>
              <w:rPr>
                <w:b/>
                <w:i/>
              </w:rPr>
            </w:pPr>
            <w:r w:rsidRPr="00D7656B">
              <w:t>U</w:t>
            </w:r>
            <w:r>
              <w:t>.</w:t>
            </w:r>
            <w:r w:rsidRPr="00D7656B">
              <w:t>S</w:t>
            </w:r>
            <w:r w:rsidRPr="00163AFC">
              <w:t>. policy process designed to be porous and influenced by many</w:t>
            </w:r>
          </w:p>
          <w:p w14:paraId="1BAF2B8E" w14:textId="77777777" w:rsidR="008C57C7" w:rsidRPr="007A2DAC" w:rsidRDefault="008C57C7" w:rsidP="008C57C7">
            <w:pPr>
              <w:pStyle w:val="ListParagraph"/>
              <w:numPr>
                <w:ilvl w:val="1"/>
                <w:numId w:val="1"/>
              </w:numPr>
              <w:spacing w:after="0" w:line="240" w:lineRule="auto"/>
              <w:rPr>
                <w:b/>
                <w:i/>
              </w:rPr>
            </w:pPr>
            <w:r>
              <w:t>Different policymaking venues have different levers for influence (e.g., legislative more transparent, Executive Order less so)</w:t>
            </w:r>
          </w:p>
          <w:p w14:paraId="2A26B3C4" w14:textId="77777777" w:rsidR="008C57C7" w:rsidRPr="00163AFC" w:rsidRDefault="008C57C7" w:rsidP="008C57C7">
            <w:pPr>
              <w:pStyle w:val="ListParagraph"/>
              <w:numPr>
                <w:ilvl w:val="1"/>
                <w:numId w:val="1"/>
              </w:numPr>
              <w:spacing w:after="0" w:line="240" w:lineRule="auto"/>
              <w:rPr>
                <w:b/>
                <w:i/>
              </w:rPr>
            </w:pPr>
            <w:r>
              <w:t>Impact of laws, regulations, and the roles of bureaucracy</w:t>
            </w:r>
          </w:p>
          <w:p w14:paraId="29CB1D21" w14:textId="77777777" w:rsidR="008C57C7" w:rsidRPr="00163AFC" w:rsidRDefault="008C57C7" w:rsidP="008C57C7">
            <w:pPr>
              <w:pStyle w:val="ListParagraph"/>
              <w:numPr>
                <w:ilvl w:val="0"/>
                <w:numId w:val="1"/>
              </w:numPr>
              <w:spacing w:after="0" w:line="240" w:lineRule="auto"/>
              <w:rPr>
                <w:b/>
                <w:i/>
              </w:rPr>
            </w:pPr>
            <w:r w:rsidRPr="00163AFC">
              <w:t>Research</w:t>
            </w:r>
          </w:p>
          <w:p w14:paraId="702933EE" w14:textId="77777777" w:rsidR="008C57C7" w:rsidRPr="00163AFC" w:rsidRDefault="008C57C7" w:rsidP="008C57C7">
            <w:pPr>
              <w:pStyle w:val="ListParagraph"/>
              <w:numPr>
                <w:ilvl w:val="1"/>
                <w:numId w:val="1"/>
              </w:numPr>
              <w:spacing w:after="0" w:line="240" w:lineRule="auto"/>
              <w:rPr>
                <w:b/>
                <w:i/>
              </w:rPr>
            </w:pPr>
            <w:r w:rsidRPr="00163AFC">
              <w:t>Briefly discuss Perry, Abecedarian, Chicago and their impact</w:t>
            </w:r>
          </w:p>
          <w:p w14:paraId="77BA3375" w14:textId="77777777" w:rsidR="008C57C7" w:rsidRPr="00163AFC" w:rsidRDefault="008C57C7" w:rsidP="008C57C7">
            <w:pPr>
              <w:pStyle w:val="ListParagraph"/>
              <w:numPr>
                <w:ilvl w:val="1"/>
                <w:numId w:val="1"/>
              </w:numPr>
              <w:spacing w:after="0" w:line="240" w:lineRule="auto"/>
              <w:rPr>
                <w:b/>
                <w:i/>
              </w:rPr>
            </w:pPr>
            <w:r w:rsidRPr="00163AFC">
              <w:t>Role of neuroscience research</w:t>
            </w:r>
          </w:p>
          <w:p w14:paraId="3D551567" w14:textId="77777777" w:rsidR="008C57C7" w:rsidRPr="00163AFC" w:rsidRDefault="008C57C7" w:rsidP="008C57C7">
            <w:pPr>
              <w:pStyle w:val="ListParagraph"/>
              <w:numPr>
                <w:ilvl w:val="0"/>
                <w:numId w:val="1"/>
              </w:numPr>
              <w:spacing w:after="0" w:line="240" w:lineRule="auto"/>
              <w:rPr>
                <w:b/>
                <w:i/>
              </w:rPr>
            </w:pPr>
            <w:r w:rsidRPr="00163AFC">
              <w:t>Foundations</w:t>
            </w:r>
            <w:r>
              <w:t xml:space="preserve"> and Policy Advocacy Organizations</w:t>
            </w:r>
          </w:p>
          <w:p w14:paraId="0422DAAD" w14:textId="77777777" w:rsidR="008C57C7" w:rsidRPr="00163AFC" w:rsidRDefault="008C57C7" w:rsidP="008C57C7">
            <w:pPr>
              <w:pStyle w:val="ListParagraph"/>
              <w:numPr>
                <w:ilvl w:val="1"/>
                <w:numId w:val="1"/>
              </w:numPr>
              <w:spacing w:after="0" w:line="240" w:lineRule="auto"/>
              <w:rPr>
                <w:b/>
                <w:i/>
              </w:rPr>
            </w:pPr>
            <w:r w:rsidRPr="00163AFC">
              <w:t>Seminal role in establishing ECE institutions (CDF, CDA)</w:t>
            </w:r>
          </w:p>
          <w:p w14:paraId="482BD28C" w14:textId="77777777" w:rsidR="008C57C7" w:rsidRPr="00163AFC" w:rsidRDefault="008C57C7" w:rsidP="008C57C7">
            <w:pPr>
              <w:pStyle w:val="ListParagraph"/>
              <w:numPr>
                <w:ilvl w:val="1"/>
                <w:numId w:val="1"/>
              </w:numPr>
              <w:spacing w:after="0" w:line="240" w:lineRule="auto"/>
              <w:rPr>
                <w:b/>
                <w:i/>
              </w:rPr>
            </w:pPr>
            <w:r w:rsidRPr="00163AFC">
              <w:t>Supporters of innovation</w:t>
            </w:r>
          </w:p>
          <w:p w14:paraId="54392B6F" w14:textId="77777777" w:rsidR="008C57C7" w:rsidRPr="00282E09" w:rsidRDefault="008C57C7" w:rsidP="008C57C7">
            <w:pPr>
              <w:pStyle w:val="ListParagraph"/>
              <w:numPr>
                <w:ilvl w:val="1"/>
                <w:numId w:val="1"/>
              </w:numPr>
              <w:spacing w:after="0" w:line="240" w:lineRule="auto"/>
              <w:rPr>
                <w:b/>
                <w:i/>
              </w:rPr>
            </w:pPr>
            <w:r w:rsidRPr="00163AFC">
              <w:t>Funders of research</w:t>
            </w:r>
          </w:p>
          <w:p w14:paraId="304434B7" w14:textId="77777777" w:rsidR="008C57C7" w:rsidRPr="00D7656B" w:rsidRDefault="008C57C7" w:rsidP="008C57C7">
            <w:pPr>
              <w:pStyle w:val="ListParagraph"/>
              <w:numPr>
                <w:ilvl w:val="0"/>
                <w:numId w:val="1"/>
              </w:numPr>
              <w:spacing w:after="0" w:line="240" w:lineRule="auto"/>
              <w:rPr>
                <w:b/>
                <w:i/>
              </w:rPr>
            </w:pPr>
            <w:r w:rsidRPr="00D7656B">
              <w:t>Business</w:t>
            </w:r>
            <w:r>
              <w:t xml:space="preserve">, </w:t>
            </w:r>
            <w:r w:rsidRPr="00D7656B">
              <w:t>Industry</w:t>
            </w:r>
            <w:r>
              <w:t>, Professionals, and Community Leaders/Stakeholders</w:t>
            </w:r>
          </w:p>
          <w:p w14:paraId="43A71FD4" w14:textId="77777777" w:rsidR="008C57C7" w:rsidRPr="00D7656B" w:rsidRDefault="008C57C7" w:rsidP="008C57C7">
            <w:pPr>
              <w:pStyle w:val="ListParagraph"/>
              <w:numPr>
                <w:ilvl w:val="1"/>
                <w:numId w:val="1"/>
              </w:numPr>
              <w:spacing w:after="0" w:line="240" w:lineRule="auto"/>
              <w:rPr>
                <w:b/>
                <w:i/>
              </w:rPr>
            </w:pPr>
            <w:r w:rsidRPr="00D7656B">
              <w:t>Opinion influencers via formal testimony and contacts</w:t>
            </w:r>
          </w:p>
          <w:p w14:paraId="7D7CEF90" w14:textId="77777777" w:rsidR="008C57C7" w:rsidRPr="00BB0A95" w:rsidRDefault="008C57C7" w:rsidP="008C57C7">
            <w:pPr>
              <w:pStyle w:val="ListParagraph"/>
              <w:numPr>
                <w:ilvl w:val="1"/>
                <w:numId w:val="1"/>
              </w:numPr>
              <w:spacing w:after="0" w:line="240" w:lineRule="auto"/>
              <w:rPr>
                <w:b/>
                <w:i/>
              </w:rPr>
            </w:pPr>
            <w:r w:rsidRPr="00D7656B">
              <w:t>Leaders in influencing own organizations</w:t>
            </w:r>
          </w:p>
          <w:p w14:paraId="3CFF6890" w14:textId="77777777" w:rsidR="008C57C7" w:rsidRPr="00D7656B" w:rsidRDefault="008C57C7" w:rsidP="008C57C7">
            <w:pPr>
              <w:pStyle w:val="ListParagraph"/>
              <w:numPr>
                <w:ilvl w:val="1"/>
                <w:numId w:val="1"/>
              </w:numPr>
              <w:spacing w:after="0" w:line="240" w:lineRule="auto"/>
              <w:rPr>
                <w:b/>
                <w:i/>
              </w:rPr>
            </w:pPr>
            <w:r>
              <w:t>Professionals (e.g., pediatricians)</w:t>
            </w:r>
          </w:p>
          <w:p w14:paraId="2D5B42E4" w14:textId="77777777" w:rsidR="008C57C7" w:rsidRPr="00D7656B" w:rsidRDefault="008C57C7" w:rsidP="008C57C7">
            <w:pPr>
              <w:pStyle w:val="ListParagraph"/>
              <w:numPr>
                <w:ilvl w:val="1"/>
                <w:numId w:val="1"/>
              </w:numPr>
              <w:spacing w:after="0" w:line="240" w:lineRule="auto"/>
              <w:rPr>
                <w:b/>
                <w:i/>
              </w:rPr>
            </w:pPr>
            <w:r>
              <w:t>Civic and municipal leaders/providers (e.g., police chief, sheriff)</w:t>
            </w:r>
          </w:p>
          <w:p w14:paraId="2121F1DB" w14:textId="77777777" w:rsidR="008C57C7" w:rsidRPr="00163AFC" w:rsidRDefault="008C57C7" w:rsidP="008C57C7">
            <w:pPr>
              <w:pStyle w:val="ListParagraph"/>
              <w:numPr>
                <w:ilvl w:val="0"/>
                <w:numId w:val="1"/>
              </w:numPr>
              <w:spacing w:after="0" w:line="240" w:lineRule="auto"/>
              <w:rPr>
                <w:b/>
                <w:i/>
              </w:rPr>
            </w:pPr>
            <w:r w:rsidRPr="00163AFC">
              <w:t>Media</w:t>
            </w:r>
          </w:p>
          <w:p w14:paraId="2E482DE9" w14:textId="77777777" w:rsidR="008C57C7" w:rsidRPr="00163AFC" w:rsidRDefault="008C57C7" w:rsidP="008C57C7">
            <w:pPr>
              <w:pStyle w:val="ListParagraph"/>
              <w:numPr>
                <w:ilvl w:val="1"/>
                <w:numId w:val="1"/>
              </w:numPr>
              <w:spacing w:after="0" w:line="240" w:lineRule="auto"/>
              <w:rPr>
                <w:b/>
                <w:i/>
              </w:rPr>
            </w:pPr>
            <w:r w:rsidRPr="00163AFC">
              <w:t>As direct influencers of children’s policy (</w:t>
            </w:r>
            <w:r>
              <w:t xml:space="preserve">e.g., </w:t>
            </w:r>
            <w:r w:rsidRPr="00163AFC">
              <w:t>Sesame Street)</w:t>
            </w:r>
          </w:p>
          <w:p w14:paraId="221604D6" w14:textId="77777777" w:rsidR="008C57C7" w:rsidRPr="00163AFC" w:rsidRDefault="008C57C7" w:rsidP="008C57C7">
            <w:pPr>
              <w:pStyle w:val="ListParagraph"/>
              <w:numPr>
                <w:ilvl w:val="1"/>
                <w:numId w:val="1"/>
              </w:numPr>
              <w:spacing w:after="0" w:line="240" w:lineRule="auto"/>
              <w:rPr>
                <w:b/>
                <w:i/>
              </w:rPr>
            </w:pPr>
            <w:r w:rsidRPr="00163AFC">
              <w:t>Conventional media as influencers of popular thinking, elites</w:t>
            </w:r>
          </w:p>
          <w:p w14:paraId="41C43A44" w14:textId="77777777" w:rsidR="008C57C7" w:rsidRPr="00163AFC" w:rsidRDefault="008C57C7" w:rsidP="008C57C7">
            <w:pPr>
              <w:pStyle w:val="ListParagraph"/>
              <w:numPr>
                <w:ilvl w:val="1"/>
                <w:numId w:val="1"/>
              </w:numPr>
              <w:spacing w:after="0" w:line="240" w:lineRule="auto"/>
              <w:rPr>
                <w:b/>
                <w:i/>
              </w:rPr>
            </w:pPr>
            <w:r w:rsidRPr="00163AFC">
              <w:t>Social media as tool for training/communicating</w:t>
            </w:r>
          </w:p>
          <w:p w14:paraId="1FFC2935" w14:textId="77777777" w:rsidR="008C57C7" w:rsidRPr="00D7656B" w:rsidRDefault="008C57C7" w:rsidP="008C57C7">
            <w:pPr>
              <w:pStyle w:val="ListParagraph"/>
              <w:numPr>
                <w:ilvl w:val="1"/>
                <w:numId w:val="1"/>
              </w:numPr>
              <w:spacing w:after="0" w:line="240" w:lineRule="auto"/>
            </w:pPr>
            <w:r w:rsidRPr="00D7656B">
              <w:t>T</w:t>
            </w:r>
            <w:r>
              <w:t>ypes of advocacy c</w:t>
            </w:r>
            <w:r w:rsidRPr="00D7656B">
              <w:t xml:space="preserve">ommunications: </w:t>
            </w:r>
          </w:p>
          <w:p w14:paraId="27C59C50" w14:textId="77777777" w:rsidR="008C57C7" w:rsidRPr="00D7656B" w:rsidRDefault="008C57C7" w:rsidP="008C57C7">
            <w:pPr>
              <w:pStyle w:val="ListParagraph"/>
              <w:numPr>
                <w:ilvl w:val="1"/>
                <w:numId w:val="4"/>
              </w:numPr>
              <w:spacing w:after="0" w:line="240" w:lineRule="auto"/>
            </w:pPr>
            <w:r w:rsidRPr="00D7656B">
              <w:t>Oral and written testimony – audience of policymakers seeking general information or reactions/suggestions to specific legislation</w:t>
            </w:r>
          </w:p>
          <w:p w14:paraId="630A7C88" w14:textId="77777777" w:rsidR="008C57C7" w:rsidRPr="00D7656B" w:rsidRDefault="008C57C7" w:rsidP="008C57C7">
            <w:pPr>
              <w:pStyle w:val="ListParagraph"/>
              <w:numPr>
                <w:ilvl w:val="1"/>
                <w:numId w:val="4"/>
              </w:numPr>
              <w:spacing w:after="0" w:line="240" w:lineRule="auto"/>
            </w:pPr>
            <w:r w:rsidRPr="00D7656B">
              <w:t>Elevator pitch – a legislato</w:t>
            </w:r>
            <w:r>
              <w:t>r/governor has only two minutes; g</w:t>
            </w:r>
            <w:r w:rsidRPr="00D7656B">
              <w:t>rabbing attention; making an “ask”</w:t>
            </w:r>
          </w:p>
          <w:p w14:paraId="24585496" w14:textId="77777777" w:rsidR="008C57C7" w:rsidRPr="00D7656B" w:rsidRDefault="008C57C7" w:rsidP="008C57C7">
            <w:pPr>
              <w:pStyle w:val="ListParagraph"/>
              <w:numPr>
                <w:ilvl w:val="1"/>
                <w:numId w:val="4"/>
              </w:numPr>
              <w:spacing w:after="0" w:line="240" w:lineRule="auto"/>
            </w:pPr>
            <w:r w:rsidRPr="00D7656B">
              <w:t>Grassroots alert – motivating; simple message; steps to complete</w:t>
            </w:r>
          </w:p>
          <w:p w14:paraId="2C349DD6" w14:textId="36CBFEB8" w:rsidR="0045403B" w:rsidRPr="0045403B" w:rsidRDefault="008C57C7" w:rsidP="0045403B">
            <w:pPr>
              <w:pStyle w:val="ListParagraph"/>
              <w:numPr>
                <w:ilvl w:val="1"/>
                <w:numId w:val="4"/>
              </w:numPr>
              <w:spacing w:after="0" w:line="240" w:lineRule="auto"/>
              <w:rPr>
                <w:i/>
              </w:rPr>
            </w:pPr>
            <w:r w:rsidRPr="00EF623D">
              <w:t>Social Media – following legislators, reporters</w:t>
            </w:r>
            <w:r w:rsidRPr="00EF623D">
              <w:rPr>
                <w:i/>
              </w:rPr>
              <w:t xml:space="preserve"> </w:t>
            </w:r>
          </w:p>
          <w:p w14:paraId="604601CD" w14:textId="141DBA62" w:rsidR="0045403B" w:rsidRPr="0045403B" w:rsidRDefault="0045403B" w:rsidP="0045403B">
            <w:pPr>
              <w:pStyle w:val="ListParagraph"/>
              <w:numPr>
                <w:ilvl w:val="0"/>
                <w:numId w:val="4"/>
              </w:numPr>
              <w:spacing w:after="0" w:line="240" w:lineRule="auto"/>
              <w:ind w:left="775"/>
              <w:rPr>
                <w:b/>
                <w:i/>
              </w:rPr>
            </w:pPr>
            <w:r>
              <w:rPr>
                <w:bCs/>
                <w:iCs/>
              </w:rPr>
              <w:t>Other Influencers: Parents, Elected Officials, School Boards, Workforce</w:t>
            </w:r>
          </w:p>
          <w:p w14:paraId="1BB4A0E1" w14:textId="77777777" w:rsidR="008C57C7" w:rsidRPr="00C66DD2" w:rsidRDefault="008C57C7" w:rsidP="008C57C7">
            <w:pPr>
              <w:pStyle w:val="ListParagraph"/>
              <w:numPr>
                <w:ilvl w:val="0"/>
                <w:numId w:val="1"/>
              </w:numPr>
              <w:spacing w:after="0" w:line="240" w:lineRule="auto"/>
              <w:rPr>
                <w:i/>
              </w:rPr>
            </w:pPr>
            <w:r w:rsidRPr="00C66DD2">
              <w:rPr>
                <w:i/>
              </w:rPr>
              <w:lastRenderedPageBreak/>
              <w:t xml:space="preserve">Discussion: In reading Olivia Golden’s testimony, what were her primary messages? How did she use both data and values statements? </w:t>
            </w:r>
          </w:p>
          <w:p w14:paraId="7B8C9BFF" w14:textId="77777777" w:rsidR="008C57C7" w:rsidRPr="00D7656B" w:rsidRDefault="008C57C7" w:rsidP="008C57C7">
            <w:pPr>
              <w:pStyle w:val="ListParagraph"/>
              <w:spacing w:after="140"/>
              <w:ind w:left="2880"/>
            </w:pPr>
          </w:p>
        </w:tc>
      </w:tr>
      <w:tr w:rsidR="008C57C7" w:rsidRPr="00D7656B" w14:paraId="0D792CE9" w14:textId="77777777" w:rsidTr="00EF40DC">
        <w:tc>
          <w:tcPr>
            <w:tcW w:w="1368" w:type="dxa"/>
          </w:tcPr>
          <w:p w14:paraId="089B1DB8" w14:textId="77777777" w:rsidR="008C57C7" w:rsidRPr="00D7656B" w:rsidRDefault="008C57C7" w:rsidP="00EF40DC">
            <w:pPr>
              <w:contextualSpacing/>
              <w:rPr>
                <w:b/>
              </w:rPr>
            </w:pPr>
            <w:r w:rsidRPr="00D7656B">
              <w:rPr>
                <w:b/>
              </w:rPr>
              <w:lastRenderedPageBreak/>
              <w:t>Delivery Method</w:t>
            </w:r>
          </w:p>
          <w:p w14:paraId="41CFD8D6" w14:textId="77777777" w:rsidR="008C57C7" w:rsidRPr="00D7656B" w:rsidRDefault="008C57C7" w:rsidP="00EF40DC">
            <w:pPr>
              <w:contextualSpacing/>
              <w:rPr>
                <w:b/>
              </w:rPr>
            </w:pPr>
          </w:p>
        </w:tc>
        <w:tc>
          <w:tcPr>
            <w:tcW w:w="7992" w:type="dxa"/>
          </w:tcPr>
          <w:p w14:paraId="5DBE5E09" w14:textId="77777777" w:rsidR="008C57C7" w:rsidRPr="00D7656B" w:rsidRDefault="008C57C7" w:rsidP="008C57C7">
            <w:pPr>
              <w:pStyle w:val="ListParagraph"/>
              <w:numPr>
                <w:ilvl w:val="0"/>
                <w:numId w:val="3"/>
              </w:numPr>
              <w:spacing w:after="0" w:line="240" w:lineRule="auto"/>
            </w:pPr>
            <w:r w:rsidRPr="00D7656B">
              <w:t xml:space="preserve">60 </w:t>
            </w:r>
            <w:r>
              <w:t>m</w:t>
            </w:r>
            <w:r w:rsidRPr="00D7656B">
              <w:t>inutes: PowerPoint accompanied by lecture</w:t>
            </w:r>
          </w:p>
          <w:p w14:paraId="6B2A665E" w14:textId="77777777" w:rsidR="008C57C7" w:rsidRPr="00D7656B" w:rsidRDefault="008C57C7" w:rsidP="008C57C7">
            <w:pPr>
              <w:pStyle w:val="ListParagraph"/>
              <w:numPr>
                <w:ilvl w:val="0"/>
                <w:numId w:val="3"/>
              </w:numPr>
              <w:spacing w:after="0" w:line="240" w:lineRule="auto"/>
            </w:pPr>
            <w:r w:rsidRPr="00D7656B">
              <w:t xml:space="preserve">15 </w:t>
            </w:r>
            <w:r>
              <w:t>m</w:t>
            </w:r>
            <w:r w:rsidRPr="00D7656B">
              <w:t xml:space="preserve">inutes: Application activity </w:t>
            </w:r>
          </w:p>
          <w:p w14:paraId="54A621F4" w14:textId="77777777" w:rsidR="008C57C7" w:rsidRPr="00D7656B" w:rsidRDefault="008C57C7" w:rsidP="008C57C7">
            <w:pPr>
              <w:pStyle w:val="ListParagraph"/>
              <w:numPr>
                <w:ilvl w:val="0"/>
                <w:numId w:val="3"/>
              </w:numPr>
              <w:spacing w:after="0" w:line="240" w:lineRule="auto"/>
            </w:pPr>
            <w:r w:rsidRPr="00D7656B">
              <w:t xml:space="preserve">15 </w:t>
            </w:r>
            <w:r>
              <w:t>m</w:t>
            </w:r>
            <w:r w:rsidRPr="00D7656B">
              <w:t>inutes: Extracting the lessons learned and summary</w:t>
            </w:r>
          </w:p>
          <w:p w14:paraId="04716696" w14:textId="77777777" w:rsidR="008C57C7" w:rsidRPr="00D7656B" w:rsidRDefault="008C57C7" w:rsidP="008C57C7">
            <w:pPr>
              <w:pStyle w:val="ListParagraph"/>
              <w:spacing w:after="140"/>
            </w:pPr>
          </w:p>
        </w:tc>
      </w:tr>
      <w:tr w:rsidR="008C57C7" w:rsidRPr="00D7656B" w14:paraId="1036EE76" w14:textId="77777777" w:rsidTr="00EF40DC">
        <w:tc>
          <w:tcPr>
            <w:tcW w:w="1368" w:type="dxa"/>
          </w:tcPr>
          <w:p w14:paraId="7CBCA4C2" w14:textId="77777777" w:rsidR="008C57C7" w:rsidRPr="00D7656B" w:rsidRDefault="008C57C7" w:rsidP="00EF40DC">
            <w:pPr>
              <w:contextualSpacing/>
              <w:rPr>
                <w:b/>
              </w:rPr>
            </w:pPr>
            <w:r w:rsidRPr="00D7656B">
              <w:rPr>
                <w:b/>
              </w:rPr>
              <w:t>Application Activity/</w:t>
            </w:r>
            <w:proofErr w:type="spellStart"/>
            <w:r w:rsidRPr="00D7656B">
              <w:rPr>
                <w:b/>
              </w:rPr>
              <w:t>ies</w:t>
            </w:r>
            <w:proofErr w:type="spellEnd"/>
          </w:p>
          <w:p w14:paraId="6C099691" w14:textId="77777777" w:rsidR="008C57C7" w:rsidRPr="00D7656B" w:rsidRDefault="008C57C7" w:rsidP="00EF40DC">
            <w:pPr>
              <w:contextualSpacing/>
              <w:rPr>
                <w:b/>
              </w:rPr>
            </w:pPr>
          </w:p>
        </w:tc>
        <w:tc>
          <w:tcPr>
            <w:tcW w:w="7992" w:type="dxa"/>
          </w:tcPr>
          <w:p w14:paraId="46E22EB0" w14:textId="77777777" w:rsidR="008C57C7" w:rsidRPr="00955ECB" w:rsidRDefault="008C57C7" w:rsidP="008C57C7">
            <w:pPr>
              <w:pStyle w:val="ListParagraph"/>
              <w:numPr>
                <w:ilvl w:val="0"/>
                <w:numId w:val="2"/>
              </w:numPr>
              <w:spacing w:after="0" w:line="240" w:lineRule="auto"/>
              <w:rPr>
                <w:i/>
              </w:rPr>
            </w:pPr>
            <w:r>
              <w:t>Option I</w:t>
            </w:r>
            <w:r w:rsidRPr="00ED2CE3">
              <w:rPr>
                <w:i/>
              </w:rPr>
              <w:t xml:space="preserve">: </w:t>
            </w:r>
            <w:r w:rsidRPr="00ED2CE3">
              <w:t>Discuss Kingdon</w:t>
            </w:r>
            <w:r w:rsidRPr="00282E09">
              <w:t xml:space="preserve"> framework and identify the forces that contributed to the policy change in DC child care teachers’ qualifications and the reaction from the opposition. Develop recommendations that could have improved the policy and/or minimized the pushback.</w:t>
            </w:r>
            <w:r w:rsidRPr="00955ECB">
              <w:rPr>
                <w:i/>
              </w:rPr>
              <w:t xml:space="preserve"> </w:t>
            </w:r>
          </w:p>
          <w:p w14:paraId="6E25F312" w14:textId="77777777" w:rsidR="008C57C7" w:rsidRPr="00D7656B" w:rsidRDefault="008C57C7" w:rsidP="008C57C7">
            <w:pPr>
              <w:pStyle w:val="ListParagraph"/>
              <w:numPr>
                <w:ilvl w:val="0"/>
                <w:numId w:val="2"/>
              </w:numPr>
              <w:spacing w:line="240" w:lineRule="auto"/>
            </w:pPr>
            <w:r w:rsidRPr="00ED2CE3">
              <w:t>Option II:</w:t>
            </w:r>
            <w:r>
              <w:rPr>
                <w:b/>
              </w:rPr>
              <w:t xml:space="preserve"> </w:t>
            </w:r>
            <w:r w:rsidRPr="00ED2CE3">
              <w:t xml:space="preserve">Message box – hand out a policy to influence. E.g., </w:t>
            </w:r>
            <w:r>
              <w:t>m</w:t>
            </w:r>
            <w:r w:rsidRPr="00ED2CE3">
              <w:t>ake the state’s preschool program universal instead of targeted; raise the qualifications of preschool teachers; tax alcohol for child care subsidies. Create a message box of pros/cons.</w:t>
            </w:r>
            <w:r>
              <w:t xml:space="preserve"> Share out: W</w:t>
            </w:r>
            <w:r w:rsidRPr="00D7656B">
              <w:t>hat were the messages and how did you use d</w:t>
            </w:r>
            <w:r>
              <w:t>ata, research, values (or not)? W</w:t>
            </w:r>
            <w:r w:rsidRPr="00D7656B">
              <w:t>ho would be the best messengers?</w:t>
            </w:r>
            <w:r>
              <w:t xml:space="preserve"> </w:t>
            </w:r>
          </w:p>
          <w:p w14:paraId="40EAF146" w14:textId="77777777" w:rsidR="008C57C7" w:rsidRPr="00D7656B" w:rsidRDefault="008C57C7" w:rsidP="00EF40DC">
            <w:pPr>
              <w:contextualSpacing/>
            </w:pPr>
          </w:p>
        </w:tc>
      </w:tr>
      <w:tr w:rsidR="008C57C7" w:rsidRPr="00D7656B" w14:paraId="3C3A41F8" w14:textId="77777777" w:rsidTr="00EF40DC">
        <w:tc>
          <w:tcPr>
            <w:tcW w:w="1368" w:type="dxa"/>
          </w:tcPr>
          <w:p w14:paraId="2666EB27" w14:textId="77777777" w:rsidR="008C57C7" w:rsidRPr="00D7656B" w:rsidRDefault="008C57C7" w:rsidP="00EF40DC">
            <w:pPr>
              <w:contextualSpacing/>
              <w:rPr>
                <w:b/>
              </w:rPr>
            </w:pPr>
            <w:r w:rsidRPr="00D7656B">
              <w:rPr>
                <w:b/>
              </w:rPr>
              <w:t>Suggested Readings</w:t>
            </w:r>
          </w:p>
        </w:tc>
        <w:tc>
          <w:tcPr>
            <w:tcW w:w="7992" w:type="dxa"/>
          </w:tcPr>
          <w:p w14:paraId="5557F92E" w14:textId="6C7E4B02" w:rsidR="008C57C7" w:rsidRDefault="008C57C7" w:rsidP="00EF40DC">
            <w:pPr>
              <w:contextualSpacing/>
            </w:pPr>
          </w:p>
          <w:p w14:paraId="7BB53B6F" w14:textId="77777777" w:rsidR="00422609" w:rsidRPr="00E0340C" w:rsidRDefault="00422609" w:rsidP="00A4314A">
            <w:pPr>
              <w:spacing w:after="0"/>
              <w:ind w:left="571" w:hanging="540"/>
            </w:pPr>
            <w:r w:rsidRPr="00E0340C">
              <w:t xml:space="preserve">Bucher, E., Clark, K. &amp; Larkin, K. A. (2023). </w:t>
            </w:r>
            <w:r w:rsidRPr="00E0340C">
              <w:rPr>
                <w:i/>
                <w:iCs/>
              </w:rPr>
              <w:t xml:space="preserve">The power in our collective voices: Building your skills as an early childhood advocate. </w:t>
            </w:r>
            <w:r w:rsidRPr="00E0340C">
              <w:t>National Association for the Education of Young Children. https://www.naeyc.org/resources/pubs/yc/summer2023/power-collective-voices</w:t>
            </w:r>
          </w:p>
          <w:p w14:paraId="72B6005D" w14:textId="77777777" w:rsidR="00422609" w:rsidRPr="00E0340C" w:rsidRDefault="00422609" w:rsidP="00A4314A">
            <w:pPr>
              <w:spacing w:after="0"/>
              <w:ind w:left="571" w:hanging="540"/>
            </w:pPr>
          </w:p>
          <w:p w14:paraId="4B38F77B" w14:textId="77777777" w:rsidR="00422609" w:rsidRPr="00E0340C" w:rsidRDefault="00422609" w:rsidP="00A4314A">
            <w:pPr>
              <w:spacing w:after="0"/>
              <w:ind w:left="571" w:hanging="540"/>
            </w:pPr>
            <w:r w:rsidRPr="00E0340C">
              <w:t xml:space="preserve">Child Care Law Center. (2021). </w:t>
            </w:r>
            <w:r w:rsidRPr="00E0340C">
              <w:rPr>
                <w:i/>
                <w:iCs/>
              </w:rPr>
              <w:t>The ECE Advocates’ toolkit: Effective communications and messaging.</w:t>
            </w:r>
            <w:r w:rsidRPr="00E0340C">
              <w:t xml:space="preserve"> https://www.childcarelaw.org/wp-content/uploads/2022/03/ECE-Advocates-Toolkit-Effective-Communications-October-2021.pdf</w:t>
            </w:r>
          </w:p>
          <w:p w14:paraId="11062B9F" w14:textId="77777777" w:rsidR="00926D04" w:rsidRPr="00E0340C" w:rsidRDefault="00926D04">
            <w:pPr>
              <w:ind w:left="571" w:hanging="540"/>
              <w:contextualSpacing/>
            </w:pPr>
          </w:p>
          <w:p w14:paraId="6287CCDA" w14:textId="639EE428" w:rsidR="00926D04" w:rsidRPr="00E0340C" w:rsidRDefault="00926D04" w:rsidP="00926D04">
            <w:pPr>
              <w:spacing w:after="0" w:line="240" w:lineRule="auto"/>
              <w:ind w:left="571" w:hanging="540"/>
              <w:rPr>
                <w:rFonts w:eastAsia="Times New Roman"/>
                <w:color w:val="000000"/>
              </w:rPr>
            </w:pPr>
            <w:r w:rsidRPr="00E0340C">
              <w:t>Internal Revenue Service. (2024, August 19). “Direct” and “grass roots” lobbying defined. https://www.irs.gov/charities-non-profits/direct-and-grass-roots-lobbying-defined</w:t>
            </w:r>
          </w:p>
          <w:p w14:paraId="4B5F196D" w14:textId="34C437FF" w:rsidR="00926D04" w:rsidRPr="00E0340C" w:rsidRDefault="00926D04" w:rsidP="00926D04">
            <w:pPr>
              <w:ind w:left="571" w:hanging="540"/>
              <w:contextualSpacing/>
            </w:pPr>
          </w:p>
          <w:p w14:paraId="610EF574" w14:textId="6091193D" w:rsidR="00926D04" w:rsidRPr="00E0340C" w:rsidRDefault="00926D04" w:rsidP="00926D04">
            <w:pPr>
              <w:spacing w:after="0" w:line="240" w:lineRule="auto"/>
              <w:ind w:left="571" w:hanging="540"/>
              <w:rPr>
                <w:rFonts w:eastAsia="Times New Roman"/>
                <w:color w:val="000000"/>
              </w:rPr>
            </w:pPr>
            <w:r w:rsidRPr="00E0340C">
              <w:t>Internal Revenue Service. (2024, August 20). Political and lobbying activities. https://www.irs.gov/charities-non-profits/charitable-organizations/political-and-lobbying-activities</w:t>
            </w:r>
          </w:p>
          <w:p w14:paraId="66A5052E" w14:textId="77777777" w:rsidR="00926D04" w:rsidRPr="00E0340C" w:rsidRDefault="00926D04" w:rsidP="00A4314A">
            <w:pPr>
              <w:ind w:left="571" w:hanging="540"/>
              <w:contextualSpacing/>
            </w:pPr>
          </w:p>
          <w:p w14:paraId="374246D9" w14:textId="62996CBC" w:rsidR="009E7AD7" w:rsidRPr="00E0340C" w:rsidRDefault="009E7AD7" w:rsidP="00A4314A">
            <w:pPr>
              <w:ind w:left="571" w:hanging="540"/>
              <w:contextualSpacing/>
            </w:pPr>
            <w:r w:rsidRPr="00E0340C">
              <w:t xml:space="preserve">Hardy, A., &amp; Fortner, A. (2021) Shaping equitable early childhood policy. The Center for Law and Social Policy. </w:t>
            </w:r>
            <w:hyperlink r:id="rId9" w:history="1">
              <w:r w:rsidRPr="00E0340C">
                <w:rPr>
                  <w:rStyle w:val="Hyperlink"/>
                </w:rPr>
                <w:t>https://www.clasp.org/publications/report/brief/shaping-equitable-early-childhood-policy-incorporating-inclusive-community/</w:t>
              </w:r>
            </w:hyperlink>
          </w:p>
          <w:p w14:paraId="3A66D20F" w14:textId="77777777" w:rsidR="009E7AD7" w:rsidRPr="00E0340C" w:rsidRDefault="009E7AD7" w:rsidP="00A4314A">
            <w:pPr>
              <w:ind w:left="571" w:hanging="540"/>
              <w:contextualSpacing/>
            </w:pPr>
          </w:p>
          <w:p w14:paraId="15956F94" w14:textId="4DDFEFDD" w:rsidR="009E7AD7" w:rsidRPr="00E0340C" w:rsidRDefault="009E7AD7" w:rsidP="00A4314A">
            <w:pPr>
              <w:spacing w:after="0"/>
              <w:ind w:left="571" w:hanging="540"/>
            </w:pPr>
            <w:r w:rsidRPr="00E0340C">
              <w:t xml:space="preserve">Jones, D. (2022). Child care justice, lessons from #BlackLivesMatter. In M. Sykes &amp; K. Ostendorf (Eds.), </w:t>
            </w:r>
            <w:r w:rsidRPr="00E0340C">
              <w:rPr>
                <w:i/>
                <w:iCs/>
              </w:rPr>
              <w:t xml:space="preserve">Child care justice: Transforming the system of care for young children </w:t>
            </w:r>
            <w:r w:rsidRPr="00E0340C">
              <w:rPr>
                <w:iCs/>
              </w:rPr>
              <w:t>(</w:t>
            </w:r>
            <w:r w:rsidRPr="00E0340C">
              <w:t>pp. 149-162). Teachers College Press.</w:t>
            </w:r>
          </w:p>
          <w:p w14:paraId="3DBEFA0B" w14:textId="77777777" w:rsidR="009E7AD7" w:rsidRPr="00E0340C" w:rsidRDefault="009E7AD7" w:rsidP="00A4314A">
            <w:pPr>
              <w:ind w:left="571" w:hanging="540"/>
              <w:contextualSpacing/>
            </w:pPr>
          </w:p>
          <w:p w14:paraId="4B4E9AB4" w14:textId="46F66F9C" w:rsidR="008C57C7" w:rsidRPr="00E0340C" w:rsidRDefault="008C57C7" w:rsidP="00A4314A">
            <w:pPr>
              <w:ind w:left="571" w:hanging="540"/>
              <w:contextualSpacing/>
              <w:rPr>
                <w:i/>
              </w:rPr>
            </w:pPr>
            <w:r w:rsidRPr="00E0340C">
              <w:lastRenderedPageBreak/>
              <w:t xml:space="preserve">Kingdon, J. (1984). </w:t>
            </w:r>
            <w:r w:rsidRPr="00E0340C">
              <w:rPr>
                <w:i/>
              </w:rPr>
              <w:t>Agendas, alternatives, and public policies</w:t>
            </w:r>
            <w:r w:rsidRPr="00E0340C">
              <w:t xml:space="preserve">. Little, Brown, and Company. </w:t>
            </w:r>
          </w:p>
          <w:p w14:paraId="2191CBC0" w14:textId="742D701B" w:rsidR="008C57C7" w:rsidRPr="00E0340C" w:rsidRDefault="008C57C7">
            <w:pPr>
              <w:ind w:left="571" w:hanging="540"/>
              <w:contextualSpacing/>
            </w:pPr>
          </w:p>
          <w:p w14:paraId="3AD3FAC4" w14:textId="77777777" w:rsidR="00926D04" w:rsidRPr="00E0340C" w:rsidRDefault="00926D04" w:rsidP="00926D04">
            <w:pPr>
              <w:spacing w:after="0" w:line="240" w:lineRule="auto"/>
              <w:ind w:left="571" w:hanging="540"/>
              <w:rPr>
                <w:rFonts w:eastAsia="Times New Roman"/>
                <w:color w:val="000000"/>
              </w:rPr>
            </w:pPr>
            <w:hyperlink r:id="rId10" w:history="1">
              <w:r w:rsidRPr="00E0340C">
                <w:rPr>
                  <w:rStyle w:val="Hyperlink"/>
                  <w:color w:val="000000"/>
                  <w:u w:val="none"/>
                </w:rPr>
                <w:t xml:space="preserve">Lazzari, A. &amp; Lucia, B. (2020). Early childhood education and care in times of transition: the role of policy reforms and advocacy processes in improving the accessibility of services for young children and their families. In K. Repo, M. </w:t>
              </w:r>
              <w:proofErr w:type="spellStart"/>
              <w:r w:rsidRPr="00E0340C">
                <w:rPr>
                  <w:rStyle w:val="Hyperlink"/>
                  <w:color w:val="000000"/>
                  <w:u w:val="none"/>
                </w:rPr>
                <w:t>Alasuutari</w:t>
              </w:r>
              <w:proofErr w:type="spellEnd"/>
              <w:r w:rsidRPr="00E0340C">
                <w:rPr>
                  <w:rStyle w:val="Hyperlink"/>
                  <w:color w:val="000000"/>
                  <w:u w:val="none"/>
                </w:rPr>
                <w:t xml:space="preserve">, K. Karila, &amp; J. </w:t>
              </w:r>
              <w:proofErr w:type="spellStart"/>
              <w:r w:rsidRPr="00E0340C">
                <w:rPr>
                  <w:rStyle w:val="Hyperlink"/>
                  <w:color w:val="000000"/>
                  <w:u w:val="none"/>
                </w:rPr>
                <w:t>Lammi-Taskula</w:t>
              </w:r>
              <w:proofErr w:type="spellEnd"/>
              <w:r w:rsidRPr="00E0340C">
                <w:rPr>
                  <w:rStyle w:val="Hyperlink"/>
                  <w:color w:val="000000"/>
                  <w:u w:val="none"/>
                </w:rPr>
                <w:t xml:space="preserve"> (Eds.), The Policies of Childcare and Early Childhood Education (pp. 108-132). Edward Elgar. doi:10.4337/9781788117753.00013</w:t>
              </w:r>
            </w:hyperlink>
          </w:p>
          <w:p w14:paraId="7E49E6F0" w14:textId="77777777" w:rsidR="00926D04" w:rsidRPr="00E0340C" w:rsidRDefault="00926D04" w:rsidP="00A4314A">
            <w:pPr>
              <w:contextualSpacing/>
            </w:pPr>
          </w:p>
          <w:p w14:paraId="71424EDA" w14:textId="77249AB2" w:rsidR="008C57C7" w:rsidRPr="00E0340C" w:rsidRDefault="008C57C7" w:rsidP="00A4314A">
            <w:pPr>
              <w:ind w:left="571" w:hanging="540"/>
              <w:contextualSpacing/>
            </w:pPr>
            <w:r w:rsidRPr="00E0340C">
              <w:t xml:space="preserve">Office of the Federal Register. (n.d.) </w:t>
            </w:r>
            <w:r w:rsidRPr="00E0340C">
              <w:rPr>
                <w:i/>
              </w:rPr>
              <w:t xml:space="preserve">A guide to the rulemaking process. </w:t>
            </w:r>
            <w:hyperlink r:id="rId11" w:history="1">
              <w:r w:rsidRPr="00E0340C">
                <w:rPr>
                  <w:rStyle w:val="Hyperlink"/>
                </w:rPr>
                <w:t>https://www.federalregister.gov/uploads/2011/01/the_rulemaking_process.pdf</w:t>
              </w:r>
            </w:hyperlink>
          </w:p>
          <w:p w14:paraId="17D7F3B0" w14:textId="77777777" w:rsidR="008C57C7" w:rsidRPr="00E0340C" w:rsidRDefault="008C57C7" w:rsidP="00A4314A">
            <w:pPr>
              <w:ind w:left="571" w:hanging="540"/>
              <w:contextualSpacing/>
            </w:pPr>
          </w:p>
          <w:p w14:paraId="36772013" w14:textId="410FCB39" w:rsidR="004635C0" w:rsidRPr="00E0340C" w:rsidRDefault="008C57C7" w:rsidP="00A4314A">
            <w:pPr>
              <w:ind w:left="571" w:hanging="540"/>
              <w:contextualSpacing/>
              <w:rPr>
                <w:i/>
                <w:iCs/>
              </w:rPr>
            </w:pPr>
            <w:r w:rsidRPr="00E0340C">
              <w:t xml:space="preserve">Results. (2009). </w:t>
            </w:r>
            <w:r w:rsidRPr="00E0340C">
              <w:rPr>
                <w:i/>
              </w:rPr>
              <w:t xml:space="preserve">Empower yourself: Activist milestone #2 – Create and deliver your epic laser talk. </w:t>
            </w:r>
            <w:hyperlink r:id="rId12" w:history="1">
              <w:r w:rsidRPr="00E0340C">
                <w:rPr>
                  <w:rStyle w:val="Hyperlink"/>
                </w:rPr>
                <w:t>https://results.org/resources/empower-yourself-activist-milestone-2/</w:t>
              </w:r>
            </w:hyperlink>
          </w:p>
          <w:p w14:paraId="254DE65B" w14:textId="028FFA6B" w:rsidR="00926D04" w:rsidRPr="00E0340C" w:rsidRDefault="00926D04" w:rsidP="009E7AD7">
            <w:pPr>
              <w:spacing w:after="0"/>
              <w:rPr>
                <w:color w:val="0000FF"/>
                <w:u w:val="single"/>
              </w:rPr>
            </w:pPr>
          </w:p>
          <w:p w14:paraId="0094D3C5" w14:textId="77777777" w:rsidR="00926D04" w:rsidRPr="00E0340C" w:rsidRDefault="00926D04" w:rsidP="00A4314A">
            <w:pPr>
              <w:spacing w:after="0" w:line="240" w:lineRule="auto"/>
              <w:ind w:left="571" w:hanging="540"/>
              <w:rPr>
                <w:rFonts w:eastAsia="Times New Roman"/>
              </w:rPr>
            </w:pPr>
            <w:r w:rsidRPr="00E0340C">
              <w:t xml:space="preserve">Rosen, S., Smith, L., Thornton, C. (2021). The role of community foundations in supporting child care: Local solutions for child care. </w:t>
            </w:r>
            <w:r w:rsidRPr="00E0340C">
              <w:rPr>
                <w:i/>
                <w:iCs/>
              </w:rPr>
              <w:t>Bipartisan Policy Center.</w:t>
            </w:r>
            <w:r w:rsidRPr="00E0340C">
              <w:t xml:space="preserve"> https://bipartisanpolicy.org/download/?file=/wp-content/uploads/2021/10/Community-Foundations-Brief-min-compressed.pdf</w:t>
            </w:r>
          </w:p>
          <w:p w14:paraId="1CAF3AFC" w14:textId="77777777" w:rsidR="00926D04" w:rsidRPr="00E0340C" w:rsidDel="00C940B1" w:rsidRDefault="00926D04" w:rsidP="00A4314A">
            <w:pPr>
              <w:spacing w:after="0"/>
              <w:ind w:left="571" w:hanging="540"/>
              <w:rPr>
                <w:color w:val="0000FF"/>
                <w:u w:val="single"/>
              </w:rPr>
            </w:pPr>
          </w:p>
          <w:p w14:paraId="684510B1" w14:textId="77777777" w:rsidR="00926D04" w:rsidRPr="00E0340C" w:rsidRDefault="00926D04" w:rsidP="00A4314A">
            <w:pPr>
              <w:spacing w:after="0" w:line="240" w:lineRule="auto"/>
              <w:ind w:left="571" w:hanging="540"/>
              <w:rPr>
                <w:rFonts w:eastAsia="Times New Roman"/>
              </w:rPr>
            </w:pPr>
            <w:r w:rsidRPr="00E0340C">
              <w:t xml:space="preserve">Saltman, K. J. (2023). Political economy of educational philanthropy. In K. Mitchell &amp; P. Pallister-Wilkins (Eds), </w:t>
            </w:r>
            <w:r w:rsidRPr="00E0340C">
              <w:rPr>
                <w:i/>
                <w:iCs/>
              </w:rPr>
              <w:t>The Routledge international handbook of critical philanthropy and humanitarianism.</w:t>
            </w:r>
            <w:r w:rsidRPr="00E0340C">
              <w:t xml:space="preserve"> Routledge.</w:t>
            </w:r>
          </w:p>
          <w:p w14:paraId="371CDC1D" w14:textId="77777777" w:rsidR="00926D04" w:rsidRPr="00E0340C" w:rsidRDefault="00926D04" w:rsidP="00926D04">
            <w:pPr>
              <w:spacing w:after="0" w:line="240" w:lineRule="auto"/>
              <w:rPr>
                <w:rFonts w:cs="Arial"/>
              </w:rPr>
            </w:pPr>
          </w:p>
          <w:p w14:paraId="0F249BC1" w14:textId="7B32A73A" w:rsidR="00926D04" w:rsidRPr="00E0340C" w:rsidRDefault="00926D04" w:rsidP="00A4314A">
            <w:pPr>
              <w:spacing w:after="0" w:line="240" w:lineRule="auto"/>
              <w:ind w:left="571" w:hanging="540"/>
              <w:jc w:val="both"/>
              <w:rPr>
                <w:rFonts w:eastAsia="Times New Roman" w:cs="Arial"/>
              </w:rPr>
            </w:pPr>
            <w:hyperlink r:id="rId13" w:history="1">
              <w:r w:rsidRPr="00E0340C">
                <w:rPr>
                  <w:rStyle w:val="Hyperlink"/>
                  <w:rFonts w:cs="Arial"/>
                  <w:color w:val="auto"/>
                  <w:u w:val="none"/>
                </w:rPr>
                <w:t>Supplee, L., Beck, I. M., Blandon, A., Blankenship, S., &amp; Dwyer, K. (2023). The role of R3P: Research practice policy partnerships and evidence use. Administration for Children and Families – Office of Planning, Research, and Evaluation. https://www.acf.hhs.gov/opre/blog/2023/04/role-r3p-research-practice-policy-partnerships-and-evidence-use</w:t>
              </w:r>
            </w:hyperlink>
          </w:p>
          <w:p w14:paraId="52AC6F64" w14:textId="71A4B527" w:rsidR="003539D6" w:rsidRPr="003539D6" w:rsidRDefault="003539D6" w:rsidP="009E7AD7">
            <w:pPr>
              <w:spacing w:after="0"/>
            </w:pPr>
          </w:p>
        </w:tc>
      </w:tr>
    </w:tbl>
    <w:p w14:paraId="22019D7D" w14:textId="77777777" w:rsidR="008C57C7" w:rsidRDefault="008C57C7"/>
    <w:sectPr w:rsidR="008C57C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D1C30" w14:textId="77777777" w:rsidR="00100967" w:rsidRDefault="00100967" w:rsidP="004260CA">
      <w:pPr>
        <w:spacing w:after="0" w:line="240" w:lineRule="auto"/>
      </w:pPr>
      <w:r>
        <w:separator/>
      </w:r>
    </w:p>
  </w:endnote>
  <w:endnote w:type="continuationSeparator" w:id="0">
    <w:p w14:paraId="61C9038C" w14:textId="77777777" w:rsidR="00100967" w:rsidRDefault="00100967" w:rsidP="00426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F5DA8" w14:textId="77777777" w:rsidR="004260CA" w:rsidRDefault="00426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8B711" w14:textId="77777777" w:rsidR="004260CA" w:rsidRDefault="00426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44FFD" w14:textId="77777777" w:rsidR="004260CA" w:rsidRDefault="00426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B0859F" w14:textId="77777777" w:rsidR="00100967" w:rsidRDefault="00100967" w:rsidP="004260CA">
      <w:pPr>
        <w:spacing w:after="0" w:line="240" w:lineRule="auto"/>
      </w:pPr>
      <w:r>
        <w:separator/>
      </w:r>
    </w:p>
  </w:footnote>
  <w:footnote w:type="continuationSeparator" w:id="0">
    <w:p w14:paraId="74E4DDF6" w14:textId="77777777" w:rsidR="00100967" w:rsidRDefault="00100967" w:rsidP="00426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E8133" w14:textId="08D9ABD4" w:rsidR="004260CA" w:rsidRDefault="00426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2AE2D" w14:textId="21A1AB20" w:rsidR="004260CA" w:rsidRDefault="00426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F931A" w14:textId="1E8FAC82" w:rsidR="004260CA" w:rsidRDefault="00426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B37AA"/>
    <w:multiLevelType w:val="hybridMultilevel"/>
    <w:tmpl w:val="3F5AB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F4B75"/>
    <w:multiLevelType w:val="hybridMultilevel"/>
    <w:tmpl w:val="279C0B88"/>
    <w:lvl w:ilvl="0" w:tplc="04090001">
      <w:start w:val="1"/>
      <w:numFmt w:val="bullet"/>
      <w:lvlText w:val=""/>
      <w:lvlJc w:val="left"/>
      <w:pPr>
        <w:ind w:left="1172" w:hanging="360"/>
      </w:pPr>
      <w:rPr>
        <w:rFonts w:ascii="Symbol" w:hAnsi="Symbol" w:hint="default"/>
      </w:rPr>
    </w:lvl>
    <w:lvl w:ilvl="1" w:tplc="04090005">
      <w:start w:val="1"/>
      <w:numFmt w:val="bullet"/>
      <w:lvlText w:val=""/>
      <w:lvlJc w:val="left"/>
      <w:pPr>
        <w:ind w:left="1892" w:hanging="360"/>
      </w:pPr>
      <w:rPr>
        <w:rFonts w:ascii="Wingdings" w:hAnsi="Wingdings"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2" w15:restartNumberingAfterBreak="0">
    <w:nsid w:val="43585527"/>
    <w:multiLevelType w:val="hybridMultilevel"/>
    <w:tmpl w:val="4DA07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172C2F"/>
    <w:multiLevelType w:val="hybridMultilevel"/>
    <w:tmpl w:val="9080E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964885">
    <w:abstractNumId w:val="2"/>
  </w:num>
  <w:num w:numId="2" w16cid:durableId="2041319349">
    <w:abstractNumId w:val="0"/>
  </w:num>
  <w:num w:numId="3" w16cid:durableId="2084716303">
    <w:abstractNumId w:val="3"/>
  </w:num>
  <w:num w:numId="4" w16cid:durableId="233662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C7"/>
    <w:rsid w:val="00050840"/>
    <w:rsid w:val="00064C2B"/>
    <w:rsid w:val="000853DE"/>
    <w:rsid w:val="000C1398"/>
    <w:rsid w:val="000E6814"/>
    <w:rsid w:val="00100967"/>
    <w:rsid w:val="00131BD9"/>
    <w:rsid w:val="001C6922"/>
    <w:rsid w:val="0027406B"/>
    <w:rsid w:val="00300E02"/>
    <w:rsid w:val="00315F2B"/>
    <w:rsid w:val="003539D6"/>
    <w:rsid w:val="003916C2"/>
    <w:rsid w:val="003A0FB7"/>
    <w:rsid w:val="003A6721"/>
    <w:rsid w:val="00422609"/>
    <w:rsid w:val="004260CA"/>
    <w:rsid w:val="0045403B"/>
    <w:rsid w:val="004635C0"/>
    <w:rsid w:val="00496A1F"/>
    <w:rsid w:val="004C149E"/>
    <w:rsid w:val="005126B8"/>
    <w:rsid w:val="005670ED"/>
    <w:rsid w:val="005A333D"/>
    <w:rsid w:val="005D788E"/>
    <w:rsid w:val="005E2664"/>
    <w:rsid w:val="0064382A"/>
    <w:rsid w:val="00645830"/>
    <w:rsid w:val="00657327"/>
    <w:rsid w:val="00674E01"/>
    <w:rsid w:val="00690CA6"/>
    <w:rsid w:val="006F2846"/>
    <w:rsid w:val="007B299A"/>
    <w:rsid w:val="007F526F"/>
    <w:rsid w:val="00806FD3"/>
    <w:rsid w:val="008C57C7"/>
    <w:rsid w:val="00926D04"/>
    <w:rsid w:val="0095261D"/>
    <w:rsid w:val="009927E3"/>
    <w:rsid w:val="009A27A5"/>
    <w:rsid w:val="009D05AC"/>
    <w:rsid w:val="009E7AD7"/>
    <w:rsid w:val="009F729E"/>
    <w:rsid w:val="00A01417"/>
    <w:rsid w:val="00A07A78"/>
    <w:rsid w:val="00A248C5"/>
    <w:rsid w:val="00A4314A"/>
    <w:rsid w:val="00A50D18"/>
    <w:rsid w:val="00AA29A5"/>
    <w:rsid w:val="00AA4E8C"/>
    <w:rsid w:val="00AC69F8"/>
    <w:rsid w:val="00B30364"/>
    <w:rsid w:val="00B31DEA"/>
    <w:rsid w:val="00B758CA"/>
    <w:rsid w:val="00BE39A7"/>
    <w:rsid w:val="00C013AA"/>
    <w:rsid w:val="00C940B1"/>
    <w:rsid w:val="00D31BF6"/>
    <w:rsid w:val="00D8551B"/>
    <w:rsid w:val="00DD59DD"/>
    <w:rsid w:val="00E0340C"/>
    <w:rsid w:val="00E54164"/>
    <w:rsid w:val="00E62C53"/>
    <w:rsid w:val="00EC58A3"/>
    <w:rsid w:val="00F9370A"/>
    <w:rsid w:val="00FB3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E227D8"/>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7C7"/>
    <w:pPr>
      <w:ind w:left="720"/>
      <w:contextualSpacing/>
    </w:pPr>
  </w:style>
  <w:style w:type="table" w:styleId="TableGrid">
    <w:name w:val="Table Grid"/>
    <w:basedOn w:val="TableNormal"/>
    <w:rsid w:val="008C57C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57C7"/>
    <w:rPr>
      <w:color w:val="0000FF" w:themeColor="hyperlink"/>
      <w:u w:val="single"/>
    </w:rPr>
  </w:style>
  <w:style w:type="paragraph" w:styleId="Revision">
    <w:name w:val="Revision"/>
    <w:hidden/>
    <w:uiPriority w:val="99"/>
    <w:semiHidden/>
    <w:rsid w:val="0027406B"/>
    <w:rPr>
      <w:rFonts w:eastAsiaTheme="minorHAnsi" w:cs="Times New Roman"/>
    </w:rPr>
  </w:style>
  <w:style w:type="character" w:styleId="CommentReference">
    <w:name w:val="annotation reference"/>
    <w:basedOn w:val="DefaultParagraphFont"/>
    <w:uiPriority w:val="99"/>
    <w:semiHidden/>
    <w:unhideWhenUsed/>
    <w:rsid w:val="009A27A5"/>
    <w:rPr>
      <w:sz w:val="16"/>
      <w:szCs w:val="16"/>
    </w:rPr>
  </w:style>
  <w:style w:type="character" w:customStyle="1" w:styleId="textlayer--absolute">
    <w:name w:val="textlayer--absolute"/>
    <w:basedOn w:val="DefaultParagraphFont"/>
    <w:rsid w:val="009A27A5"/>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45403B"/>
    <w:rPr>
      <w:b/>
      <w:bCs/>
    </w:rPr>
  </w:style>
  <w:style w:type="character" w:customStyle="1" w:styleId="CommentSubjectChar">
    <w:name w:val="Comment Subject Char"/>
    <w:basedOn w:val="CommentTextChar"/>
    <w:link w:val="CommentSubject"/>
    <w:uiPriority w:val="99"/>
    <w:semiHidden/>
    <w:rsid w:val="0045403B"/>
    <w:rPr>
      <w:rFonts w:eastAsiaTheme="minorHAnsi" w:cs="Times New Roman"/>
      <w:b/>
      <w:bCs/>
      <w:sz w:val="20"/>
      <w:szCs w:val="20"/>
    </w:rPr>
  </w:style>
  <w:style w:type="paragraph" w:styleId="BalloonText">
    <w:name w:val="Balloon Text"/>
    <w:basedOn w:val="Normal"/>
    <w:link w:val="BalloonTextChar"/>
    <w:uiPriority w:val="99"/>
    <w:semiHidden/>
    <w:unhideWhenUsed/>
    <w:rsid w:val="00645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830"/>
    <w:rPr>
      <w:rFonts w:ascii="Segoe UI" w:eastAsiaTheme="minorHAnsi" w:hAnsi="Segoe UI" w:cs="Segoe UI"/>
      <w:sz w:val="18"/>
      <w:szCs w:val="18"/>
    </w:rPr>
  </w:style>
  <w:style w:type="character" w:styleId="UnresolvedMention">
    <w:name w:val="Unresolved Mention"/>
    <w:basedOn w:val="DefaultParagraphFont"/>
    <w:uiPriority w:val="99"/>
    <w:semiHidden/>
    <w:unhideWhenUsed/>
    <w:rsid w:val="009E7AD7"/>
    <w:rPr>
      <w:color w:val="605E5C"/>
      <w:shd w:val="clear" w:color="auto" w:fill="E1DFDD"/>
    </w:rPr>
  </w:style>
  <w:style w:type="paragraph" w:styleId="Header">
    <w:name w:val="header"/>
    <w:basedOn w:val="Normal"/>
    <w:link w:val="HeaderChar"/>
    <w:uiPriority w:val="99"/>
    <w:unhideWhenUsed/>
    <w:rsid w:val="00426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0CA"/>
    <w:rPr>
      <w:rFonts w:eastAsiaTheme="minorHAnsi" w:cs="Times New Roman"/>
    </w:rPr>
  </w:style>
  <w:style w:type="paragraph" w:styleId="Footer">
    <w:name w:val="footer"/>
    <w:basedOn w:val="Normal"/>
    <w:link w:val="FooterChar"/>
    <w:uiPriority w:val="99"/>
    <w:unhideWhenUsed/>
    <w:rsid w:val="00426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0CA"/>
    <w:rPr>
      <w:rFonts w:eastAsia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01902">
      <w:bodyDiv w:val="1"/>
      <w:marLeft w:val="0"/>
      <w:marRight w:val="0"/>
      <w:marTop w:val="0"/>
      <w:marBottom w:val="0"/>
      <w:divBdr>
        <w:top w:val="none" w:sz="0" w:space="0" w:color="auto"/>
        <w:left w:val="none" w:sz="0" w:space="0" w:color="auto"/>
        <w:bottom w:val="none" w:sz="0" w:space="0" w:color="auto"/>
        <w:right w:val="none" w:sz="0" w:space="0" w:color="auto"/>
      </w:divBdr>
    </w:div>
    <w:div w:id="244582705">
      <w:bodyDiv w:val="1"/>
      <w:marLeft w:val="0"/>
      <w:marRight w:val="0"/>
      <w:marTop w:val="0"/>
      <w:marBottom w:val="0"/>
      <w:divBdr>
        <w:top w:val="none" w:sz="0" w:space="0" w:color="auto"/>
        <w:left w:val="none" w:sz="0" w:space="0" w:color="auto"/>
        <w:bottom w:val="none" w:sz="0" w:space="0" w:color="auto"/>
        <w:right w:val="none" w:sz="0" w:space="0" w:color="auto"/>
      </w:divBdr>
    </w:div>
    <w:div w:id="535314844">
      <w:bodyDiv w:val="1"/>
      <w:marLeft w:val="0"/>
      <w:marRight w:val="0"/>
      <w:marTop w:val="0"/>
      <w:marBottom w:val="0"/>
      <w:divBdr>
        <w:top w:val="none" w:sz="0" w:space="0" w:color="auto"/>
        <w:left w:val="none" w:sz="0" w:space="0" w:color="auto"/>
        <w:bottom w:val="none" w:sz="0" w:space="0" w:color="auto"/>
        <w:right w:val="none" w:sz="0" w:space="0" w:color="auto"/>
      </w:divBdr>
    </w:div>
    <w:div w:id="669257375">
      <w:bodyDiv w:val="1"/>
      <w:marLeft w:val="0"/>
      <w:marRight w:val="0"/>
      <w:marTop w:val="0"/>
      <w:marBottom w:val="0"/>
      <w:divBdr>
        <w:top w:val="none" w:sz="0" w:space="0" w:color="auto"/>
        <w:left w:val="none" w:sz="0" w:space="0" w:color="auto"/>
        <w:bottom w:val="none" w:sz="0" w:space="0" w:color="auto"/>
        <w:right w:val="none" w:sz="0" w:space="0" w:color="auto"/>
      </w:divBdr>
    </w:div>
    <w:div w:id="1073353080">
      <w:bodyDiv w:val="1"/>
      <w:marLeft w:val="0"/>
      <w:marRight w:val="0"/>
      <w:marTop w:val="0"/>
      <w:marBottom w:val="0"/>
      <w:divBdr>
        <w:top w:val="none" w:sz="0" w:space="0" w:color="auto"/>
        <w:left w:val="none" w:sz="0" w:space="0" w:color="auto"/>
        <w:bottom w:val="none" w:sz="0" w:space="0" w:color="auto"/>
        <w:right w:val="none" w:sz="0" w:space="0" w:color="auto"/>
      </w:divBdr>
    </w:div>
    <w:div w:id="1143545331">
      <w:bodyDiv w:val="1"/>
      <w:marLeft w:val="0"/>
      <w:marRight w:val="0"/>
      <w:marTop w:val="0"/>
      <w:marBottom w:val="0"/>
      <w:divBdr>
        <w:top w:val="none" w:sz="0" w:space="0" w:color="auto"/>
        <w:left w:val="none" w:sz="0" w:space="0" w:color="auto"/>
        <w:bottom w:val="none" w:sz="0" w:space="0" w:color="auto"/>
        <w:right w:val="none" w:sz="0" w:space="0" w:color="auto"/>
      </w:divBdr>
    </w:div>
    <w:div w:id="1200557785">
      <w:bodyDiv w:val="1"/>
      <w:marLeft w:val="0"/>
      <w:marRight w:val="0"/>
      <w:marTop w:val="0"/>
      <w:marBottom w:val="0"/>
      <w:divBdr>
        <w:top w:val="none" w:sz="0" w:space="0" w:color="auto"/>
        <w:left w:val="none" w:sz="0" w:space="0" w:color="auto"/>
        <w:bottom w:val="none" w:sz="0" w:space="0" w:color="auto"/>
        <w:right w:val="none" w:sz="0" w:space="0" w:color="auto"/>
      </w:divBdr>
    </w:div>
    <w:div w:id="16337472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Policy.org" TargetMode="External"/><Relationship Id="rId13" Type="http://schemas.openxmlformats.org/officeDocument/2006/relationships/hyperlink" Target="file://C:\Users\slk99\Downloads\Supplee,%20L.,%20Beck,%20I.%20M.,%20Blandon,%20A.,%20Blankenship,%20S.,%20&amp;%20Dwyer,%20K.%20(2023).%20The%20role%20of%20R3P:%20Research%20practice%20policy%20partnerships%20and%20evidence%20use.%20Administration%20for%20Children%20and%20Families%20&#8211;%20Office%20of%20Planning,%20Research,%20and%20Evaluation.%20https:\www.acf.hhs.gov\opre\blog\2023\04\role-r3p-research-practice-policy-partnerships-and-evidence-us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results.org/resources/empower-yourself-activist-milestone-2/"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eralregister.gov/uploads/2011/01/the_rulemaking_process.pdf"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hyperlink" Target="http://dx.doi.org/10.4337/9781788117753.00013"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clasp.org/publications/report/brief/shaping-equitable-early-childhood-policy-incorporating-inclusive-community/" TargetMode="External"/><Relationship Id="rId14" Type="http://schemas.openxmlformats.org/officeDocument/2006/relationships/header" Target="header1.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688FB6CC-78E8-45ED-A4B2-1F732D21B905}"/>
</file>

<file path=customXml/itemProps2.xml><?xml version="1.0" encoding="utf-8"?>
<ds:datastoreItem xmlns:ds="http://schemas.openxmlformats.org/officeDocument/2006/customXml" ds:itemID="{36F53BAA-11FE-49AD-9923-092E27AA55F7}"/>
</file>

<file path=customXml/itemProps3.xml><?xml version="1.0" encoding="utf-8"?>
<ds:datastoreItem xmlns:ds="http://schemas.openxmlformats.org/officeDocument/2006/customXml" ds:itemID="{323E6EEC-4EE9-4892-9E0C-F3ABF8E94845}"/>
</file>

<file path=docProps/app.xml><?xml version="1.0" encoding="utf-8"?>
<Properties xmlns="http://schemas.openxmlformats.org/officeDocument/2006/extended-properties" xmlns:vt="http://schemas.openxmlformats.org/officeDocument/2006/docPropsVTypes">
  <Template>Normal.dotm</Template>
  <TotalTime>2</TotalTime>
  <Pages>4</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dcterms:created xsi:type="dcterms:W3CDTF">2025-06-16T19:21:00Z</dcterms:created>
  <dcterms:modified xsi:type="dcterms:W3CDTF">2025-06-16T20:42:00Z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