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22025D" w14:textId="7C761084" w:rsidR="00F73079" w:rsidRDefault="000C1398" w:rsidP="003449B1">
      <w:pPr>
        <w:spacing w:after="150" w:line="240" w:lineRule="auto"/>
        <w:jc w:val="right"/>
        <w:rPr>
          <w:rFonts w:eastAsia="Times New Roman"/>
          <w:i/>
          <w:color w:val="000000"/>
          <w:spacing w:val="3"/>
          <w:sz w:val="22"/>
          <w:szCs w:val="22"/>
        </w:rPr>
      </w:pPr>
      <w:r>
        <w:rPr>
          <w:noProof/>
        </w:rPr>
        <w:drawing>
          <wp:anchor distT="0" distB="0" distL="114300" distR="114300" simplePos="0" relativeHeight="251658240" behindDoc="0" locked="0" layoutInCell="1" allowOverlap="1" wp14:anchorId="360FA9E7" wp14:editId="11F5E633">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r>
        <w:rPr>
          <w:rFonts w:eastAsia="Times New Roman"/>
          <w:i/>
          <w:color w:val="000000"/>
          <w:spacing w:val="3"/>
          <w:sz w:val="22"/>
          <w:szCs w:val="22"/>
        </w:rPr>
        <w:t xml:space="preserve">                                           </w:t>
      </w:r>
    </w:p>
    <w:p w14:paraId="4BD776D6" w14:textId="4C473A52" w:rsidR="00F73079" w:rsidRDefault="00F73079" w:rsidP="003449B1">
      <w:pPr>
        <w:spacing w:after="0" w:line="240" w:lineRule="auto"/>
        <w:jc w:val="right"/>
        <w:rPr>
          <w:rFonts w:eastAsia="Times New Roman"/>
          <w:i/>
          <w:color w:val="000000"/>
          <w:spacing w:val="3"/>
          <w:sz w:val="22"/>
          <w:szCs w:val="22"/>
        </w:rPr>
      </w:pPr>
      <w:r>
        <w:rPr>
          <w:rFonts w:eastAsia="Times New Roman"/>
          <w:i/>
          <w:color w:val="000000"/>
          <w:spacing w:val="3"/>
          <w:sz w:val="22"/>
          <w:szCs w:val="22"/>
        </w:rPr>
        <w:t xml:space="preserve">                                          </w:t>
      </w:r>
      <w:r w:rsidRPr="00F05B4C">
        <w:rPr>
          <w:rFonts w:eastAsia="Times New Roman"/>
          <w:i/>
          <w:color w:val="000000"/>
          <w:spacing w:val="3"/>
          <w:sz w:val="22"/>
          <w:szCs w:val="22"/>
        </w:rPr>
        <w:t>An Initiative Funded by the Heising-Simons</w:t>
      </w:r>
      <w:r>
        <w:rPr>
          <w:rFonts w:eastAsia="Times New Roman"/>
          <w:i/>
          <w:color w:val="000000"/>
          <w:spacing w:val="3"/>
          <w:sz w:val="22"/>
          <w:szCs w:val="22"/>
        </w:rPr>
        <w:t xml:space="preserve"> </w:t>
      </w:r>
      <w:r w:rsidRPr="00F05B4C">
        <w:rPr>
          <w:rFonts w:eastAsia="Times New Roman"/>
          <w:i/>
          <w:color w:val="000000"/>
          <w:spacing w:val="3"/>
          <w:sz w:val="22"/>
          <w:szCs w:val="22"/>
        </w:rPr>
        <w:t>Foundation</w:t>
      </w:r>
      <w:r>
        <w:rPr>
          <w:rFonts w:eastAsia="Times New Roman"/>
          <w:i/>
          <w:color w:val="000000"/>
          <w:spacing w:val="3"/>
          <w:sz w:val="22"/>
          <w:szCs w:val="22"/>
        </w:rPr>
        <w:t xml:space="preserve">, </w:t>
      </w:r>
    </w:p>
    <w:p w14:paraId="5C8B17EF" w14:textId="23F6C098" w:rsidR="00F73079" w:rsidRDefault="00F73079" w:rsidP="003449B1">
      <w:pPr>
        <w:spacing w:after="0" w:line="240" w:lineRule="auto"/>
        <w:jc w:val="right"/>
        <w:rPr>
          <w:rFonts w:eastAsia="Times New Roman"/>
          <w:i/>
          <w:color w:val="000000"/>
          <w:spacing w:val="3"/>
          <w:sz w:val="22"/>
          <w:szCs w:val="22"/>
        </w:rPr>
      </w:pPr>
      <w:r>
        <w:rPr>
          <w:rFonts w:eastAsia="Times New Roman"/>
          <w:i/>
          <w:color w:val="000000"/>
          <w:spacing w:val="3"/>
          <w:sz w:val="22"/>
          <w:szCs w:val="22"/>
        </w:rPr>
        <w:t>the Buffett Early Childhood</w:t>
      </w:r>
      <w:r w:rsidRPr="00F05B4C">
        <w:rPr>
          <w:rFonts w:eastAsia="Times New Roman"/>
          <w:i/>
          <w:color w:val="000000"/>
          <w:spacing w:val="3"/>
          <w:sz w:val="22"/>
          <w:szCs w:val="22"/>
        </w:rPr>
        <w:t xml:space="preserve"> Fund</w:t>
      </w:r>
      <w:r>
        <w:rPr>
          <w:rFonts w:eastAsia="Times New Roman"/>
          <w:i/>
          <w:color w:val="000000"/>
          <w:spacing w:val="3"/>
          <w:sz w:val="22"/>
          <w:szCs w:val="22"/>
        </w:rPr>
        <w:t>, and the Bezos Family Foundation</w:t>
      </w:r>
    </w:p>
    <w:p w14:paraId="7CAB737E" w14:textId="77777777" w:rsidR="000C1398" w:rsidRDefault="000C1398" w:rsidP="003449B1">
      <w:pPr>
        <w:spacing w:before="120" w:after="0" w:line="240" w:lineRule="auto"/>
        <w:jc w:val="center"/>
        <w:rPr>
          <w:rFonts w:eastAsia="Times New Roman"/>
          <w:color w:val="000000"/>
          <w:spacing w:val="3"/>
        </w:rPr>
      </w:pPr>
    </w:p>
    <w:p w14:paraId="7224EC73" w14:textId="1DCCD255" w:rsidR="00680864" w:rsidRPr="00367896" w:rsidRDefault="00680864">
      <w:pPr>
        <w:spacing w:after="0"/>
        <w:jc w:val="center"/>
        <w:rPr>
          <w:b/>
          <w:i/>
          <w:sz w:val="28"/>
          <w:szCs w:val="28"/>
        </w:rPr>
      </w:pPr>
      <w:r w:rsidRPr="00367896">
        <w:rPr>
          <w:b/>
          <w:i/>
          <w:sz w:val="28"/>
          <w:szCs w:val="28"/>
        </w:rPr>
        <w:t xml:space="preserve">MODULE 7  </w:t>
      </w:r>
    </w:p>
    <w:p w14:paraId="07CCC476" w14:textId="0328FD1D" w:rsidR="00680864" w:rsidRPr="00367896" w:rsidRDefault="00680864">
      <w:pPr>
        <w:spacing w:after="0"/>
        <w:contextualSpacing/>
        <w:jc w:val="center"/>
        <w:rPr>
          <w:b/>
          <w:i/>
          <w:sz w:val="28"/>
          <w:szCs w:val="28"/>
        </w:rPr>
      </w:pPr>
      <w:r w:rsidRPr="00367896">
        <w:rPr>
          <w:b/>
          <w:i/>
          <w:sz w:val="28"/>
          <w:szCs w:val="28"/>
        </w:rPr>
        <w:t>THEORETICAL PERSPECTIVES ON EARLY CHILDHOOD POLICY</w:t>
      </w:r>
    </w:p>
    <w:p w14:paraId="0CBE0456" w14:textId="77777777" w:rsidR="00367896" w:rsidRPr="004F4900" w:rsidRDefault="00367896">
      <w:pPr>
        <w:contextualSpacing/>
        <w:jc w:val="center"/>
        <w:rPr>
          <w:bCs/>
          <w:iCs/>
        </w:rPr>
      </w:pPr>
    </w:p>
    <w:p w14:paraId="6568BE1A" w14:textId="3D2B1D7E" w:rsidR="00680864" w:rsidRDefault="00F73079">
      <w:pPr>
        <w:contextualSpacing/>
        <w:jc w:val="center"/>
        <w:rPr>
          <w:b/>
          <w:i/>
          <w:sz w:val="22"/>
          <w:szCs w:val="22"/>
        </w:rPr>
      </w:pPr>
      <w:r>
        <w:rPr>
          <w:b/>
          <w:i/>
        </w:rPr>
        <w:t>SECOND EDITION</w:t>
      </w:r>
      <w:r w:rsidR="00367896">
        <w:rPr>
          <w:b/>
          <w:i/>
        </w:rPr>
        <w:t xml:space="preserve">: </w:t>
      </w:r>
      <w:r w:rsidR="009123C6">
        <w:rPr>
          <w:b/>
          <w:i/>
        </w:rPr>
        <w:t>SUMMER, 2025</w:t>
      </w:r>
    </w:p>
    <w:p w14:paraId="7E51E8DF" w14:textId="77777777" w:rsidR="00680864" w:rsidRDefault="00680864" w:rsidP="003449B1">
      <w:pPr>
        <w:spacing w:after="150" w:line="240" w:lineRule="auto"/>
        <w:rPr>
          <w:rFonts w:eastAsia="Times New Roman"/>
          <w:color w:val="000000"/>
          <w:spacing w:val="3"/>
          <w:sz w:val="22"/>
          <w:szCs w:val="22"/>
        </w:rPr>
      </w:pPr>
    </w:p>
    <w:p w14:paraId="587AB377" w14:textId="231C0EE5" w:rsidR="000C1398" w:rsidRPr="00F05B4C" w:rsidRDefault="000C1398" w:rsidP="003449B1">
      <w:pPr>
        <w:spacing w:after="150" w:line="240" w:lineRule="auto"/>
        <w:jc w:val="both"/>
      </w:pPr>
      <w:r w:rsidRPr="00F05B4C">
        <w:rPr>
          <w:rFonts w:eastAsia="Times New Roman"/>
          <w:color w:val="000000"/>
          <w:spacing w:val="3"/>
        </w:rPr>
        <w:t xml:space="preserve">Created originally as a prototypical </w:t>
      </w:r>
      <w:r>
        <w:rPr>
          <w:rFonts w:eastAsia="Times New Roman"/>
          <w:color w:val="000000"/>
          <w:spacing w:val="3"/>
        </w:rPr>
        <w:t xml:space="preserve">module </w:t>
      </w:r>
      <w:r w:rsidRPr="00F05B4C">
        <w:rPr>
          <w:rFonts w:eastAsia="Times New Roman"/>
          <w:color w:val="000000"/>
          <w:spacing w:val="3"/>
        </w:rPr>
        <w:t>by the Early Childhood Policy in Institutions of Higher Education (ECPIHE) initiative, this document has been modified for use by (</w:t>
      </w:r>
      <w:r w:rsidRPr="00F05B4C">
        <w:rPr>
          <w:rFonts w:eastAsia="Times New Roman"/>
          <w:i/>
          <w:color w:val="000000"/>
          <w:spacing w:val="3"/>
        </w:rPr>
        <w:t xml:space="preserve">insert </w:t>
      </w:r>
      <w:r>
        <w:rPr>
          <w:rFonts w:eastAsia="Times New Roman"/>
          <w:i/>
          <w:color w:val="000000"/>
          <w:spacing w:val="3"/>
        </w:rPr>
        <w:t>u</w:t>
      </w:r>
      <w:r w:rsidRPr="00F05B4C">
        <w:rPr>
          <w:rFonts w:eastAsia="Times New Roman"/>
          <w:i/>
          <w:color w:val="000000"/>
          <w:spacing w:val="3"/>
        </w:rPr>
        <w:t xml:space="preserve">niversity </w:t>
      </w:r>
      <w:r>
        <w:rPr>
          <w:rFonts w:eastAsia="Times New Roman"/>
          <w:i/>
          <w:color w:val="000000"/>
          <w:spacing w:val="3"/>
        </w:rPr>
        <w:t>name)</w:t>
      </w:r>
      <w:r w:rsidRPr="0014089A">
        <w:rPr>
          <w:rFonts w:eastAsia="Times New Roman"/>
          <w:color w:val="000000"/>
          <w:spacing w:val="3"/>
        </w:rPr>
        <w:t xml:space="preserve"> for use in its </w:t>
      </w:r>
      <w:r>
        <w:rPr>
          <w:rFonts w:eastAsia="Times New Roman"/>
          <w:i/>
          <w:color w:val="000000"/>
          <w:spacing w:val="3"/>
        </w:rPr>
        <w:t xml:space="preserve">(insert </w:t>
      </w:r>
      <w:r w:rsidRPr="00F05B4C">
        <w:rPr>
          <w:rFonts w:eastAsia="Times New Roman"/>
          <w:i/>
          <w:color w:val="000000"/>
          <w:spacing w:val="3"/>
        </w:rPr>
        <w:t>program</w:t>
      </w:r>
      <w:r>
        <w:rPr>
          <w:rFonts w:eastAsia="Times New Roman"/>
          <w:i/>
          <w:color w:val="000000"/>
          <w:spacing w:val="3"/>
        </w:rPr>
        <w:t xml:space="preserve"> name</w:t>
      </w:r>
      <w:r w:rsidRPr="00F05B4C">
        <w:rPr>
          <w:rFonts w:eastAsia="Times New Roman"/>
          <w:i/>
          <w:color w:val="000000"/>
          <w:spacing w:val="3"/>
        </w:rPr>
        <w:t>)</w:t>
      </w:r>
      <w:r w:rsidRPr="00F05B4C">
        <w:rPr>
          <w:rFonts w:eastAsia="Times New Roman"/>
          <w:color w:val="000000"/>
          <w:spacing w:val="3"/>
        </w:rPr>
        <w:t xml:space="preserve">. This document supports ECPIHE’s foundational intent to create and support a cadre of scholars who address early childhood policy. Moreover, it acknowledges ECPIHE’s purposeful creation of comprehensive and adaptive materials that are designed to be modified to reflect the instructional goals and needs of diverse contexts and users. </w:t>
      </w:r>
      <w:r w:rsidR="00937F53" w:rsidRPr="00991AC4">
        <w:rPr>
          <w:rFonts w:eastAsia="Times New Roman"/>
          <w:color w:val="000000"/>
          <w:spacing w:val="3"/>
        </w:rPr>
        <w:t xml:space="preserve">This document represents the second edition of this </w:t>
      </w:r>
      <w:r w:rsidR="00937F53">
        <w:rPr>
          <w:rFonts w:eastAsia="Times New Roman"/>
          <w:color w:val="000000"/>
          <w:spacing w:val="3"/>
        </w:rPr>
        <w:t>module</w:t>
      </w:r>
      <w:r w:rsidR="00937F53" w:rsidRPr="00991AC4">
        <w:rPr>
          <w:rFonts w:eastAsia="Times New Roman"/>
          <w:color w:val="000000"/>
          <w:spacing w:val="3"/>
        </w:rPr>
        <w:t>, originally prepared in 2020 and updated in 202</w:t>
      </w:r>
      <w:r w:rsidR="003C454D">
        <w:rPr>
          <w:rFonts w:eastAsia="Times New Roman"/>
          <w:color w:val="000000"/>
          <w:spacing w:val="3"/>
        </w:rPr>
        <w:t>5</w:t>
      </w:r>
      <w:r w:rsidR="00937F53" w:rsidRPr="00991AC4">
        <w:rPr>
          <w:rFonts w:eastAsia="Times New Roman"/>
          <w:color w:val="000000"/>
          <w:spacing w:val="3"/>
        </w:rPr>
        <w:t>.</w:t>
      </w:r>
      <w:r w:rsidR="00937F53">
        <w:rPr>
          <w:rFonts w:eastAsia="Times New Roman"/>
          <w:color w:val="000000"/>
          <w:spacing w:val="3"/>
        </w:rPr>
        <w:t xml:space="preserve"> </w:t>
      </w:r>
      <w:r w:rsidRPr="00F05B4C">
        <w:rPr>
          <w:rFonts w:eastAsia="Times New Roman"/>
          <w:color w:val="000000"/>
          <w:spacing w:val="3"/>
        </w:rPr>
        <w:t xml:space="preserve">For more information about ECPIHE and/or to learn about additional coursework related to the </w:t>
      </w:r>
      <w:r>
        <w:rPr>
          <w:rFonts w:eastAsia="Times New Roman"/>
          <w:color w:val="000000"/>
          <w:spacing w:val="3"/>
        </w:rPr>
        <w:t xml:space="preserve">initiative, please visit </w:t>
      </w:r>
      <w:hyperlink r:id="rId8" w:history="1">
        <w:r w:rsidR="00937F53" w:rsidRPr="004533ED">
          <w:rPr>
            <w:rStyle w:val="Hyperlink"/>
            <w:rFonts w:eastAsia="Times New Roman"/>
            <w:spacing w:val="3"/>
          </w:rPr>
          <w:t>http://ECPolicy.org</w:t>
        </w:r>
      </w:hyperlink>
      <w:r w:rsidR="00937F53" w:rsidRPr="00991AC4">
        <w:rPr>
          <w:rFonts w:eastAsia="Times New Roman"/>
          <w:spacing w:val="3"/>
        </w:rPr>
        <w:t>.</w:t>
      </w:r>
      <w:r w:rsidR="00937F53" w:rsidRPr="005E3188">
        <w:rPr>
          <w:rFonts w:eastAsia="Times New Roman"/>
          <w:color w:val="000000"/>
          <w:spacing w:val="3"/>
        </w:rPr>
        <w:t xml:space="preserve"> </w:t>
      </w:r>
    </w:p>
    <w:p w14:paraId="18E1BE12" w14:textId="30CDF4AB" w:rsidR="00FB304E" w:rsidRDefault="007E301E" w:rsidP="003449B1">
      <w:pPr>
        <w:tabs>
          <w:tab w:val="left" w:pos="8820"/>
        </w:tabs>
        <w:spacing w:after="0"/>
        <w:contextualSpacing/>
        <w:jc w:val="both"/>
      </w:pPr>
      <w:r>
        <w:t>This module is Module 7</w:t>
      </w:r>
      <w:r w:rsidR="000C1398">
        <w:t xml:space="preserve"> of 12</w:t>
      </w:r>
      <w:r w:rsidR="000C1398" w:rsidRPr="008155A1">
        <w:t xml:space="preserve"> 90-minute</w:t>
      </w:r>
      <w:r w:rsidR="000C1398">
        <w:t xml:space="preserve"> modules that</w:t>
      </w:r>
      <w:r w:rsidR="000C1398" w:rsidRPr="008155A1">
        <w:t xml:space="preserve"> have been developed </w:t>
      </w:r>
      <w:r w:rsidR="000C1398">
        <w:t>as part of</w:t>
      </w:r>
      <w:r w:rsidR="000C1398" w:rsidRPr="008155A1">
        <w:t xml:space="preserve"> the Early Childhood Policy in Institutions of Higher Education (ECPIHE) effort funded by the Heising</w:t>
      </w:r>
      <w:r w:rsidR="000C1398">
        <w:t>-</w:t>
      </w:r>
      <w:r w:rsidR="000C1398" w:rsidRPr="008155A1">
        <w:t>Simons Foundation</w:t>
      </w:r>
      <w:r w:rsidR="00937F53">
        <w:t xml:space="preserve">, the </w:t>
      </w:r>
      <w:r w:rsidR="000C1398">
        <w:t>Buffett Early Childhood Fund</w:t>
      </w:r>
      <w:bookmarkStart w:id="0" w:name="_Hlk176351750"/>
      <w:r w:rsidR="00937F53">
        <w:t>, and the Bezos Family Foundation</w:t>
      </w:r>
      <w:bookmarkEnd w:id="0"/>
      <w:r w:rsidR="000C1398" w:rsidRPr="008155A1">
        <w:t xml:space="preserve">. </w:t>
      </w:r>
      <w:r w:rsidR="00FB304E" w:rsidRPr="008155A1">
        <w:t xml:space="preserve">Taken together, the 12 modules could form </w:t>
      </w:r>
      <w:r w:rsidR="00937F53">
        <w:t xml:space="preserve">the basis for </w:t>
      </w:r>
      <w:r w:rsidR="00FB304E" w:rsidRPr="008155A1">
        <w:t xml:space="preserve">a course. </w:t>
      </w:r>
    </w:p>
    <w:p w14:paraId="6D2EC8F6" w14:textId="77777777" w:rsidR="00FB304E" w:rsidRDefault="00FB304E" w:rsidP="003449B1">
      <w:pPr>
        <w:tabs>
          <w:tab w:val="left" w:pos="8820"/>
        </w:tabs>
        <w:spacing w:after="0"/>
        <w:contextualSpacing/>
        <w:jc w:val="both"/>
      </w:pPr>
    </w:p>
    <w:p w14:paraId="316575EF" w14:textId="24CEAFA7" w:rsidR="00E40D21" w:rsidRPr="00FB304E" w:rsidRDefault="00E40D21" w:rsidP="003449B1">
      <w:pPr>
        <w:tabs>
          <w:tab w:val="left" w:pos="8820"/>
        </w:tabs>
        <w:spacing w:after="0"/>
        <w:contextualSpacing/>
        <w:jc w:val="both"/>
        <w:rPr>
          <w:color w:val="000000" w:themeColor="text1"/>
        </w:rPr>
      </w:pPr>
      <w:r w:rsidRPr="009123C6">
        <w:rPr>
          <w:rStyle w:val="Hyperlink"/>
          <w:rFonts w:eastAsia="Times New Roman"/>
          <w:color w:val="000000" w:themeColor="text1"/>
          <w:spacing w:val="3"/>
          <w:u w:val="none"/>
        </w:rPr>
        <w:t xml:space="preserve">ECPIHE acknowledges and thanks the authors of the original ECPIHE syllabi and modules: Linda Espinosa, Kristie Kauerz, Helen Raikes, Aisha Ray, Adele Robinson, Catherine Scott-Little, Linda Smith, and Albert Wat. </w:t>
      </w:r>
      <w:r w:rsidRPr="00991AC4">
        <w:rPr>
          <w:rFonts w:eastAsia="Times New Roman"/>
        </w:rPr>
        <w:t xml:space="preserve">Completion of this second edition was facilitated by many. In addition to acknowledging the original authors, special thanks are offered to Jerlean Daniel and Linda Espinosa for their review and thoughtful suggestions that enable the </w:t>
      </w:r>
      <w:r>
        <w:rPr>
          <w:rFonts w:eastAsia="Times New Roman"/>
        </w:rPr>
        <w:t>modules</w:t>
      </w:r>
      <w:r w:rsidRPr="00991AC4">
        <w:rPr>
          <w:rFonts w:eastAsia="Times New Roman"/>
        </w:rPr>
        <w:t xml:space="preserve">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edition</w:t>
      </w:r>
      <w:r>
        <w:rPr>
          <w:rFonts w:eastAsia="Times New Roman"/>
        </w:rPr>
        <w:t>.</w:t>
      </w:r>
    </w:p>
    <w:p w14:paraId="1EA61EEA" w14:textId="77777777" w:rsidR="007E301E" w:rsidRPr="00D7656B" w:rsidRDefault="007E301E" w:rsidP="007E301E">
      <w:pPr>
        <w:spacing w:after="0"/>
        <w:contextualSpacing/>
        <w:rPr>
          <w:b/>
        </w:rPr>
      </w:pPr>
    </w:p>
    <w:tbl>
      <w:tblPr>
        <w:tblStyle w:val="TableGrid"/>
        <w:tblW w:w="0" w:type="auto"/>
        <w:tblLook w:val="04A0" w:firstRow="1" w:lastRow="0" w:firstColumn="1" w:lastColumn="0" w:noHBand="0" w:noVBand="1"/>
      </w:tblPr>
      <w:tblGrid>
        <w:gridCol w:w="1394"/>
        <w:gridCol w:w="7956"/>
      </w:tblGrid>
      <w:tr w:rsidR="007E301E" w:rsidRPr="00D7656B" w14:paraId="120E300B" w14:textId="77777777" w:rsidTr="00EF40DC">
        <w:tc>
          <w:tcPr>
            <w:tcW w:w="1363" w:type="dxa"/>
            <w:shd w:val="clear" w:color="auto" w:fill="DBE5F1" w:themeFill="accent1" w:themeFillTint="33"/>
          </w:tcPr>
          <w:p w14:paraId="65FCB067" w14:textId="77777777" w:rsidR="007E301E" w:rsidRPr="00D7656B" w:rsidRDefault="007E301E" w:rsidP="00EF40DC">
            <w:pPr>
              <w:contextualSpacing/>
              <w:rPr>
                <w:b/>
              </w:rPr>
            </w:pPr>
            <w:r w:rsidRPr="00D7656B">
              <w:rPr>
                <w:b/>
              </w:rPr>
              <w:t>Title</w:t>
            </w:r>
          </w:p>
        </w:tc>
        <w:tc>
          <w:tcPr>
            <w:tcW w:w="7987" w:type="dxa"/>
            <w:shd w:val="clear" w:color="auto" w:fill="DBE5F1" w:themeFill="accent1" w:themeFillTint="33"/>
          </w:tcPr>
          <w:p w14:paraId="47FA8EDB" w14:textId="6BC03A00" w:rsidR="00BA5F8C" w:rsidRPr="004F4900" w:rsidRDefault="007E301E" w:rsidP="00EF40DC">
            <w:pPr>
              <w:contextualSpacing/>
              <w:jc w:val="center"/>
              <w:rPr>
                <w:bCs/>
                <w:iCs/>
              </w:rPr>
            </w:pPr>
            <w:r>
              <w:rPr>
                <w:b/>
                <w:i/>
              </w:rPr>
              <w:t>Module</w:t>
            </w:r>
            <w:r w:rsidRPr="00D7656B">
              <w:rPr>
                <w:b/>
                <w:i/>
              </w:rPr>
              <w:t xml:space="preserve"> </w:t>
            </w:r>
            <w:r>
              <w:rPr>
                <w:b/>
                <w:i/>
              </w:rPr>
              <w:t>7</w:t>
            </w:r>
            <w:r w:rsidRPr="00D7656B">
              <w:rPr>
                <w:b/>
                <w:i/>
              </w:rPr>
              <w:t xml:space="preserve"> – Theoretical Perspectives on Early Childhood Policy</w:t>
            </w:r>
          </w:p>
          <w:p w14:paraId="1952A199" w14:textId="77777777" w:rsidR="007E301E" w:rsidRPr="00D7656B" w:rsidRDefault="007E301E" w:rsidP="00EF40DC">
            <w:pPr>
              <w:contextualSpacing/>
              <w:jc w:val="center"/>
              <w:rPr>
                <w:b/>
                <w:i/>
              </w:rPr>
            </w:pPr>
          </w:p>
        </w:tc>
      </w:tr>
      <w:tr w:rsidR="007E301E" w:rsidRPr="00D7656B" w14:paraId="2A23971F" w14:textId="77777777" w:rsidTr="00EF40DC">
        <w:tc>
          <w:tcPr>
            <w:tcW w:w="1363" w:type="dxa"/>
          </w:tcPr>
          <w:p w14:paraId="4555D815" w14:textId="77777777" w:rsidR="007E301E" w:rsidRPr="00D7656B" w:rsidRDefault="007E301E" w:rsidP="00EF40DC">
            <w:pPr>
              <w:contextualSpacing/>
              <w:rPr>
                <w:b/>
              </w:rPr>
            </w:pPr>
            <w:r w:rsidRPr="00D7656B">
              <w:rPr>
                <w:b/>
              </w:rPr>
              <w:t>Learning Outcomes</w:t>
            </w:r>
          </w:p>
          <w:p w14:paraId="094F7F6A" w14:textId="77777777" w:rsidR="007E301E" w:rsidRPr="00D7656B" w:rsidRDefault="007E301E" w:rsidP="00EF40DC">
            <w:pPr>
              <w:contextualSpacing/>
              <w:rPr>
                <w:b/>
              </w:rPr>
            </w:pPr>
          </w:p>
        </w:tc>
        <w:tc>
          <w:tcPr>
            <w:tcW w:w="7987" w:type="dxa"/>
          </w:tcPr>
          <w:p w14:paraId="49D7BA8F" w14:textId="77777777" w:rsidR="007E301E" w:rsidRPr="00D7656B" w:rsidRDefault="007E301E" w:rsidP="00EF40DC">
            <w:pPr>
              <w:contextualSpacing/>
              <w:rPr>
                <w:b/>
                <w:i/>
              </w:rPr>
            </w:pPr>
            <w:r w:rsidRPr="00D7656B">
              <w:rPr>
                <w:b/>
                <w:i/>
              </w:rPr>
              <w:t>By the end of the session, students will:</w:t>
            </w:r>
          </w:p>
          <w:p w14:paraId="741CCA80" w14:textId="77777777" w:rsidR="007E301E" w:rsidRPr="00D7656B" w:rsidRDefault="007E301E" w:rsidP="007E301E">
            <w:pPr>
              <w:pStyle w:val="ListParagraph"/>
              <w:numPr>
                <w:ilvl w:val="0"/>
                <w:numId w:val="1"/>
              </w:numPr>
              <w:spacing w:after="0" w:line="240" w:lineRule="auto"/>
            </w:pPr>
            <w:r w:rsidRPr="00D7656B">
              <w:t>Understand that early childhood policy is influenced/shaped by different theoretical frames;</w:t>
            </w:r>
          </w:p>
          <w:p w14:paraId="0F918671" w14:textId="77777777" w:rsidR="007E301E" w:rsidRPr="00D7656B" w:rsidRDefault="007E301E" w:rsidP="007E301E">
            <w:pPr>
              <w:pStyle w:val="ListParagraph"/>
              <w:numPr>
                <w:ilvl w:val="0"/>
                <w:numId w:val="1"/>
              </w:numPr>
              <w:spacing w:after="0" w:line="240" w:lineRule="auto"/>
            </w:pPr>
            <w:r w:rsidRPr="00D7656B">
              <w:t>Recognize some of the major theoretical perspectives;</w:t>
            </w:r>
          </w:p>
          <w:p w14:paraId="5CDF4CEE" w14:textId="77777777" w:rsidR="007E301E" w:rsidRPr="00D7656B" w:rsidRDefault="007E301E" w:rsidP="007E301E">
            <w:pPr>
              <w:pStyle w:val="ListParagraph"/>
              <w:numPr>
                <w:ilvl w:val="0"/>
                <w:numId w:val="1"/>
              </w:numPr>
              <w:spacing w:after="0" w:line="240" w:lineRule="auto"/>
            </w:pPr>
            <w:r w:rsidRPr="00D7656B">
              <w:t>Understand that theory can/should be used to inform the design, implementation, and evaluation of policy.</w:t>
            </w:r>
          </w:p>
          <w:p w14:paraId="7D9722EB" w14:textId="77777777" w:rsidR="007E301E" w:rsidRPr="00D7656B" w:rsidRDefault="007E301E" w:rsidP="00EF40DC">
            <w:pPr>
              <w:pStyle w:val="ListParagraph"/>
            </w:pPr>
          </w:p>
        </w:tc>
      </w:tr>
      <w:tr w:rsidR="007E301E" w:rsidRPr="00D7656B" w14:paraId="5D92FDB2" w14:textId="77777777" w:rsidTr="00EF40DC">
        <w:tc>
          <w:tcPr>
            <w:tcW w:w="1363" w:type="dxa"/>
          </w:tcPr>
          <w:p w14:paraId="32693C95" w14:textId="77777777" w:rsidR="007E301E" w:rsidRPr="00D7656B" w:rsidRDefault="007E301E" w:rsidP="00EF40DC">
            <w:pPr>
              <w:contextualSpacing/>
              <w:rPr>
                <w:b/>
              </w:rPr>
            </w:pPr>
            <w:r w:rsidRPr="00D7656B">
              <w:rPr>
                <w:b/>
              </w:rPr>
              <w:lastRenderedPageBreak/>
              <w:t>Content</w:t>
            </w:r>
          </w:p>
          <w:p w14:paraId="0A45DC13" w14:textId="77777777" w:rsidR="007E301E" w:rsidRPr="00D7656B" w:rsidRDefault="007E301E" w:rsidP="00EF40DC">
            <w:pPr>
              <w:contextualSpacing/>
              <w:rPr>
                <w:b/>
              </w:rPr>
            </w:pPr>
          </w:p>
          <w:p w14:paraId="3518845E" w14:textId="77777777" w:rsidR="007E301E" w:rsidRPr="00D7656B" w:rsidRDefault="007E301E" w:rsidP="00EF40DC">
            <w:pPr>
              <w:contextualSpacing/>
              <w:rPr>
                <w:b/>
              </w:rPr>
            </w:pPr>
          </w:p>
        </w:tc>
        <w:tc>
          <w:tcPr>
            <w:tcW w:w="7987" w:type="dxa"/>
          </w:tcPr>
          <w:p w14:paraId="089ADE39" w14:textId="77777777" w:rsidR="007E301E" w:rsidRPr="004F4900" w:rsidRDefault="007E301E" w:rsidP="00EF40DC">
            <w:pPr>
              <w:contextualSpacing/>
            </w:pPr>
            <w:r w:rsidRPr="004F4900" w:rsidDel="00C24432">
              <w:rPr>
                <w:b/>
                <w:i/>
              </w:rPr>
              <w:t>P</w:t>
            </w:r>
            <w:r w:rsidRPr="004F4900">
              <w:rPr>
                <w:b/>
                <w:i/>
              </w:rPr>
              <w:t>ART</w:t>
            </w:r>
            <w:r w:rsidRPr="004F4900" w:rsidDel="00C24432">
              <w:rPr>
                <w:b/>
                <w:i/>
              </w:rPr>
              <w:t xml:space="preserve"> I – </w:t>
            </w:r>
            <w:r w:rsidRPr="004F4900">
              <w:rPr>
                <w:b/>
                <w:i/>
              </w:rPr>
              <w:t>What Is Theory and Why Study Multiple Theories? (~10 minutes)</w:t>
            </w:r>
          </w:p>
          <w:p w14:paraId="384BDC8A" w14:textId="77777777" w:rsidR="007E301E" w:rsidRPr="004F4900" w:rsidRDefault="007E301E" w:rsidP="007E301E">
            <w:pPr>
              <w:pStyle w:val="ListParagraph"/>
              <w:numPr>
                <w:ilvl w:val="0"/>
                <w:numId w:val="4"/>
              </w:numPr>
              <w:spacing w:after="0" w:line="240" w:lineRule="auto"/>
            </w:pPr>
            <w:r w:rsidRPr="004F4900">
              <w:t>Systematic development and organization of ideas to explain phenomena; can be empirically tested</w:t>
            </w:r>
          </w:p>
          <w:p w14:paraId="51587DF0" w14:textId="77777777" w:rsidR="007E301E" w:rsidRPr="004F4900" w:rsidRDefault="007E301E" w:rsidP="007E301E">
            <w:pPr>
              <w:pStyle w:val="ListParagraph"/>
              <w:numPr>
                <w:ilvl w:val="0"/>
                <w:numId w:val="4"/>
              </w:numPr>
              <w:spacing w:after="0" w:line="240" w:lineRule="auto"/>
            </w:pPr>
            <w:r w:rsidRPr="004F4900">
              <w:t>Informs conceptualization, design, implementation, and evaluation of policy</w:t>
            </w:r>
          </w:p>
          <w:p w14:paraId="4AE437EE" w14:textId="77777777" w:rsidR="007E301E" w:rsidRPr="004F4900" w:rsidRDefault="007E301E" w:rsidP="007E301E">
            <w:pPr>
              <w:pStyle w:val="ListParagraph"/>
              <w:numPr>
                <w:ilvl w:val="0"/>
                <w:numId w:val="4"/>
              </w:numPr>
              <w:spacing w:after="0" w:line="240" w:lineRule="auto"/>
            </w:pPr>
            <w:r w:rsidRPr="004F4900">
              <w:t>Relevant to research and practice</w:t>
            </w:r>
          </w:p>
          <w:p w14:paraId="304273D6" w14:textId="77777777" w:rsidR="007E301E" w:rsidRPr="004F4900" w:rsidRDefault="007E301E" w:rsidP="007E301E">
            <w:pPr>
              <w:pStyle w:val="ListParagraph"/>
              <w:numPr>
                <w:ilvl w:val="0"/>
                <w:numId w:val="4"/>
              </w:numPr>
              <w:spacing w:after="0" w:line="240" w:lineRule="auto"/>
            </w:pPr>
            <w:r w:rsidRPr="004F4900">
              <w:t>Helps to predict why things happen the way they do – and how to alter outcomes in the future</w:t>
            </w:r>
          </w:p>
          <w:p w14:paraId="0062B270" w14:textId="77777777" w:rsidR="007E301E" w:rsidRPr="004F4900" w:rsidRDefault="007E301E" w:rsidP="007E301E">
            <w:pPr>
              <w:pStyle w:val="ListParagraph"/>
              <w:numPr>
                <w:ilvl w:val="0"/>
                <w:numId w:val="4"/>
              </w:numPr>
              <w:spacing w:after="0" w:line="240" w:lineRule="auto"/>
            </w:pPr>
            <w:r w:rsidRPr="004F4900">
              <w:t>Guides thinking on both structures and relationships</w:t>
            </w:r>
          </w:p>
          <w:p w14:paraId="6564100F" w14:textId="77777777" w:rsidR="007E301E" w:rsidRPr="004F4900" w:rsidRDefault="007E301E" w:rsidP="007E301E">
            <w:pPr>
              <w:pStyle w:val="ListParagraph"/>
              <w:numPr>
                <w:ilvl w:val="0"/>
                <w:numId w:val="4"/>
              </w:numPr>
              <w:spacing w:after="0" w:line="240" w:lineRule="auto"/>
            </w:pPr>
            <w:r w:rsidRPr="004F4900">
              <w:t>Links education to broader social science disciplines</w:t>
            </w:r>
          </w:p>
          <w:p w14:paraId="4AC8F115" w14:textId="77777777" w:rsidR="007E301E" w:rsidRPr="004F4900" w:rsidRDefault="007E301E" w:rsidP="007E301E">
            <w:pPr>
              <w:pStyle w:val="ListParagraph"/>
              <w:spacing w:after="0"/>
            </w:pPr>
          </w:p>
          <w:p w14:paraId="19D58E7E" w14:textId="77777777" w:rsidR="007E301E" w:rsidRPr="004F4900" w:rsidRDefault="007E301E" w:rsidP="00EF40DC">
            <w:pPr>
              <w:contextualSpacing/>
            </w:pPr>
            <w:r w:rsidRPr="004F4900" w:rsidDel="00C24432">
              <w:rPr>
                <w:b/>
                <w:i/>
              </w:rPr>
              <w:t>P</w:t>
            </w:r>
            <w:r w:rsidRPr="004F4900">
              <w:rPr>
                <w:b/>
                <w:i/>
              </w:rPr>
              <w:t>ART</w:t>
            </w:r>
            <w:r w:rsidRPr="004F4900" w:rsidDel="00C24432">
              <w:rPr>
                <w:b/>
                <w:i/>
              </w:rPr>
              <w:t xml:space="preserve"> I</w:t>
            </w:r>
            <w:r w:rsidRPr="004F4900">
              <w:rPr>
                <w:b/>
                <w:i/>
              </w:rPr>
              <w:t>I</w:t>
            </w:r>
            <w:r w:rsidRPr="004F4900" w:rsidDel="00C24432">
              <w:rPr>
                <w:b/>
                <w:i/>
              </w:rPr>
              <w:t xml:space="preserve"> – </w:t>
            </w:r>
            <w:r w:rsidRPr="004F4900">
              <w:rPr>
                <w:b/>
                <w:i/>
              </w:rPr>
              <w:t>Major Theories Part I (~20 minutes)</w:t>
            </w:r>
          </w:p>
          <w:p w14:paraId="30C845C6" w14:textId="77777777" w:rsidR="007E301E" w:rsidRPr="004F4900" w:rsidRDefault="007E301E" w:rsidP="007E301E">
            <w:pPr>
              <w:pStyle w:val="ListParagraph"/>
              <w:numPr>
                <w:ilvl w:val="0"/>
                <w:numId w:val="5"/>
              </w:numPr>
              <w:spacing w:after="0" w:line="240" w:lineRule="auto"/>
            </w:pPr>
            <w:r w:rsidRPr="004F4900">
              <w:t>Economics and Human Capital Theory (the understanding that early childhood has economic value)</w:t>
            </w:r>
          </w:p>
          <w:p w14:paraId="0E299A25" w14:textId="77777777" w:rsidR="007E301E" w:rsidRPr="004F4900" w:rsidRDefault="007E301E" w:rsidP="007E301E">
            <w:pPr>
              <w:pStyle w:val="ListParagraph"/>
              <w:numPr>
                <w:ilvl w:val="1"/>
                <w:numId w:val="5"/>
              </w:numPr>
              <w:spacing w:after="0" w:line="240" w:lineRule="auto"/>
            </w:pPr>
            <w:r w:rsidRPr="004F4900">
              <w:t>Production function and the idea that ECE has long-term payoffs (increased productivity and economic growth – for both individuals and society)</w:t>
            </w:r>
          </w:p>
          <w:p w14:paraId="6D0B2F6B" w14:textId="77777777" w:rsidR="007E301E" w:rsidRPr="004F4900" w:rsidRDefault="007E301E" w:rsidP="007E301E">
            <w:pPr>
              <w:pStyle w:val="ListParagraph"/>
              <w:numPr>
                <w:ilvl w:val="1"/>
                <w:numId w:val="5"/>
              </w:numPr>
              <w:spacing w:after="0" w:line="240" w:lineRule="auto"/>
            </w:pPr>
            <w:r w:rsidRPr="004F4900">
              <w:t>Cost-benefit analyses</w:t>
            </w:r>
          </w:p>
          <w:p w14:paraId="6126FBA1" w14:textId="77777777" w:rsidR="007E301E" w:rsidRPr="004F4900" w:rsidRDefault="007E301E" w:rsidP="007E301E">
            <w:pPr>
              <w:pStyle w:val="ListParagraph"/>
              <w:numPr>
                <w:ilvl w:val="1"/>
                <w:numId w:val="5"/>
              </w:numPr>
              <w:spacing w:after="0" w:line="240" w:lineRule="auto"/>
            </w:pPr>
            <w:r w:rsidRPr="004F4900">
              <w:t xml:space="preserve">Rationale choice/market-based decision-making </w:t>
            </w:r>
          </w:p>
          <w:p w14:paraId="2F902EB9" w14:textId="77777777" w:rsidR="007E301E" w:rsidRPr="004F4900" w:rsidRDefault="007E301E" w:rsidP="007E301E">
            <w:pPr>
              <w:pStyle w:val="ListParagraph"/>
              <w:numPr>
                <w:ilvl w:val="0"/>
                <w:numId w:val="5"/>
              </w:numPr>
              <w:spacing w:after="0" w:line="240" w:lineRule="auto"/>
            </w:pPr>
            <w:r w:rsidRPr="004F4900">
              <w:t>Political Science Theory (interests, conflict, power)</w:t>
            </w:r>
          </w:p>
          <w:p w14:paraId="495D43E0" w14:textId="77777777" w:rsidR="007E301E" w:rsidRPr="004F4900" w:rsidRDefault="007E301E" w:rsidP="007E301E">
            <w:pPr>
              <w:pStyle w:val="ListParagraph"/>
              <w:numPr>
                <w:ilvl w:val="1"/>
                <w:numId w:val="5"/>
              </w:numPr>
              <w:spacing w:after="0" w:line="240" w:lineRule="auto"/>
            </w:pPr>
            <w:r w:rsidRPr="004F4900">
              <w:t>Coalition-building/policy regimes</w:t>
            </w:r>
          </w:p>
          <w:p w14:paraId="1A01CBF5" w14:textId="77777777" w:rsidR="007E301E" w:rsidRPr="004F4900" w:rsidRDefault="007E301E" w:rsidP="007E301E">
            <w:pPr>
              <w:pStyle w:val="ListParagraph"/>
              <w:numPr>
                <w:ilvl w:val="1"/>
                <w:numId w:val="5"/>
              </w:numPr>
              <w:spacing w:after="0" w:line="240" w:lineRule="auto"/>
            </w:pPr>
            <w:r w:rsidRPr="004F4900">
              <w:t xml:space="preserve">Agenda-setting and policy change </w:t>
            </w:r>
          </w:p>
          <w:p w14:paraId="51FA38D7" w14:textId="77777777" w:rsidR="007E301E" w:rsidRPr="004F4900" w:rsidRDefault="007E301E" w:rsidP="007E301E">
            <w:pPr>
              <w:pStyle w:val="ListParagraph"/>
              <w:numPr>
                <w:ilvl w:val="1"/>
                <w:numId w:val="5"/>
              </w:numPr>
              <w:spacing w:after="0" w:line="240" w:lineRule="auto"/>
            </w:pPr>
            <w:r w:rsidRPr="004F4900">
              <w:t>Punctuated equilibrium</w:t>
            </w:r>
          </w:p>
          <w:p w14:paraId="07636AD9" w14:textId="77777777" w:rsidR="007E301E" w:rsidRPr="004F4900" w:rsidRDefault="007E301E" w:rsidP="007E301E">
            <w:pPr>
              <w:pStyle w:val="ListParagraph"/>
              <w:numPr>
                <w:ilvl w:val="0"/>
                <w:numId w:val="5"/>
              </w:numPr>
              <w:spacing w:after="0" w:line="240" w:lineRule="auto"/>
            </w:pPr>
            <w:r w:rsidRPr="004F4900">
              <w:t>Institutional Theory (role of broader institutional arrangements and cultural norms in establishing legitimacy)</w:t>
            </w:r>
          </w:p>
          <w:p w14:paraId="0C06B90A" w14:textId="77777777" w:rsidR="007E301E" w:rsidRPr="004F4900" w:rsidRDefault="007E301E" w:rsidP="007E301E">
            <w:pPr>
              <w:pStyle w:val="ListParagraph"/>
              <w:numPr>
                <w:ilvl w:val="1"/>
                <w:numId w:val="5"/>
              </w:numPr>
              <w:spacing w:after="0" w:line="240" w:lineRule="auto"/>
            </w:pPr>
            <w:r w:rsidRPr="004F4900">
              <w:t>Isomorphism – organizations adopt the practices they do in order to establish legitimacy (e.g., school readiness)</w:t>
            </w:r>
          </w:p>
          <w:p w14:paraId="78F55C91" w14:textId="77777777" w:rsidR="007E301E" w:rsidRPr="004F4900" w:rsidRDefault="007E301E" w:rsidP="007E301E">
            <w:pPr>
              <w:pStyle w:val="ListParagraph"/>
              <w:numPr>
                <w:ilvl w:val="1"/>
                <w:numId w:val="5"/>
              </w:numPr>
              <w:spacing w:after="0" w:line="240" w:lineRule="auto"/>
            </w:pPr>
            <w:r w:rsidRPr="004F4900">
              <w:t>Stability of bureaucracies</w:t>
            </w:r>
          </w:p>
          <w:p w14:paraId="77ED1FC2" w14:textId="77777777" w:rsidR="007E301E" w:rsidRPr="004F4900" w:rsidRDefault="007E301E" w:rsidP="007E301E">
            <w:pPr>
              <w:pStyle w:val="ListParagraph"/>
              <w:numPr>
                <w:ilvl w:val="1"/>
                <w:numId w:val="5"/>
              </w:numPr>
              <w:spacing w:after="0" w:line="240" w:lineRule="auto"/>
            </w:pPr>
            <w:r w:rsidRPr="004F4900">
              <w:t>Interactions between public and private sectors mediate design and delivery of services</w:t>
            </w:r>
          </w:p>
          <w:p w14:paraId="5EE843B2" w14:textId="77777777" w:rsidR="007E301E" w:rsidRPr="004F4900" w:rsidRDefault="007E301E" w:rsidP="007E301E">
            <w:pPr>
              <w:pStyle w:val="ListParagraph"/>
              <w:numPr>
                <w:ilvl w:val="0"/>
                <w:numId w:val="5"/>
              </w:numPr>
              <w:spacing w:after="0" w:line="240" w:lineRule="auto"/>
            </w:pPr>
            <w:r w:rsidRPr="004F4900">
              <w:t>Organizational Theory</w:t>
            </w:r>
          </w:p>
          <w:p w14:paraId="0F79E500" w14:textId="77777777" w:rsidR="007E301E" w:rsidRPr="004F4900" w:rsidRDefault="007E301E" w:rsidP="007E301E">
            <w:pPr>
              <w:pStyle w:val="ListParagraph"/>
              <w:numPr>
                <w:ilvl w:val="1"/>
                <w:numId w:val="5"/>
              </w:numPr>
              <w:spacing w:after="0" w:line="240" w:lineRule="auto"/>
            </w:pPr>
            <w:r w:rsidRPr="004F4900">
              <w:t>Structure and governance/bureaucracy – formal and informal organization of ECE (loosely coupled system)</w:t>
            </w:r>
          </w:p>
          <w:p w14:paraId="5252E29A" w14:textId="77777777" w:rsidR="007E301E" w:rsidRPr="004F4900" w:rsidRDefault="007E301E" w:rsidP="007E301E">
            <w:pPr>
              <w:pStyle w:val="ListParagraph"/>
              <w:numPr>
                <w:ilvl w:val="1"/>
                <w:numId w:val="5"/>
              </w:numPr>
              <w:spacing w:after="0" w:line="240" w:lineRule="auto"/>
            </w:pPr>
            <w:r w:rsidRPr="004F4900">
              <w:t>Public management/human resources</w:t>
            </w:r>
          </w:p>
          <w:p w14:paraId="50CC1139" w14:textId="77777777" w:rsidR="007E301E" w:rsidRPr="004F4900" w:rsidRDefault="007E301E" w:rsidP="00EF40DC">
            <w:pPr>
              <w:contextualSpacing/>
            </w:pPr>
          </w:p>
          <w:p w14:paraId="3FBDAB66" w14:textId="77777777" w:rsidR="007E301E" w:rsidRPr="004F4900" w:rsidRDefault="007E301E" w:rsidP="00EF40DC">
            <w:pPr>
              <w:contextualSpacing/>
            </w:pPr>
            <w:r w:rsidRPr="004F4900" w:rsidDel="00C24432">
              <w:rPr>
                <w:b/>
                <w:i/>
              </w:rPr>
              <w:t>P</w:t>
            </w:r>
            <w:r w:rsidRPr="004F4900">
              <w:rPr>
                <w:b/>
                <w:i/>
              </w:rPr>
              <w:t>ART</w:t>
            </w:r>
            <w:r w:rsidRPr="004F4900" w:rsidDel="00C24432">
              <w:rPr>
                <w:b/>
                <w:i/>
              </w:rPr>
              <w:t xml:space="preserve"> I</w:t>
            </w:r>
            <w:r w:rsidRPr="004F4900">
              <w:rPr>
                <w:b/>
                <w:i/>
              </w:rPr>
              <w:t>II</w:t>
            </w:r>
            <w:r w:rsidRPr="004F4900" w:rsidDel="00C24432">
              <w:rPr>
                <w:b/>
                <w:i/>
              </w:rPr>
              <w:t xml:space="preserve"> – </w:t>
            </w:r>
            <w:r w:rsidRPr="004F4900">
              <w:rPr>
                <w:b/>
                <w:i/>
              </w:rPr>
              <w:t>Class Exercise: Compare/Contrast (~15 minutes)</w:t>
            </w:r>
          </w:p>
          <w:p w14:paraId="6A652CE9" w14:textId="77777777" w:rsidR="007E301E" w:rsidRPr="004F4900" w:rsidRDefault="007E301E" w:rsidP="00EF40DC">
            <w:pPr>
              <w:contextualSpacing/>
            </w:pPr>
          </w:p>
          <w:p w14:paraId="4678E413" w14:textId="77777777" w:rsidR="007E301E" w:rsidRPr="004F4900" w:rsidRDefault="007E301E" w:rsidP="00EF40DC">
            <w:pPr>
              <w:contextualSpacing/>
            </w:pPr>
            <w:r w:rsidRPr="004F4900" w:rsidDel="00C24432">
              <w:rPr>
                <w:b/>
                <w:i/>
              </w:rPr>
              <w:t>P</w:t>
            </w:r>
            <w:r w:rsidRPr="004F4900">
              <w:rPr>
                <w:b/>
                <w:i/>
              </w:rPr>
              <w:t>ART</w:t>
            </w:r>
            <w:r w:rsidRPr="004F4900" w:rsidDel="00C24432">
              <w:rPr>
                <w:b/>
                <w:i/>
              </w:rPr>
              <w:t xml:space="preserve"> I</w:t>
            </w:r>
            <w:r w:rsidRPr="004F4900">
              <w:rPr>
                <w:b/>
                <w:i/>
              </w:rPr>
              <w:t>V</w:t>
            </w:r>
            <w:r w:rsidRPr="004F4900" w:rsidDel="00C24432">
              <w:rPr>
                <w:b/>
                <w:i/>
              </w:rPr>
              <w:t xml:space="preserve"> – </w:t>
            </w:r>
            <w:r w:rsidRPr="004F4900">
              <w:rPr>
                <w:b/>
                <w:i/>
              </w:rPr>
              <w:t>Major Theories Part II (~25 minutes)</w:t>
            </w:r>
          </w:p>
          <w:p w14:paraId="26D2894A" w14:textId="77777777" w:rsidR="007E301E" w:rsidRPr="004F4900" w:rsidRDefault="007E301E" w:rsidP="007E301E">
            <w:pPr>
              <w:pStyle w:val="ListParagraph"/>
              <w:numPr>
                <w:ilvl w:val="0"/>
                <w:numId w:val="6"/>
              </w:numPr>
              <w:spacing w:after="0" w:line="240" w:lineRule="auto"/>
            </w:pPr>
            <w:r w:rsidRPr="004F4900">
              <w:t>Sociological Theory (how well ECE meets society’s various needs)</w:t>
            </w:r>
          </w:p>
          <w:p w14:paraId="75E9B44C" w14:textId="77777777" w:rsidR="007E301E" w:rsidRPr="004F4900" w:rsidRDefault="007E301E" w:rsidP="007E301E">
            <w:pPr>
              <w:pStyle w:val="ListParagraph"/>
              <w:numPr>
                <w:ilvl w:val="1"/>
                <w:numId w:val="6"/>
              </w:numPr>
              <w:spacing w:after="0" w:line="240" w:lineRule="auto"/>
            </w:pPr>
            <w:r w:rsidRPr="004F4900">
              <w:t>Conflict theory and determinants of inequality</w:t>
            </w:r>
          </w:p>
          <w:p w14:paraId="21B6AE57" w14:textId="77777777" w:rsidR="007E301E" w:rsidRPr="004F4900" w:rsidRDefault="007E301E" w:rsidP="007E301E">
            <w:pPr>
              <w:pStyle w:val="ListParagraph"/>
              <w:numPr>
                <w:ilvl w:val="1"/>
                <w:numId w:val="6"/>
              </w:numPr>
              <w:spacing w:after="0" w:line="240" w:lineRule="auto"/>
            </w:pPr>
            <w:r w:rsidRPr="004F4900">
              <w:t>Social processes and the examination of race, class, gender in day-to-day interactions</w:t>
            </w:r>
          </w:p>
          <w:p w14:paraId="784AF447" w14:textId="77777777" w:rsidR="007E301E" w:rsidRPr="004F4900" w:rsidRDefault="007E301E" w:rsidP="007E301E">
            <w:pPr>
              <w:pStyle w:val="ListParagraph"/>
              <w:numPr>
                <w:ilvl w:val="0"/>
                <w:numId w:val="6"/>
              </w:numPr>
              <w:spacing w:after="0" w:line="240" w:lineRule="auto"/>
            </w:pPr>
            <w:r w:rsidRPr="004F4900">
              <w:t>Social Capital Theory (through interactions, individuals and organizations can transform policy)</w:t>
            </w:r>
          </w:p>
          <w:p w14:paraId="6E8A3C3B" w14:textId="77777777" w:rsidR="007E301E" w:rsidRPr="004F4900" w:rsidRDefault="007E301E" w:rsidP="007E301E">
            <w:pPr>
              <w:pStyle w:val="ListParagraph"/>
              <w:numPr>
                <w:ilvl w:val="1"/>
                <w:numId w:val="6"/>
              </w:numPr>
              <w:spacing w:after="0" w:line="240" w:lineRule="auto"/>
            </w:pPr>
            <w:r w:rsidRPr="004F4900">
              <w:t>Relationships/coalitions</w:t>
            </w:r>
          </w:p>
          <w:p w14:paraId="483587C3" w14:textId="77777777" w:rsidR="007E301E" w:rsidRPr="004F4900" w:rsidRDefault="007E301E" w:rsidP="007E301E">
            <w:pPr>
              <w:pStyle w:val="ListParagraph"/>
              <w:numPr>
                <w:ilvl w:val="1"/>
                <w:numId w:val="6"/>
              </w:numPr>
              <w:spacing w:after="0" w:line="240" w:lineRule="auto"/>
            </w:pPr>
            <w:r w:rsidRPr="004F4900">
              <w:t>Who holds influence and who listens to who</w:t>
            </w:r>
          </w:p>
          <w:p w14:paraId="48A62612" w14:textId="77777777" w:rsidR="007E301E" w:rsidRPr="004F4900" w:rsidRDefault="007E301E" w:rsidP="007E301E">
            <w:pPr>
              <w:pStyle w:val="ListParagraph"/>
              <w:numPr>
                <w:ilvl w:val="0"/>
                <w:numId w:val="6"/>
              </w:numPr>
              <w:spacing w:after="0" w:line="240" w:lineRule="auto"/>
            </w:pPr>
            <w:r w:rsidRPr="004F4900">
              <w:lastRenderedPageBreak/>
              <w:t>Cognitive Theory (policy as not just a problem of will and organizational structure, but also of social learning and cognitive capacity)</w:t>
            </w:r>
          </w:p>
          <w:p w14:paraId="290F5F66" w14:textId="77777777" w:rsidR="007E301E" w:rsidRPr="004F4900" w:rsidRDefault="007E301E" w:rsidP="007E301E">
            <w:pPr>
              <w:pStyle w:val="ListParagraph"/>
              <w:numPr>
                <w:ilvl w:val="1"/>
                <w:numId w:val="6"/>
              </w:numPr>
              <w:spacing w:after="0" w:line="240" w:lineRule="auto"/>
            </w:pPr>
            <w:r w:rsidRPr="004F4900">
              <w:t>Sense-making and the importance of shared understanding</w:t>
            </w:r>
          </w:p>
          <w:p w14:paraId="4DCBA43F" w14:textId="77777777" w:rsidR="007E301E" w:rsidRPr="004F4900" w:rsidRDefault="007E301E" w:rsidP="007E301E">
            <w:pPr>
              <w:pStyle w:val="ListParagraph"/>
              <w:numPr>
                <w:ilvl w:val="1"/>
                <w:numId w:val="6"/>
              </w:numPr>
              <w:spacing w:after="0" w:line="240" w:lineRule="auto"/>
            </w:pPr>
            <w:r w:rsidRPr="004F4900">
              <w:t>Discourse</w:t>
            </w:r>
          </w:p>
          <w:p w14:paraId="1868D6B6" w14:textId="77777777" w:rsidR="007E301E" w:rsidRPr="004F4900" w:rsidRDefault="007E301E" w:rsidP="007E301E">
            <w:pPr>
              <w:pStyle w:val="ListParagraph"/>
              <w:numPr>
                <w:ilvl w:val="0"/>
                <w:numId w:val="6"/>
              </w:numPr>
              <w:spacing w:after="0" w:line="240" w:lineRule="auto"/>
            </w:pPr>
            <w:r w:rsidRPr="004F4900">
              <w:t>Systems Theory</w:t>
            </w:r>
          </w:p>
          <w:p w14:paraId="0901C515" w14:textId="77777777" w:rsidR="007E301E" w:rsidRPr="004F4900" w:rsidRDefault="007E301E" w:rsidP="007E301E">
            <w:pPr>
              <w:pStyle w:val="ListParagraph"/>
              <w:numPr>
                <w:ilvl w:val="1"/>
                <w:numId w:val="6"/>
              </w:numPr>
              <w:spacing w:after="0" w:line="240" w:lineRule="auto"/>
            </w:pPr>
            <w:r w:rsidRPr="004F4900">
              <w:t>Prevalence of complexity</w:t>
            </w:r>
          </w:p>
          <w:p w14:paraId="23F27C9D" w14:textId="77777777" w:rsidR="007E301E" w:rsidRPr="004F4900" w:rsidRDefault="007E301E" w:rsidP="007E301E">
            <w:pPr>
              <w:pStyle w:val="ListParagraph"/>
              <w:numPr>
                <w:ilvl w:val="1"/>
                <w:numId w:val="6"/>
              </w:numPr>
              <w:spacing w:after="0" w:line="240" w:lineRule="auto"/>
            </w:pPr>
            <w:r w:rsidRPr="004F4900">
              <w:t>Understanding that pieces/parts cannot be considered in isolation, but must look at the interconnections</w:t>
            </w:r>
          </w:p>
          <w:p w14:paraId="28A35F8A" w14:textId="77777777" w:rsidR="007E301E" w:rsidRPr="004F4900" w:rsidRDefault="007E301E" w:rsidP="007E301E">
            <w:pPr>
              <w:pStyle w:val="ListParagraph"/>
              <w:numPr>
                <w:ilvl w:val="1"/>
                <w:numId w:val="6"/>
              </w:numPr>
              <w:spacing w:after="0" w:line="240" w:lineRule="auto"/>
            </w:pPr>
            <w:r w:rsidRPr="004F4900">
              <w:t>Calls for increased interdisciplinary understanding</w:t>
            </w:r>
          </w:p>
          <w:p w14:paraId="1E94F612" w14:textId="77777777" w:rsidR="008503E4" w:rsidRPr="004F4900" w:rsidRDefault="008503E4" w:rsidP="008503E4">
            <w:pPr>
              <w:pStyle w:val="ListParagraph"/>
              <w:spacing w:after="0" w:line="240" w:lineRule="auto"/>
              <w:ind w:left="1440"/>
            </w:pPr>
          </w:p>
          <w:p w14:paraId="53B0C836" w14:textId="77777777" w:rsidR="007E301E" w:rsidRPr="004F4900" w:rsidRDefault="007E301E" w:rsidP="007E301E">
            <w:pPr>
              <w:pStyle w:val="ListParagraph"/>
              <w:numPr>
                <w:ilvl w:val="0"/>
                <w:numId w:val="6"/>
              </w:numPr>
              <w:spacing w:after="0" w:line="240" w:lineRule="auto"/>
            </w:pPr>
            <w:r w:rsidRPr="004F4900">
              <w:t>Anthropology and Post-modern/Critical Theories (how individuals/groups affect and are affected by policy)</w:t>
            </w:r>
          </w:p>
          <w:p w14:paraId="3FFD97E2" w14:textId="77777777" w:rsidR="007E301E" w:rsidRPr="004F4900" w:rsidRDefault="007E301E" w:rsidP="007E301E">
            <w:pPr>
              <w:pStyle w:val="ListParagraph"/>
              <w:numPr>
                <w:ilvl w:val="1"/>
                <w:numId w:val="6"/>
              </w:numPr>
              <w:spacing w:after="0" w:line="240" w:lineRule="auto"/>
            </w:pPr>
            <w:r w:rsidRPr="004F4900">
              <w:t>Equity</w:t>
            </w:r>
          </w:p>
          <w:p w14:paraId="7EB891E3" w14:textId="77777777" w:rsidR="007E301E" w:rsidRPr="004F4900" w:rsidRDefault="007E301E" w:rsidP="007E301E">
            <w:pPr>
              <w:pStyle w:val="ListParagraph"/>
              <w:numPr>
                <w:ilvl w:val="1"/>
                <w:numId w:val="6"/>
              </w:numPr>
              <w:spacing w:after="0" w:line="240" w:lineRule="auto"/>
            </w:pPr>
            <w:r w:rsidRPr="004F4900">
              <w:t>Culturally responsive/preserving</w:t>
            </w:r>
          </w:p>
          <w:p w14:paraId="09C1BB09" w14:textId="77777777" w:rsidR="007E301E" w:rsidRPr="004F4900" w:rsidRDefault="007E301E" w:rsidP="007E301E">
            <w:pPr>
              <w:pStyle w:val="ListParagraph"/>
              <w:numPr>
                <w:ilvl w:val="1"/>
                <w:numId w:val="6"/>
              </w:numPr>
              <w:spacing w:after="0" w:line="240" w:lineRule="auto"/>
            </w:pPr>
            <w:r w:rsidRPr="004F4900">
              <w:t>Cross-cultural comparisons</w:t>
            </w:r>
          </w:p>
          <w:p w14:paraId="68310EA0" w14:textId="77777777" w:rsidR="007E301E" w:rsidRPr="004F4900" w:rsidRDefault="007E301E" w:rsidP="00EF40DC">
            <w:pPr>
              <w:contextualSpacing/>
            </w:pPr>
          </w:p>
          <w:p w14:paraId="3D0AFF78" w14:textId="77777777" w:rsidR="007E301E" w:rsidRPr="004F4900" w:rsidRDefault="007E301E" w:rsidP="00EF40DC">
            <w:pPr>
              <w:contextualSpacing/>
            </w:pPr>
            <w:r w:rsidRPr="004F4900" w:rsidDel="00C24432">
              <w:rPr>
                <w:b/>
                <w:i/>
              </w:rPr>
              <w:t>P</w:t>
            </w:r>
            <w:r w:rsidRPr="004F4900">
              <w:rPr>
                <w:b/>
                <w:i/>
              </w:rPr>
              <w:t>ART V</w:t>
            </w:r>
            <w:r w:rsidRPr="004F4900" w:rsidDel="00C24432">
              <w:rPr>
                <w:b/>
                <w:i/>
              </w:rPr>
              <w:t xml:space="preserve"> – </w:t>
            </w:r>
            <w:r w:rsidRPr="004F4900">
              <w:rPr>
                <w:b/>
                <w:i/>
              </w:rPr>
              <w:t>Class Exercise: Compare/Contrast (~15 minutes)</w:t>
            </w:r>
          </w:p>
          <w:p w14:paraId="69F77549" w14:textId="77777777" w:rsidR="007E301E" w:rsidRPr="004F4900" w:rsidRDefault="007E301E" w:rsidP="00EF40DC">
            <w:pPr>
              <w:contextualSpacing/>
            </w:pPr>
          </w:p>
          <w:p w14:paraId="555B516D" w14:textId="77777777" w:rsidR="007E301E" w:rsidRPr="004F4900" w:rsidRDefault="007E301E" w:rsidP="00EF40DC">
            <w:pPr>
              <w:contextualSpacing/>
            </w:pPr>
            <w:r w:rsidRPr="004F4900" w:rsidDel="00C24432">
              <w:rPr>
                <w:b/>
                <w:i/>
              </w:rPr>
              <w:t>P</w:t>
            </w:r>
            <w:r w:rsidRPr="004F4900">
              <w:rPr>
                <w:b/>
                <w:i/>
              </w:rPr>
              <w:t>ART</w:t>
            </w:r>
            <w:r w:rsidRPr="004F4900" w:rsidDel="00C24432">
              <w:rPr>
                <w:b/>
                <w:i/>
              </w:rPr>
              <w:t xml:space="preserve"> </w:t>
            </w:r>
            <w:r w:rsidRPr="004F4900">
              <w:rPr>
                <w:b/>
                <w:i/>
              </w:rPr>
              <w:t>V</w:t>
            </w:r>
            <w:r w:rsidRPr="004F4900" w:rsidDel="00C24432">
              <w:rPr>
                <w:b/>
                <w:i/>
              </w:rPr>
              <w:t xml:space="preserve">I – </w:t>
            </w:r>
            <w:r w:rsidRPr="004F4900">
              <w:rPr>
                <w:b/>
                <w:i/>
              </w:rPr>
              <w:t>Summary/Wrap-up (~5 minutes)</w:t>
            </w:r>
          </w:p>
          <w:p w14:paraId="2B4FAF9F" w14:textId="77777777" w:rsidR="007E301E" w:rsidRPr="004F4900" w:rsidRDefault="007E301E" w:rsidP="007E301E">
            <w:pPr>
              <w:pStyle w:val="ListParagraph"/>
              <w:numPr>
                <w:ilvl w:val="0"/>
                <w:numId w:val="7"/>
              </w:numPr>
              <w:spacing w:after="0" w:line="240" w:lineRule="auto"/>
              <w:ind w:left="714" w:hanging="354"/>
            </w:pPr>
            <w:r w:rsidRPr="004F4900">
              <w:t>Theories intersect and are not always mutually exclusive</w:t>
            </w:r>
          </w:p>
          <w:p w14:paraId="2B112541" w14:textId="77777777" w:rsidR="007E301E" w:rsidRPr="004F4900" w:rsidRDefault="007E301E" w:rsidP="007E301E">
            <w:pPr>
              <w:pStyle w:val="ListParagraph"/>
              <w:numPr>
                <w:ilvl w:val="0"/>
                <w:numId w:val="7"/>
              </w:numPr>
              <w:spacing w:after="0" w:line="240" w:lineRule="auto"/>
              <w:ind w:left="714" w:hanging="354"/>
            </w:pPr>
            <w:r w:rsidRPr="004F4900">
              <w:t>Theory brings focused analysis and understanding to complex issues</w:t>
            </w:r>
          </w:p>
          <w:p w14:paraId="4DDEFE24" w14:textId="0A67602D" w:rsidR="004F4900" w:rsidRPr="004F4900" w:rsidRDefault="004F4900" w:rsidP="004F4900">
            <w:pPr>
              <w:pStyle w:val="ListParagraph"/>
              <w:numPr>
                <w:ilvl w:val="0"/>
                <w:numId w:val="7"/>
              </w:numPr>
              <w:spacing w:after="0" w:line="240" w:lineRule="auto"/>
              <w:ind w:left="714" w:hanging="354"/>
            </w:pPr>
            <w:r w:rsidRPr="004F4900">
              <w:t>How to choose which theory fits best with policy of interest</w:t>
            </w:r>
          </w:p>
          <w:p w14:paraId="4BCEF4D2" w14:textId="77777777" w:rsidR="007E301E" w:rsidRPr="004F4900" w:rsidRDefault="007E301E" w:rsidP="00EF40DC">
            <w:pPr>
              <w:pStyle w:val="ListParagraph"/>
              <w:ind w:left="1080"/>
            </w:pPr>
          </w:p>
        </w:tc>
      </w:tr>
      <w:tr w:rsidR="007E301E" w:rsidRPr="00D7656B" w14:paraId="78155179" w14:textId="77777777" w:rsidTr="00EF40DC">
        <w:tc>
          <w:tcPr>
            <w:tcW w:w="1363" w:type="dxa"/>
          </w:tcPr>
          <w:p w14:paraId="6B1B7499" w14:textId="77777777" w:rsidR="007E301E" w:rsidRPr="00D7656B" w:rsidRDefault="007E301E" w:rsidP="00EF40DC">
            <w:pPr>
              <w:contextualSpacing/>
              <w:rPr>
                <w:b/>
              </w:rPr>
            </w:pPr>
            <w:r w:rsidRPr="00D7656B">
              <w:rPr>
                <w:b/>
              </w:rPr>
              <w:lastRenderedPageBreak/>
              <w:t>Delivery Method</w:t>
            </w:r>
          </w:p>
          <w:p w14:paraId="1754F0BE" w14:textId="77777777" w:rsidR="007E301E" w:rsidRPr="00D7656B" w:rsidRDefault="007E301E" w:rsidP="00EF40DC">
            <w:pPr>
              <w:contextualSpacing/>
              <w:rPr>
                <w:b/>
              </w:rPr>
            </w:pPr>
          </w:p>
        </w:tc>
        <w:tc>
          <w:tcPr>
            <w:tcW w:w="7987" w:type="dxa"/>
          </w:tcPr>
          <w:p w14:paraId="30A476E0" w14:textId="77777777" w:rsidR="007E301E" w:rsidRPr="004F4900" w:rsidRDefault="007E301E" w:rsidP="007E301E">
            <w:pPr>
              <w:pStyle w:val="ListParagraph"/>
              <w:numPr>
                <w:ilvl w:val="0"/>
                <w:numId w:val="2"/>
              </w:numPr>
              <w:spacing w:after="0" w:line="240" w:lineRule="auto"/>
            </w:pPr>
            <w:r w:rsidRPr="004F4900">
              <w:t>70 minutes: PowerPoint and lecture, interspersed with student responses and commentary.</w:t>
            </w:r>
          </w:p>
          <w:p w14:paraId="30713EA7" w14:textId="77777777" w:rsidR="007E301E" w:rsidRPr="004F4900" w:rsidRDefault="007E301E" w:rsidP="007E301E">
            <w:pPr>
              <w:pStyle w:val="ListParagraph"/>
              <w:numPr>
                <w:ilvl w:val="0"/>
                <w:numId w:val="2"/>
              </w:numPr>
              <w:spacing w:line="240" w:lineRule="auto"/>
            </w:pPr>
            <w:r w:rsidRPr="004F4900">
              <w:t>20 minutes: Exercise (in groups of 3-4 students) and wrap up</w:t>
            </w:r>
          </w:p>
          <w:p w14:paraId="037D46E4" w14:textId="77777777" w:rsidR="007E301E" w:rsidRPr="004F4900" w:rsidRDefault="007E301E" w:rsidP="007E301E">
            <w:pPr>
              <w:pStyle w:val="ListParagraph"/>
              <w:spacing w:line="240" w:lineRule="auto"/>
            </w:pPr>
          </w:p>
        </w:tc>
      </w:tr>
      <w:tr w:rsidR="007E301E" w:rsidRPr="00D7656B" w14:paraId="33A57DE4" w14:textId="77777777" w:rsidTr="00EF40DC">
        <w:tc>
          <w:tcPr>
            <w:tcW w:w="1363" w:type="dxa"/>
          </w:tcPr>
          <w:p w14:paraId="64E37515" w14:textId="77777777" w:rsidR="007E301E" w:rsidRPr="00D7656B" w:rsidRDefault="007E301E" w:rsidP="00EF40DC">
            <w:pPr>
              <w:contextualSpacing/>
              <w:rPr>
                <w:b/>
              </w:rPr>
            </w:pPr>
            <w:r w:rsidRPr="00D7656B">
              <w:rPr>
                <w:b/>
              </w:rPr>
              <w:t>Application Activity/ies</w:t>
            </w:r>
          </w:p>
          <w:p w14:paraId="050F96A7" w14:textId="77777777" w:rsidR="007E301E" w:rsidRPr="00D7656B" w:rsidRDefault="007E301E" w:rsidP="00EF40DC">
            <w:pPr>
              <w:contextualSpacing/>
              <w:rPr>
                <w:b/>
              </w:rPr>
            </w:pPr>
          </w:p>
        </w:tc>
        <w:tc>
          <w:tcPr>
            <w:tcW w:w="7987" w:type="dxa"/>
          </w:tcPr>
          <w:p w14:paraId="421326FC" w14:textId="77777777" w:rsidR="007E301E" w:rsidRPr="00374274" w:rsidRDefault="007E301E" w:rsidP="007E301E">
            <w:pPr>
              <w:pStyle w:val="ListParagraph"/>
              <w:numPr>
                <w:ilvl w:val="0"/>
                <w:numId w:val="3"/>
              </w:numPr>
              <w:spacing w:after="0" w:line="240" w:lineRule="auto"/>
            </w:pPr>
            <w:r w:rsidRPr="00374274">
              <w:t>In</w:t>
            </w:r>
            <w:r>
              <w:t>-</w:t>
            </w:r>
            <w:r w:rsidRPr="00374274">
              <w:t>class activity: Create a simple table that provides ease of compare/contrast across the different theories. Populate the table as a small group exercise.</w:t>
            </w:r>
          </w:p>
          <w:p w14:paraId="73CB72BA" w14:textId="77777777" w:rsidR="007E301E" w:rsidRPr="00D7656B" w:rsidRDefault="007E301E" w:rsidP="007E301E">
            <w:pPr>
              <w:pStyle w:val="ListParagraph"/>
              <w:numPr>
                <w:ilvl w:val="0"/>
                <w:numId w:val="3"/>
              </w:numPr>
              <w:spacing w:after="0" w:line="240" w:lineRule="auto"/>
            </w:pPr>
            <w:r w:rsidRPr="00374274">
              <w:t>Out-of-class activity: Choose</w:t>
            </w:r>
            <w:r w:rsidRPr="00D7656B">
              <w:t xml:space="preserve"> one theoretical perspective and write a 2-</w:t>
            </w:r>
            <w:r>
              <w:t xml:space="preserve"> to 3-</w:t>
            </w:r>
            <w:r w:rsidRPr="00D7656B">
              <w:t>page essay that explores how that theory can be used to examine ECE.</w:t>
            </w:r>
          </w:p>
          <w:p w14:paraId="5EFD39F6" w14:textId="77777777" w:rsidR="007E301E" w:rsidRPr="00D7656B" w:rsidRDefault="007E301E" w:rsidP="00EF40DC">
            <w:pPr>
              <w:pStyle w:val="ListParagraph"/>
            </w:pPr>
          </w:p>
        </w:tc>
      </w:tr>
      <w:tr w:rsidR="007E301E" w:rsidRPr="00D7656B" w14:paraId="4A787C78" w14:textId="77777777" w:rsidTr="00EF40DC">
        <w:tc>
          <w:tcPr>
            <w:tcW w:w="1363" w:type="dxa"/>
          </w:tcPr>
          <w:p w14:paraId="6EDB6067" w14:textId="77777777" w:rsidR="007E301E" w:rsidRPr="00D7656B" w:rsidRDefault="007E301E" w:rsidP="00EF40DC">
            <w:pPr>
              <w:contextualSpacing/>
              <w:rPr>
                <w:b/>
              </w:rPr>
            </w:pPr>
            <w:r w:rsidRPr="00D7656B">
              <w:rPr>
                <w:b/>
              </w:rPr>
              <w:t>Suggested Readings</w:t>
            </w:r>
          </w:p>
        </w:tc>
        <w:tc>
          <w:tcPr>
            <w:tcW w:w="7987" w:type="dxa"/>
          </w:tcPr>
          <w:p w14:paraId="710E41AE" w14:textId="77777777" w:rsidR="007E301E" w:rsidRPr="00936BE6" w:rsidRDefault="007E301E" w:rsidP="00F71268">
            <w:pPr>
              <w:autoSpaceDE w:val="0"/>
              <w:autoSpaceDN w:val="0"/>
              <w:adjustRightInd w:val="0"/>
              <w:spacing w:after="0"/>
              <w:ind w:left="481" w:hanging="450"/>
            </w:pPr>
            <w:r w:rsidRPr="00936BE6">
              <w:t xml:space="preserve">Birkland, T. A. (2016). Science and theory in the study of public policy. In </w:t>
            </w:r>
            <w:r w:rsidRPr="00936BE6">
              <w:rPr>
                <w:i/>
                <w:iCs/>
              </w:rPr>
              <w:t>An introduction to the policy process: Theories, concepts, and models of public policy making</w:t>
            </w:r>
            <w:r w:rsidRPr="00936BE6">
              <w:t xml:space="preserve"> (4th ed., pp. 361-389). New York</w:t>
            </w:r>
            <w:r>
              <w:t>, NY</w:t>
            </w:r>
            <w:r w:rsidRPr="00936BE6">
              <w:t>: Routledge.</w:t>
            </w:r>
          </w:p>
          <w:p w14:paraId="122829E5" w14:textId="77777777" w:rsidR="00F71268" w:rsidRDefault="00F71268" w:rsidP="00F71268">
            <w:pPr>
              <w:spacing w:after="0" w:line="240" w:lineRule="auto"/>
            </w:pPr>
          </w:p>
          <w:p w14:paraId="39D73D28" w14:textId="1152021F" w:rsidR="00F71268" w:rsidRDefault="00F71268" w:rsidP="003449B1">
            <w:pPr>
              <w:spacing w:after="0" w:line="240" w:lineRule="auto"/>
              <w:ind w:left="481" w:hanging="481"/>
              <w:rPr>
                <w:rFonts w:eastAsia="Times New Roman"/>
              </w:rPr>
            </w:pPr>
            <w:r>
              <w:t xml:space="preserve">Anderson, J., Moffatt, L., McTavish, M., &amp; Shapiro, J. (2013). Rethinking language education in early childhood: Sociocultural perspectives. In O. N. Saracho &amp; B. Spodek (Eds.), </w:t>
            </w:r>
            <w:r>
              <w:rPr>
                <w:i/>
                <w:iCs/>
              </w:rPr>
              <w:t>Handbook of research on the education of young children</w:t>
            </w:r>
            <w:r>
              <w:t xml:space="preserve"> (3rd ed., pp. 117-134). Routledge.</w:t>
            </w:r>
          </w:p>
          <w:p w14:paraId="543BEF28" w14:textId="77777777" w:rsidR="00F71268" w:rsidRDefault="00F71268" w:rsidP="003449B1">
            <w:pPr>
              <w:spacing w:after="0" w:line="240" w:lineRule="auto"/>
              <w:ind w:left="481" w:hanging="481"/>
            </w:pPr>
          </w:p>
          <w:p w14:paraId="6C65468F" w14:textId="77777777" w:rsidR="00F71268" w:rsidRDefault="00F71268" w:rsidP="003449B1">
            <w:pPr>
              <w:spacing w:after="0" w:line="240" w:lineRule="auto"/>
              <w:ind w:left="481" w:hanging="481"/>
              <w:rPr>
                <w:rFonts w:eastAsia="Times New Roman"/>
              </w:rPr>
            </w:pPr>
            <w:r>
              <w:t>Bloch, M. N., &amp; Kim, K. (2015). A cultural history of “readiness” in early childhood care and education: Are there still culturally relevant, ethical, and imaginative spaces for learning open for young children and their families?</w:t>
            </w:r>
            <w:r>
              <w:rPr>
                <w:i/>
                <w:iCs/>
              </w:rPr>
              <w:t xml:space="preserve"> </w:t>
            </w:r>
            <w:r>
              <w:t xml:space="preserve">In </w:t>
            </w:r>
            <w:r>
              <w:lastRenderedPageBreak/>
              <w:t>J. M. Iorio &amp; W. Parnell (Eds.)</w:t>
            </w:r>
            <w:r>
              <w:rPr>
                <w:i/>
                <w:iCs/>
              </w:rPr>
              <w:t>, Rethinking readiness in early childhood education</w:t>
            </w:r>
            <w:r>
              <w:t xml:space="preserve"> (pp. 1-18). Palgrave Macmillan.</w:t>
            </w:r>
          </w:p>
          <w:p w14:paraId="72EC5181" w14:textId="4A43B8F7" w:rsidR="00F71268" w:rsidRDefault="00F71268" w:rsidP="003449B1">
            <w:pPr>
              <w:spacing w:after="0" w:line="240" w:lineRule="auto"/>
              <w:ind w:left="481" w:hanging="481"/>
            </w:pPr>
          </w:p>
          <w:p w14:paraId="5ED83C04" w14:textId="66494552" w:rsidR="00F71268" w:rsidRDefault="00F71268" w:rsidP="003449B1">
            <w:pPr>
              <w:spacing w:after="0" w:line="240" w:lineRule="auto"/>
              <w:ind w:left="481" w:hanging="481"/>
              <w:rPr>
                <w:rFonts w:eastAsia="Times New Roman"/>
                <w:color w:val="000000"/>
              </w:rPr>
            </w:pPr>
            <w:r w:rsidRPr="009123C6">
              <w:t xml:space="preserve">Bridwell-Mitchell, E. N., &amp; </w:t>
            </w:r>
            <w:proofErr w:type="spellStart"/>
            <w:r w:rsidRPr="009123C6">
              <w:t>Cooc</w:t>
            </w:r>
            <w:proofErr w:type="spellEnd"/>
            <w:r w:rsidRPr="009123C6">
              <w:t>, N. (2016). The ties that bind: How social capital is forged and forfeited in teacher communities. Educational Researcher, 45(1), 7-17. doi:10.3102/0013189X16632191</w:t>
            </w:r>
          </w:p>
          <w:p w14:paraId="231BAF47" w14:textId="77777777" w:rsidR="00F71268" w:rsidRDefault="00F71268" w:rsidP="003449B1">
            <w:pPr>
              <w:spacing w:after="0" w:line="240" w:lineRule="auto"/>
              <w:ind w:left="481" w:hanging="481"/>
            </w:pPr>
          </w:p>
          <w:p w14:paraId="2846BB75" w14:textId="1A52BB68" w:rsidR="00F71268" w:rsidRDefault="00F71268" w:rsidP="003449B1">
            <w:pPr>
              <w:spacing w:after="0" w:line="240" w:lineRule="auto"/>
              <w:ind w:left="481" w:hanging="481"/>
              <w:rPr>
                <w:rFonts w:eastAsia="Times New Roman"/>
              </w:rPr>
            </w:pPr>
            <w:r>
              <w:t>Butler, A., Teasley, C., &amp; Sánchez-Blanco, C. (2018). </w:t>
            </w:r>
            <w:r>
              <w:rPr>
                <w:i/>
                <w:iCs/>
              </w:rPr>
              <w:t>A decolonial, intersectional approach to disrupting whiteness, neoliberalism, and patriarchy in Western early childhood education and care.</w:t>
            </w:r>
            <w:r>
              <w:t> Handbook of theory and research in cultural studies and education, (pp. 1-18). https://link.springer.com/referenceworkentry/10.1007/978-3-319-56988-8_10</w:t>
            </w:r>
          </w:p>
          <w:p w14:paraId="4AFAB090" w14:textId="29DBE65F" w:rsidR="007E301E" w:rsidRDefault="007E301E" w:rsidP="003449B1">
            <w:pPr>
              <w:autoSpaceDE w:val="0"/>
              <w:autoSpaceDN w:val="0"/>
              <w:adjustRightInd w:val="0"/>
              <w:spacing w:after="0"/>
              <w:ind w:left="481" w:hanging="481"/>
            </w:pPr>
          </w:p>
          <w:p w14:paraId="4B7FCF50" w14:textId="7AAB0152" w:rsidR="00F71268" w:rsidRPr="003449B1" w:rsidRDefault="00F71268" w:rsidP="003449B1">
            <w:pPr>
              <w:spacing w:after="0" w:line="240" w:lineRule="auto"/>
              <w:ind w:left="481" w:hanging="481"/>
              <w:rPr>
                <w:rFonts w:eastAsia="Times New Roman"/>
              </w:rPr>
            </w:pPr>
            <w:proofErr w:type="spellStart"/>
            <w:r w:rsidRPr="009123C6">
              <w:t>Colaner</w:t>
            </w:r>
            <w:proofErr w:type="spellEnd"/>
            <w:r w:rsidRPr="009123C6">
              <w:t>, A. C. (2016). Education versus family: Institutional logics in the early care and education field. American Educational Research Journal, 53(3), 673-707. doi:10.3102/0002831216646868</w:t>
            </w:r>
          </w:p>
          <w:p w14:paraId="74219C7B" w14:textId="01411C30" w:rsidR="00F71268" w:rsidRPr="003449B1" w:rsidRDefault="00F71268" w:rsidP="003449B1">
            <w:pPr>
              <w:autoSpaceDE w:val="0"/>
              <w:autoSpaceDN w:val="0"/>
              <w:adjustRightInd w:val="0"/>
              <w:spacing w:after="0"/>
              <w:ind w:left="481" w:hanging="481"/>
            </w:pPr>
          </w:p>
          <w:p w14:paraId="750CE724" w14:textId="77777777" w:rsidR="00F71268" w:rsidRPr="003449B1" w:rsidRDefault="00F71268" w:rsidP="003449B1">
            <w:pPr>
              <w:spacing w:after="0" w:line="240" w:lineRule="auto"/>
              <w:ind w:left="481" w:hanging="481"/>
              <w:rPr>
                <w:rFonts w:eastAsia="Times New Roman"/>
              </w:rPr>
            </w:pPr>
            <w:r w:rsidRPr="003449B1">
              <w:t>Fuller, B., Leibovitz, T., Chin, D., Du, K., Garcia, N., &amp; Kim, Y. (2020). Equity and institutions: Distributing preschool quality in New York City. University of California, Berkeley. https://gse.berkeley.edu/sites/default/files/nyc_pre-k_study_-_july_2020_update.pdf</w:t>
            </w:r>
            <w:r w:rsidRPr="003449B1">
              <w:rPr>
                <w:sz w:val="16"/>
                <w:szCs w:val="16"/>
              </w:rPr>
              <w:t> </w:t>
            </w:r>
          </w:p>
          <w:p w14:paraId="39E31509" w14:textId="77777777" w:rsidR="00F71268" w:rsidRPr="003449B1" w:rsidRDefault="00F71268" w:rsidP="003449B1">
            <w:pPr>
              <w:autoSpaceDE w:val="0"/>
              <w:autoSpaceDN w:val="0"/>
              <w:adjustRightInd w:val="0"/>
              <w:spacing w:after="0"/>
              <w:ind w:left="481" w:hanging="481"/>
            </w:pPr>
          </w:p>
          <w:p w14:paraId="3D161450" w14:textId="02D1B4AE" w:rsidR="00F71268" w:rsidRPr="003449B1" w:rsidRDefault="00F71268" w:rsidP="003449B1">
            <w:pPr>
              <w:spacing w:after="0" w:line="240" w:lineRule="auto"/>
              <w:ind w:left="481" w:hanging="481"/>
              <w:rPr>
                <w:rFonts w:eastAsia="Times New Roman"/>
              </w:rPr>
            </w:pPr>
            <w:proofErr w:type="spellStart"/>
            <w:r w:rsidRPr="009123C6">
              <w:t>Gaias</w:t>
            </w:r>
            <w:proofErr w:type="spellEnd"/>
            <w:r w:rsidRPr="009123C6">
              <w:t>, L. M., Gal-Szabo, D. E., Shivers, E. M., &amp; Kiche, S. (2022). From laissez-faire to anti-discrimination: How are race/ethnicity, culture, and bias integrated into multiple domains of practice in early childhood education? Journal of Research in Childhood Education, 36(2), 272–295. https://doi.org/10.1080/02568543.2021.1951403</w:t>
            </w:r>
          </w:p>
          <w:p w14:paraId="730073D2" w14:textId="7F788C0A" w:rsidR="00F71268" w:rsidRDefault="00F71268" w:rsidP="009123C6">
            <w:pPr>
              <w:autoSpaceDE w:val="0"/>
              <w:autoSpaceDN w:val="0"/>
              <w:adjustRightInd w:val="0"/>
              <w:spacing w:after="0"/>
            </w:pPr>
          </w:p>
          <w:p w14:paraId="785AB0F6" w14:textId="0E621128" w:rsidR="00F71268" w:rsidRDefault="00F71268" w:rsidP="003449B1">
            <w:pPr>
              <w:spacing w:after="0" w:line="240" w:lineRule="auto"/>
              <w:ind w:left="481" w:hanging="450"/>
              <w:rPr>
                <w:rFonts w:eastAsia="Times New Roman"/>
                <w:color w:val="000000"/>
              </w:rPr>
            </w:pPr>
            <w:r w:rsidRPr="009123C6">
              <w:t xml:space="preserve">Tarrant, K., &amp; Huerta, L. A. (2015). Substantive or symbolic stars: Quality rating and improvement systems through a new institutional lens. Early Childhood Research Quarterly, 30(1), 327-338. </w:t>
            </w:r>
            <w:proofErr w:type="gramStart"/>
            <w:r w:rsidRPr="009123C6">
              <w:t>doi:10.1016/j.ecresq</w:t>
            </w:r>
            <w:proofErr w:type="gramEnd"/>
            <w:r w:rsidRPr="009123C6">
              <w:t>.2014.04.002</w:t>
            </w:r>
          </w:p>
          <w:p w14:paraId="76C6FA2D" w14:textId="1B10E6ED" w:rsidR="007E301E" w:rsidRPr="00D7656B" w:rsidRDefault="007E301E" w:rsidP="003449B1">
            <w:pPr>
              <w:autoSpaceDE w:val="0"/>
              <w:autoSpaceDN w:val="0"/>
              <w:adjustRightInd w:val="0"/>
              <w:spacing w:after="0"/>
              <w:ind w:left="481" w:hanging="450"/>
              <w:rPr>
                <w:i/>
              </w:rPr>
            </w:pPr>
          </w:p>
        </w:tc>
      </w:tr>
    </w:tbl>
    <w:p w14:paraId="79B529C0" w14:textId="77777777" w:rsidR="007E301E" w:rsidRDefault="007E301E"/>
    <w:sectPr w:rsidR="007E301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1613D8" w14:textId="77777777" w:rsidR="00096D5D" w:rsidRDefault="00096D5D" w:rsidP="008D0734">
      <w:pPr>
        <w:spacing w:after="0" w:line="240" w:lineRule="auto"/>
      </w:pPr>
      <w:r>
        <w:separator/>
      </w:r>
    </w:p>
  </w:endnote>
  <w:endnote w:type="continuationSeparator" w:id="0">
    <w:p w14:paraId="449A6BC6" w14:textId="77777777" w:rsidR="00096D5D" w:rsidRDefault="00096D5D" w:rsidP="008D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81850" w14:textId="77777777" w:rsidR="008D0734" w:rsidRDefault="008D07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F6C3E" w14:textId="77777777" w:rsidR="008D0734" w:rsidRDefault="008D07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41E99" w14:textId="77777777" w:rsidR="008D0734" w:rsidRDefault="008D0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C7E9F2" w14:textId="77777777" w:rsidR="00096D5D" w:rsidRDefault="00096D5D" w:rsidP="008D0734">
      <w:pPr>
        <w:spacing w:after="0" w:line="240" w:lineRule="auto"/>
      </w:pPr>
      <w:r>
        <w:separator/>
      </w:r>
    </w:p>
  </w:footnote>
  <w:footnote w:type="continuationSeparator" w:id="0">
    <w:p w14:paraId="1032E1CE" w14:textId="77777777" w:rsidR="00096D5D" w:rsidRDefault="00096D5D" w:rsidP="008D0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C3BF9" w14:textId="0DBCC7B1" w:rsidR="008D0734" w:rsidRDefault="008D0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571D0D" w14:textId="1E4594D0" w:rsidR="008D0734" w:rsidRDefault="008D07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3E5DA" w14:textId="6756F333" w:rsidR="008D0734" w:rsidRDefault="008D07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B4A9F"/>
    <w:multiLevelType w:val="hybridMultilevel"/>
    <w:tmpl w:val="B06C9032"/>
    <w:lvl w:ilvl="0" w:tplc="D59408FA">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224B38"/>
    <w:multiLevelType w:val="hybridMultilevel"/>
    <w:tmpl w:val="C80A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086C23"/>
    <w:multiLevelType w:val="hybridMultilevel"/>
    <w:tmpl w:val="8F7E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301BCC"/>
    <w:multiLevelType w:val="hybridMultilevel"/>
    <w:tmpl w:val="22D84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933622"/>
    <w:multiLevelType w:val="hybridMultilevel"/>
    <w:tmpl w:val="C450E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766EB6"/>
    <w:multiLevelType w:val="hybridMultilevel"/>
    <w:tmpl w:val="36A6D8C6"/>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9169C1"/>
    <w:multiLevelType w:val="hybridMultilevel"/>
    <w:tmpl w:val="D3445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8159383">
    <w:abstractNumId w:val="1"/>
  </w:num>
  <w:num w:numId="2" w16cid:durableId="2110469907">
    <w:abstractNumId w:val="6"/>
  </w:num>
  <w:num w:numId="3" w16cid:durableId="2012759459">
    <w:abstractNumId w:val="2"/>
  </w:num>
  <w:num w:numId="4" w16cid:durableId="1158764298">
    <w:abstractNumId w:val="0"/>
  </w:num>
  <w:num w:numId="5" w16cid:durableId="1644193125">
    <w:abstractNumId w:val="3"/>
  </w:num>
  <w:num w:numId="6" w16cid:durableId="1752460123">
    <w:abstractNumId w:val="4"/>
  </w:num>
  <w:num w:numId="7" w16cid:durableId="18133317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1E"/>
    <w:rsid w:val="00096D5D"/>
    <w:rsid w:val="000C1398"/>
    <w:rsid w:val="000E5414"/>
    <w:rsid w:val="00122320"/>
    <w:rsid w:val="00135FAF"/>
    <w:rsid w:val="001C6922"/>
    <w:rsid w:val="00244409"/>
    <w:rsid w:val="00245E39"/>
    <w:rsid w:val="002D0A6E"/>
    <w:rsid w:val="003449B1"/>
    <w:rsid w:val="00367896"/>
    <w:rsid w:val="0038116C"/>
    <w:rsid w:val="003A0FB7"/>
    <w:rsid w:val="003A1A01"/>
    <w:rsid w:val="003C454D"/>
    <w:rsid w:val="004053E8"/>
    <w:rsid w:val="004148B4"/>
    <w:rsid w:val="004B1926"/>
    <w:rsid w:val="004C0332"/>
    <w:rsid w:val="004F32DC"/>
    <w:rsid w:val="004F4900"/>
    <w:rsid w:val="005057F3"/>
    <w:rsid w:val="00512461"/>
    <w:rsid w:val="005126B8"/>
    <w:rsid w:val="00576381"/>
    <w:rsid w:val="005948DF"/>
    <w:rsid w:val="005B0D0B"/>
    <w:rsid w:val="005D788E"/>
    <w:rsid w:val="00610637"/>
    <w:rsid w:val="006254C2"/>
    <w:rsid w:val="00657327"/>
    <w:rsid w:val="00680864"/>
    <w:rsid w:val="0068787D"/>
    <w:rsid w:val="006C07CF"/>
    <w:rsid w:val="006E783E"/>
    <w:rsid w:val="006F033F"/>
    <w:rsid w:val="0071685B"/>
    <w:rsid w:val="00750CC3"/>
    <w:rsid w:val="007E301E"/>
    <w:rsid w:val="008123A4"/>
    <w:rsid w:val="008439D0"/>
    <w:rsid w:val="008503E4"/>
    <w:rsid w:val="00862FBC"/>
    <w:rsid w:val="00882C45"/>
    <w:rsid w:val="00893D98"/>
    <w:rsid w:val="008D0734"/>
    <w:rsid w:val="008D2EB1"/>
    <w:rsid w:val="009123C6"/>
    <w:rsid w:val="00937F53"/>
    <w:rsid w:val="009F729E"/>
    <w:rsid w:val="00A01417"/>
    <w:rsid w:val="00AA6BE0"/>
    <w:rsid w:val="00AE32A9"/>
    <w:rsid w:val="00AE5026"/>
    <w:rsid w:val="00BA5F8C"/>
    <w:rsid w:val="00C50EAC"/>
    <w:rsid w:val="00C7605A"/>
    <w:rsid w:val="00C91301"/>
    <w:rsid w:val="00D449EB"/>
    <w:rsid w:val="00D64B2B"/>
    <w:rsid w:val="00D8551B"/>
    <w:rsid w:val="00DD4D39"/>
    <w:rsid w:val="00E20656"/>
    <w:rsid w:val="00E40D21"/>
    <w:rsid w:val="00EA5BD4"/>
    <w:rsid w:val="00EC0755"/>
    <w:rsid w:val="00EC58A3"/>
    <w:rsid w:val="00F2086F"/>
    <w:rsid w:val="00F314AA"/>
    <w:rsid w:val="00F71268"/>
    <w:rsid w:val="00F73079"/>
    <w:rsid w:val="00FA642C"/>
    <w:rsid w:val="00FB304E"/>
    <w:rsid w:val="00FB5954"/>
    <w:rsid w:val="00FC1C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40396B"/>
  <w14:defaultImageDpi w14:val="300"/>
  <w15:docId w15:val="{4017837E-A690-49B3-86C7-F5D70070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29E"/>
    <w:pPr>
      <w:spacing w:after="160" w:line="259" w:lineRule="auto"/>
    </w:pPr>
    <w:rPr>
      <w:rFonts w:eastAsiaTheme="min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01E"/>
    <w:pPr>
      <w:ind w:left="720"/>
      <w:contextualSpacing/>
    </w:pPr>
  </w:style>
  <w:style w:type="table" w:styleId="TableGrid">
    <w:name w:val="Table Grid"/>
    <w:basedOn w:val="TableNormal"/>
    <w:rsid w:val="007E301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03E4"/>
    <w:rPr>
      <w:color w:val="0000FF" w:themeColor="hyperlink"/>
      <w:u w:val="single"/>
    </w:rPr>
  </w:style>
  <w:style w:type="paragraph" w:styleId="Revision">
    <w:name w:val="Revision"/>
    <w:hidden/>
    <w:uiPriority w:val="99"/>
    <w:semiHidden/>
    <w:rsid w:val="00BA5F8C"/>
    <w:rPr>
      <w:rFonts w:eastAsiaTheme="minorHAnsi" w:cs="Times New Roman"/>
    </w:rPr>
  </w:style>
  <w:style w:type="character" w:styleId="UnresolvedMention">
    <w:name w:val="Unresolved Mention"/>
    <w:basedOn w:val="DefaultParagraphFont"/>
    <w:uiPriority w:val="99"/>
    <w:semiHidden/>
    <w:unhideWhenUsed/>
    <w:rsid w:val="00512461"/>
    <w:rPr>
      <w:color w:val="605E5C"/>
      <w:shd w:val="clear" w:color="auto" w:fill="E1DFDD"/>
    </w:rPr>
  </w:style>
  <w:style w:type="character" w:styleId="CommentReference">
    <w:name w:val="annotation reference"/>
    <w:basedOn w:val="DefaultParagraphFont"/>
    <w:uiPriority w:val="99"/>
    <w:semiHidden/>
    <w:unhideWhenUsed/>
    <w:rsid w:val="00512461"/>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4F4900"/>
    <w:rPr>
      <w:b/>
      <w:bCs/>
    </w:rPr>
  </w:style>
  <w:style w:type="character" w:customStyle="1" w:styleId="CommentSubjectChar">
    <w:name w:val="Comment Subject Char"/>
    <w:basedOn w:val="CommentTextChar"/>
    <w:link w:val="CommentSubject"/>
    <w:uiPriority w:val="99"/>
    <w:semiHidden/>
    <w:rsid w:val="004F4900"/>
    <w:rPr>
      <w:rFonts w:eastAsiaTheme="minorHAnsi" w:cs="Times New Roman"/>
      <w:b/>
      <w:bCs/>
      <w:sz w:val="20"/>
      <w:szCs w:val="20"/>
    </w:rPr>
  </w:style>
  <w:style w:type="paragraph" w:styleId="BalloonText">
    <w:name w:val="Balloon Text"/>
    <w:basedOn w:val="Normal"/>
    <w:link w:val="BalloonTextChar"/>
    <w:uiPriority w:val="99"/>
    <w:semiHidden/>
    <w:unhideWhenUsed/>
    <w:rsid w:val="00F730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079"/>
    <w:rPr>
      <w:rFonts w:ascii="Segoe UI" w:eastAsiaTheme="minorHAnsi" w:hAnsi="Segoe UI" w:cs="Segoe UI"/>
      <w:sz w:val="18"/>
      <w:szCs w:val="18"/>
    </w:rPr>
  </w:style>
  <w:style w:type="paragraph" w:styleId="Header">
    <w:name w:val="header"/>
    <w:basedOn w:val="Normal"/>
    <w:link w:val="HeaderChar"/>
    <w:uiPriority w:val="99"/>
    <w:unhideWhenUsed/>
    <w:rsid w:val="008D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34"/>
    <w:rPr>
      <w:rFonts w:eastAsiaTheme="minorHAnsi" w:cs="Times New Roman"/>
    </w:rPr>
  </w:style>
  <w:style w:type="paragraph" w:styleId="Footer">
    <w:name w:val="footer"/>
    <w:basedOn w:val="Normal"/>
    <w:link w:val="FooterChar"/>
    <w:uiPriority w:val="99"/>
    <w:unhideWhenUsed/>
    <w:rsid w:val="008D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34"/>
    <w:rPr>
      <w:rFonts w:eastAsiaTheme="minorHAnsi" w:cs="Times New Roman"/>
    </w:rPr>
  </w:style>
  <w:style w:type="character" w:styleId="FollowedHyperlink">
    <w:name w:val="FollowedHyperlink"/>
    <w:basedOn w:val="DefaultParagraphFont"/>
    <w:uiPriority w:val="99"/>
    <w:semiHidden/>
    <w:unhideWhenUsed/>
    <w:rsid w:val="009123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9015583">
      <w:bodyDiv w:val="1"/>
      <w:marLeft w:val="0"/>
      <w:marRight w:val="0"/>
      <w:marTop w:val="0"/>
      <w:marBottom w:val="0"/>
      <w:divBdr>
        <w:top w:val="none" w:sz="0" w:space="0" w:color="auto"/>
        <w:left w:val="none" w:sz="0" w:space="0" w:color="auto"/>
        <w:bottom w:val="none" w:sz="0" w:space="0" w:color="auto"/>
        <w:right w:val="none" w:sz="0" w:space="0" w:color="auto"/>
      </w:divBdr>
    </w:div>
    <w:div w:id="543715532">
      <w:bodyDiv w:val="1"/>
      <w:marLeft w:val="0"/>
      <w:marRight w:val="0"/>
      <w:marTop w:val="0"/>
      <w:marBottom w:val="0"/>
      <w:divBdr>
        <w:top w:val="none" w:sz="0" w:space="0" w:color="auto"/>
        <w:left w:val="none" w:sz="0" w:space="0" w:color="auto"/>
        <w:bottom w:val="none" w:sz="0" w:space="0" w:color="auto"/>
        <w:right w:val="none" w:sz="0" w:space="0" w:color="auto"/>
      </w:divBdr>
    </w:div>
    <w:div w:id="1116754256">
      <w:bodyDiv w:val="1"/>
      <w:marLeft w:val="0"/>
      <w:marRight w:val="0"/>
      <w:marTop w:val="0"/>
      <w:marBottom w:val="0"/>
      <w:divBdr>
        <w:top w:val="none" w:sz="0" w:space="0" w:color="auto"/>
        <w:left w:val="none" w:sz="0" w:space="0" w:color="auto"/>
        <w:bottom w:val="none" w:sz="0" w:space="0" w:color="auto"/>
        <w:right w:val="none" w:sz="0" w:space="0" w:color="auto"/>
      </w:divBdr>
    </w:div>
    <w:div w:id="1215316451">
      <w:bodyDiv w:val="1"/>
      <w:marLeft w:val="0"/>
      <w:marRight w:val="0"/>
      <w:marTop w:val="0"/>
      <w:marBottom w:val="0"/>
      <w:divBdr>
        <w:top w:val="none" w:sz="0" w:space="0" w:color="auto"/>
        <w:left w:val="none" w:sz="0" w:space="0" w:color="auto"/>
        <w:bottom w:val="none" w:sz="0" w:space="0" w:color="auto"/>
        <w:right w:val="none" w:sz="0" w:space="0" w:color="auto"/>
      </w:divBdr>
    </w:div>
    <w:div w:id="1467577786">
      <w:bodyDiv w:val="1"/>
      <w:marLeft w:val="0"/>
      <w:marRight w:val="0"/>
      <w:marTop w:val="0"/>
      <w:marBottom w:val="0"/>
      <w:divBdr>
        <w:top w:val="none" w:sz="0" w:space="0" w:color="auto"/>
        <w:left w:val="none" w:sz="0" w:space="0" w:color="auto"/>
        <w:bottom w:val="none" w:sz="0" w:space="0" w:color="auto"/>
        <w:right w:val="none" w:sz="0" w:space="0" w:color="auto"/>
      </w:divBdr>
    </w:div>
    <w:div w:id="1728529927">
      <w:bodyDiv w:val="1"/>
      <w:marLeft w:val="0"/>
      <w:marRight w:val="0"/>
      <w:marTop w:val="0"/>
      <w:marBottom w:val="0"/>
      <w:divBdr>
        <w:top w:val="none" w:sz="0" w:space="0" w:color="auto"/>
        <w:left w:val="none" w:sz="0" w:space="0" w:color="auto"/>
        <w:bottom w:val="none" w:sz="0" w:space="0" w:color="auto"/>
        <w:right w:val="none" w:sz="0" w:space="0" w:color="auto"/>
      </w:divBdr>
    </w:div>
    <w:div w:id="1763406416">
      <w:bodyDiv w:val="1"/>
      <w:marLeft w:val="0"/>
      <w:marRight w:val="0"/>
      <w:marTop w:val="0"/>
      <w:marBottom w:val="0"/>
      <w:divBdr>
        <w:top w:val="none" w:sz="0" w:space="0" w:color="auto"/>
        <w:left w:val="none" w:sz="0" w:space="0" w:color="auto"/>
        <w:bottom w:val="none" w:sz="0" w:space="0" w:color="auto"/>
        <w:right w:val="none" w:sz="0" w:space="0" w:color="auto"/>
      </w:divBdr>
    </w:div>
    <w:div w:id="1853644625">
      <w:bodyDiv w:val="1"/>
      <w:marLeft w:val="0"/>
      <w:marRight w:val="0"/>
      <w:marTop w:val="0"/>
      <w:marBottom w:val="0"/>
      <w:divBdr>
        <w:top w:val="none" w:sz="0" w:space="0" w:color="auto"/>
        <w:left w:val="none" w:sz="0" w:space="0" w:color="auto"/>
        <w:bottom w:val="none" w:sz="0" w:space="0" w:color="auto"/>
        <w:right w:val="none" w:sz="0" w:space="0" w:color="auto"/>
      </w:divBdr>
    </w:div>
    <w:div w:id="2065180655">
      <w:bodyDiv w:val="1"/>
      <w:marLeft w:val="0"/>
      <w:marRight w:val="0"/>
      <w:marTop w:val="0"/>
      <w:marBottom w:val="0"/>
      <w:divBdr>
        <w:top w:val="none" w:sz="0" w:space="0" w:color="auto"/>
        <w:left w:val="none" w:sz="0" w:space="0" w:color="auto"/>
        <w:bottom w:val="none" w:sz="0" w:space="0" w:color="auto"/>
        <w:right w:val="none" w:sz="0" w:space="0" w:color="auto"/>
      </w:divBdr>
    </w:div>
    <w:div w:id="21320484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ECPolicy.org"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2ECBF62E-F13A-40EA-AD43-E555C83DF5E6}"/>
</file>

<file path=customXml/itemProps2.xml><?xml version="1.0" encoding="utf-8"?>
<ds:datastoreItem xmlns:ds="http://schemas.openxmlformats.org/officeDocument/2006/customXml" ds:itemID="{E2B90004-8A60-4677-B344-30AC581B6063}"/>
</file>

<file path=customXml/itemProps3.xml><?xml version="1.0" encoding="utf-8"?>
<ds:datastoreItem xmlns:ds="http://schemas.openxmlformats.org/officeDocument/2006/customXml" ds:itemID="{5BCF2E47-85AD-4509-AA17-27C5F3E9E211}"/>
</file>

<file path=docProps/app.xml><?xml version="1.0" encoding="utf-8"?>
<Properties xmlns="http://schemas.openxmlformats.org/officeDocument/2006/extended-properties" xmlns:vt="http://schemas.openxmlformats.org/officeDocument/2006/docPropsVTypes">
  <Template>Normal.dotm</Template>
  <TotalTime>0</TotalTime>
  <Pages>4</Pages>
  <Words>1269</Words>
  <Characters>7238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Dermody</dc:creator>
  <cp:keywords/>
  <dc:description/>
  <cp:lastModifiedBy>sme2161</cp:lastModifiedBy>
  <cp:revision>3</cp:revision>
  <cp:lastPrinted>2020-08-10T20:21:00Z</cp:lastPrinted>
  <dcterms:created xsi:type="dcterms:W3CDTF">2025-06-16T18:55:00Z</dcterms:created>
  <dcterms:modified xsi:type="dcterms:W3CDTF">2025-06-16T20:39:00Z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