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3A7D40" w14:textId="77777777" w:rsidR="00AF2C06" w:rsidRPr="00A02039" w:rsidRDefault="00AF2C06" w:rsidP="00AF2C06">
      <w:pPr>
        <w:spacing w:after="150" w:line="240" w:lineRule="auto"/>
        <w:ind w:right="660"/>
        <w:rPr>
          <w:rFonts w:eastAsia="Times New Roman"/>
          <w:b/>
          <w:i/>
          <w:color w:val="000000"/>
          <w:spacing w:val="3"/>
          <w:sz w:val="28"/>
          <w:szCs w:val="28"/>
          <w:u w:val="single"/>
        </w:rPr>
      </w:pPr>
      <w:r w:rsidRPr="0014089A">
        <w:rPr>
          <w:b/>
          <w:i/>
          <w:noProof/>
          <w:sz w:val="28"/>
          <w:szCs w:val="28"/>
        </w:rPr>
        <w:drawing>
          <wp:anchor distT="0" distB="0" distL="114300" distR="114300" simplePos="0" relativeHeight="251658240" behindDoc="0" locked="0" layoutInCell="1" allowOverlap="1" wp14:anchorId="3E2B2965" wp14:editId="18DFEEDF">
            <wp:simplePos x="0" y="0"/>
            <wp:positionH relativeFrom="column">
              <wp:posOffset>0</wp:posOffset>
            </wp:positionH>
            <wp:positionV relativeFrom="paragraph">
              <wp:posOffset>0</wp:posOffset>
            </wp:positionV>
            <wp:extent cx="571500" cy="708660"/>
            <wp:effectExtent l="0" t="0" r="12700" b="2540"/>
            <wp:wrapThrough wrapText="bothSides">
              <wp:wrapPolygon edited="0">
                <wp:start x="0" y="0"/>
                <wp:lineTo x="0" y="20903"/>
                <wp:lineTo x="21120" y="20903"/>
                <wp:lineTo x="21120"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20-08-04 at 12.25.12 PM.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1500" cy="708660"/>
                    </a:xfrm>
                    <a:prstGeom prst="rect">
                      <a:avLst/>
                    </a:prstGeom>
                  </pic:spPr>
                </pic:pic>
              </a:graphicData>
            </a:graphic>
            <wp14:sizeRelH relativeFrom="page">
              <wp14:pctWidth>0</wp14:pctWidth>
            </wp14:sizeRelH>
            <wp14:sizeRelV relativeFrom="page">
              <wp14:pctHeight>0</wp14:pctHeight>
            </wp14:sizeRelV>
          </wp:anchor>
        </w:drawing>
      </w:r>
      <w:r w:rsidRPr="0014089A">
        <w:rPr>
          <w:rFonts w:eastAsia="Times New Roman"/>
          <w:b/>
          <w:i/>
          <w:color w:val="000000"/>
          <w:spacing w:val="3"/>
          <w:sz w:val="28"/>
          <w:szCs w:val="28"/>
        </w:rPr>
        <w:t xml:space="preserve">       </w:t>
      </w:r>
      <w:r w:rsidRPr="00A02039">
        <w:rPr>
          <w:rFonts w:eastAsia="Times New Roman"/>
          <w:b/>
          <w:i/>
          <w:color w:val="000000"/>
          <w:spacing w:val="3"/>
          <w:sz w:val="28"/>
          <w:szCs w:val="28"/>
          <w:u w:val="single"/>
        </w:rPr>
        <w:t>Early Childhood Policy In Institutions of Higher Education</w:t>
      </w:r>
    </w:p>
    <w:p w14:paraId="4DA00822" w14:textId="3EA4C013" w:rsidR="00AF2C06" w:rsidRPr="00F05B4C" w:rsidRDefault="00AF2C06" w:rsidP="003A3228">
      <w:pPr>
        <w:spacing w:before="120" w:after="0" w:line="240" w:lineRule="auto"/>
        <w:ind w:right="662"/>
        <w:jc w:val="right"/>
        <w:rPr>
          <w:rFonts w:eastAsia="Times New Roman"/>
          <w:i/>
          <w:color w:val="000000"/>
          <w:spacing w:val="3"/>
          <w:sz w:val="22"/>
          <w:szCs w:val="22"/>
        </w:rPr>
      </w:pPr>
      <w:r>
        <w:rPr>
          <w:rFonts w:eastAsia="Times New Roman"/>
          <w:i/>
          <w:color w:val="000000"/>
          <w:spacing w:val="3"/>
          <w:sz w:val="22"/>
          <w:szCs w:val="22"/>
        </w:rPr>
        <w:t xml:space="preserve">                                        </w:t>
      </w:r>
      <w:r w:rsidR="003A3228" w:rsidRPr="007B18E4">
        <w:rPr>
          <w:rFonts w:eastAsia="Times New Roman"/>
          <w:i/>
          <w:color w:val="000000"/>
          <w:spacing w:val="3"/>
          <w:sz w:val="22"/>
          <w:szCs w:val="22"/>
        </w:rPr>
        <w:t>An Initiative Funded by the Heis</w:t>
      </w:r>
      <w:r w:rsidR="003A3228">
        <w:rPr>
          <w:rFonts w:eastAsia="Times New Roman"/>
          <w:i/>
          <w:color w:val="000000"/>
          <w:spacing w:val="3"/>
          <w:sz w:val="22"/>
          <w:szCs w:val="22"/>
        </w:rPr>
        <w:t>ing-Simons</w:t>
      </w:r>
      <w:r w:rsidR="00414A2C">
        <w:rPr>
          <w:rFonts w:eastAsia="Times New Roman"/>
          <w:i/>
          <w:color w:val="000000"/>
          <w:spacing w:val="3"/>
          <w:sz w:val="22"/>
          <w:szCs w:val="22"/>
        </w:rPr>
        <w:t xml:space="preserve"> </w:t>
      </w:r>
      <w:r w:rsidR="003A3228">
        <w:rPr>
          <w:rFonts w:eastAsia="Times New Roman"/>
          <w:i/>
          <w:color w:val="000000"/>
          <w:spacing w:val="3"/>
          <w:sz w:val="22"/>
          <w:szCs w:val="22"/>
        </w:rPr>
        <w:t xml:space="preserve">Foundation, the </w:t>
      </w:r>
      <w:r w:rsidR="003A3228" w:rsidRPr="007B18E4">
        <w:rPr>
          <w:rFonts w:eastAsia="Times New Roman"/>
          <w:i/>
          <w:color w:val="000000"/>
          <w:spacing w:val="3"/>
          <w:sz w:val="22"/>
          <w:szCs w:val="22"/>
        </w:rPr>
        <w:t>Buffe</w:t>
      </w:r>
      <w:r w:rsidR="003A3228">
        <w:rPr>
          <w:rFonts w:eastAsia="Times New Roman"/>
          <w:i/>
          <w:color w:val="000000"/>
          <w:spacing w:val="3"/>
          <w:sz w:val="22"/>
          <w:szCs w:val="22"/>
        </w:rPr>
        <w:t xml:space="preserve">tt </w:t>
      </w:r>
      <w:r w:rsidR="003A3228" w:rsidRPr="007B18E4">
        <w:rPr>
          <w:rFonts w:eastAsia="Times New Roman"/>
          <w:i/>
          <w:color w:val="000000"/>
          <w:spacing w:val="3"/>
          <w:sz w:val="22"/>
          <w:szCs w:val="22"/>
        </w:rPr>
        <w:t>Early Childhood Fund</w:t>
      </w:r>
      <w:r w:rsidR="003A3228">
        <w:rPr>
          <w:rFonts w:eastAsia="Times New Roman"/>
          <w:i/>
          <w:color w:val="000000"/>
          <w:spacing w:val="3"/>
          <w:sz w:val="22"/>
          <w:szCs w:val="22"/>
        </w:rPr>
        <w:t xml:space="preserve"> and the Bezos Family Foundation</w:t>
      </w:r>
    </w:p>
    <w:p w14:paraId="0F64DB3E" w14:textId="77777777" w:rsidR="00AF2C06" w:rsidRDefault="00AF2C06" w:rsidP="00AF2C06">
      <w:pPr>
        <w:spacing w:after="150" w:line="240" w:lineRule="auto"/>
        <w:ind w:right="660"/>
        <w:rPr>
          <w:rFonts w:eastAsia="Times New Roman"/>
          <w:color w:val="000000"/>
          <w:spacing w:val="3"/>
        </w:rPr>
      </w:pPr>
    </w:p>
    <w:p w14:paraId="2B3B99AA" w14:textId="5F61C09B" w:rsidR="00AF2C06" w:rsidRDefault="00855BE9" w:rsidP="00AF2C06">
      <w:pPr>
        <w:spacing w:after="150" w:line="240" w:lineRule="auto"/>
        <w:ind w:right="660"/>
        <w:jc w:val="both"/>
        <w:rPr>
          <w:rFonts w:eastAsia="Times New Roman"/>
          <w:spacing w:val="3"/>
        </w:rPr>
      </w:pPr>
      <w:r>
        <w:rPr>
          <w:rFonts w:eastAsia="Times New Roman"/>
          <w:color w:val="000000"/>
          <w:spacing w:val="3"/>
        </w:rPr>
        <w:t>Created as a prototypical syllabus by the Early Childhood Policy in Institutions of Higher Education (ECPIHE) initiative, this document has been modified by (insert university name) for use in its (insert program name). This document supports ECPIHE’s foundational intent to create and support a cadre of scholars who address early childhood policy. Moreover, it acknowledges ECPIHE’s purposeful creation of comprehensive and adaptive materials that are designed to be modified so that they reflect the instructional goals and needs of diverse contexts and users. This document represents the second edition of this syllabus, originally prepared in 2020 and updated in 202</w:t>
      </w:r>
      <w:r w:rsidR="00E0076D">
        <w:rPr>
          <w:rFonts w:eastAsia="Times New Roman"/>
          <w:color w:val="000000"/>
          <w:spacing w:val="3"/>
        </w:rPr>
        <w:t>5</w:t>
      </w:r>
      <w:r>
        <w:rPr>
          <w:rFonts w:eastAsia="Times New Roman"/>
          <w:color w:val="000000"/>
          <w:spacing w:val="3"/>
        </w:rPr>
        <w:t xml:space="preserve">. For more information about ECPIHE and/or to learn about additional coursework related to the initiative, please visit </w:t>
      </w:r>
      <w:hyperlink r:id="rId9" w:history="1">
        <w:r w:rsidR="00414A2C" w:rsidRPr="00EC68BA">
          <w:rPr>
            <w:rStyle w:val="Hyperlink"/>
            <w:rFonts w:eastAsia="Times New Roman"/>
            <w:spacing w:val="3"/>
          </w:rPr>
          <w:t>http://ECPolicy.org</w:t>
        </w:r>
      </w:hyperlink>
      <w:r w:rsidR="00414A2C">
        <w:rPr>
          <w:rFonts w:eastAsia="Times New Roman"/>
          <w:spacing w:val="3"/>
        </w:rPr>
        <w:t>.</w:t>
      </w:r>
    </w:p>
    <w:p w14:paraId="5A87E0AE" w14:textId="13050C07" w:rsidR="00855BE9" w:rsidRPr="00650595" w:rsidRDefault="00855BE9" w:rsidP="00AF2C06">
      <w:pPr>
        <w:spacing w:after="150" w:line="240" w:lineRule="auto"/>
        <w:ind w:right="660"/>
        <w:jc w:val="both"/>
        <w:rPr>
          <w:rStyle w:val="Hyperlink"/>
          <w:rFonts w:eastAsia="Times New Roman"/>
          <w:color w:val="000000"/>
          <w:spacing w:val="3"/>
          <w:u w:val="none"/>
        </w:rPr>
      </w:pPr>
      <w:r>
        <w:rPr>
          <w:rFonts w:eastAsia="Times New Roman"/>
          <w:spacing w:val="3"/>
        </w:rPr>
        <w:t xml:space="preserve">ECPIHE acknowledges and thanks authors of the original ECPIHE syllabi and modules: Linda Espinosa, Kristie Kauerz, Helen Raikes, Aisha Ray, Adele Robinson, Catherine Scott-Little, Linda Smith, and Albert Wat. Completion of this second edition was facilitated by many. In addition to acknowledging the original authors, special thanks are offered to Jerlean Daniel and Linda Espinosa for their review and thoughtful suggestions that enable the syllabi to better reflect enhanced perspectives on equity and social justice. We also extend gratitude to Nancy Close for her analytic review and incisive recommendations that focus on behavioral health and interdisciplinarity. Sharon Lynn Kagan, Kathy Thornburg, Hanna Junus, and Sarah Etzel, of the ECPIHE Core Team also contributed to the second edition.  </w:t>
      </w:r>
    </w:p>
    <w:p w14:paraId="2882D4D1" w14:textId="77777777" w:rsidR="00AF2C06" w:rsidRPr="00F05B4C" w:rsidRDefault="00AF2C06" w:rsidP="00AF2C06">
      <w:pPr>
        <w:spacing w:after="150" w:line="240" w:lineRule="auto"/>
        <w:ind w:right="660"/>
        <w:jc w:val="both"/>
      </w:pPr>
      <w:r>
        <w:rPr>
          <w:rFonts w:eastAsia="Times New Roman"/>
          <w:color w:val="000000"/>
          <w:spacing w:val="3"/>
        </w:rPr>
        <w:t>--------------------------------------------------------------------------------------------------------</w:t>
      </w:r>
    </w:p>
    <w:p w14:paraId="714AF264" w14:textId="77777777" w:rsidR="006F739E" w:rsidRDefault="006F739E" w:rsidP="006F739E">
      <w:pPr>
        <w:pStyle w:val="Heading1"/>
        <w:spacing w:after="0"/>
      </w:pPr>
    </w:p>
    <w:p w14:paraId="6341CFD3" w14:textId="7C0918C5" w:rsidR="006F739E" w:rsidRDefault="006F739E" w:rsidP="006F739E">
      <w:pPr>
        <w:pStyle w:val="Heading1"/>
        <w:spacing w:after="0"/>
      </w:pPr>
      <w:r>
        <w:t>COURSE SYLLABUS I</w:t>
      </w:r>
      <w:r w:rsidR="0090247E">
        <w:t>II</w:t>
      </w:r>
    </w:p>
    <w:p w14:paraId="2A3E4062" w14:textId="77777777" w:rsidR="0090247E" w:rsidRDefault="0090247E" w:rsidP="006F739E">
      <w:pPr>
        <w:pStyle w:val="Heading1"/>
        <w:spacing w:after="0"/>
      </w:pPr>
    </w:p>
    <w:p w14:paraId="6ECEC843" w14:textId="77777777" w:rsidR="00DB3D0B" w:rsidRPr="003F374D" w:rsidRDefault="00DB3D0B" w:rsidP="00DB3D0B">
      <w:pPr>
        <w:spacing w:after="0"/>
        <w:contextualSpacing/>
        <w:jc w:val="center"/>
        <w:rPr>
          <w:b/>
          <w:i/>
          <w:sz w:val="32"/>
          <w:szCs w:val="28"/>
        </w:rPr>
      </w:pPr>
      <w:r w:rsidRPr="003F374D">
        <w:rPr>
          <w:b/>
          <w:i/>
          <w:sz w:val="32"/>
          <w:szCs w:val="28"/>
        </w:rPr>
        <w:t xml:space="preserve">EARLY CHILDHOOD EDUCATION AND CARE TODAY: </w:t>
      </w:r>
    </w:p>
    <w:p w14:paraId="0DE5A0CA" w14:textId="77777777" w:rsidR="00DB3D0B" w:rsidRPr="003F374D" w:rsidRDefault="00DB3D0B" w:rsidP="00DB3D0B">
      <w:pPr>
        <w:spacing w:after="0"/>
        <w:contextualSpacing/>
        <w:jc w:val="center"/>
        <w:rPr>
          <w:b/>
          <w:i/>
          <w:sz w:val="32"/>
          <w:szCs w:val="28"/>
        </w:rPr>
      </w:pPr>
      <w:r w:rsidRPr="003F374D">
        <w:rPr>
          <w:b/>
          <w:i/>
          <w:sz w:val="32"/>
          <w:szCs w:val="28"/>
        </w:rPr>
        <w:t>POLICY, LEADERSHIP, AND POLICY ADVOCACY</w:t>
      </w:r>
    </w:p>
    <w:p w14:paraId="3D560EF8" w14:textId="77777777" w:rsidR="00DB3D0B" w:rsidRDefault="00DB3D0B" w:rsidP="00DB3D0B">
      <w:pPr>
        <w:pStyle w:val="Title"/>
        <w:contextualSpacing/>
        <w:rPr>
          <w:rFonts w:ascii="Times New Roman" w:hAnsi="Times New Roman"/>
          <w:i/>
          <w:sz w:val="24"/>
          <w:szCs w:val="24"/>
        </w:rPr>
      </w:pPr>
    </w:p>
    <w:p w14:paraId="0845931C" w14:textId="7CBF0EC8" w:rsidR="00563AC1" w:rsidRPr="00563AC1" w:rsidRDefault="00563AC1" w:rsidP="00563AC1">
      <w:pPr>
        <w:pStyle w:val="BodyText"/>
        <w:spacing w:after="0"/>
        <w:jc w:val="center"/>
        <w:outlineLvl w:val="0"/>
        <w:rPr>
          <w:b/>
          <w:i/>
          <w:sz w:val="28"/>
          <w:szCs w:val="28"/>
        </w:rPr>
      </w:pPr>
      <w:r w:rsidRPr="00202316">
        <w:rPr>
          <w:b/>
          <w:i/>
          <w:sz w:val="28"/>
          <w:szCs w:val="28"/>
        </w:rPr>
        <w:t>SECOND EDITION: SUMMER, 2025</w:t>
      </w:r>
    </w:p>
    <w:p w14:paraId="1798E540" w14:textId="77777777" w:rsidR="00563AC1" w:rsidRDefault="00563AC1" w:rsidP="006F739E">
      <w:pPr>
        <w:pStyle w:val="Title"/>
        <w:contextualSpacing/>
        <w:outlineLvl w:val="0"/>
        <w:rPr>
          <w:rFonts w:ascii="Times New Roman" w:hAnsi="Times New Roman"/>
          <w:i/>
          <w:sz w:val="24"/>
          <w:szCs w:val="24"/>
        </w:rPr>
      </w:pPr>
    </w:p>
    <w:p w14:paraId="298912AB" w14:textId="3F50BE14" w:rsidR="006F739E" w:rsidRDefault="006F739E" w:rsidP="006F739E">
      <w:pPr>
        <w:pStyle w:val="Title"/>
        <w:contextualSpacing/>
        <w:outlineLvl w:val="0"/>
        <w:rPr>
          <w:rFonts w:ascii="Times New Roman" w:hAnsi="Times New Roman"/>
          <w:i/>
          <w:sz w:val="24"/>
          <w:szCs w:val="24"/>
        </w:rPr>
      </w:pPr>
      <w:r w:rsidRPr="00E77320">
        <w:rPr>
          <w:rFonts w:ascii="Times New Roman" w:hAnsi="Times New Roman"/>
          <w:i/>
          <w:sz w:val="24"/>
          <w:szCs w:val="24"/>
        </w:rPr>
        <w:t xml:space="preserve">Course </w:t>
      </w:r>
      <w:r>
        <w:rPr>
          <w:rFonts w:ascii="Times New Roman" w:hAnsi="Times New Roman"/>
          <w:i/>
          <w:sz w:val="24"/>
          <w:szCs w:val="24"/>
        </w:rPr>
        <w:t>III</w:t>
      </w:r>
      <w:r w:rsidRPr="00E77320">
        <w:rPr>
          <w:rFonts w:ascii="Times New Roman" w:hAnsi="Times New Roman"/>
          <w:i/>
          <w:sz w:val="24"/>
          <w:szCs w:val="24"/>
        </w:rPr>
        <w:t xml:space="preserve"> of IV </w:t>
      </w:r>
    </w:p>
    <w:p w14:paraId="0A9DE40B" w14:textId="77777777" w:rsidR="006F739E" w:rsidRDefault="006F739E" w:rsidP="006F739E">
      <w:pPr>
        <w:pStyle w:val="Title"/>
        <w:contextualSpacing/>
        <w:outlineLvl w:val="0"/>
        <w:rPr>
          <w:rFonts w:ascii="Times New Roman" w:hAnsi="Times New Roman"/>
          <w:i/>
          <w:sz w:val="24"/>
          <w:szCs w:val="24"/>
        </w:rPr>
      </w:pPr>
    </w:p>
    <w:p w14:paraId="66423D21" w14:textId="77777777" w:rsidR="006F739E" w:rsidRPr="00E77320" w:rsidRDefault="006F739E" w:rsidP="006F739E">
      <w:pPr>
        <w:pStyle w:val="Title"/>
        <w:contextualSpacing/>
        <w:outlineLvl w:val="0"/>
        <w:rPr>
          <w:rFonts w:ascii="Times New Roman" w:hAnsi="Times New Roman"/>
          <w:i/>
          <w:sz w:val="24"/>
          <w:szCs w:val="24"/>
        </w:rPr>
      </w:pPr>
      <w:r w:rsidRPr="00E77320">
        <w:rPr>
          <w:rFonts w:ascii="Times New Roman" w:hAnsi="Times New Roman"/>
          <w:i/>
          <w:sz w:val="24"/>
          <w:szCs w:val="24"/>
        </w:rPr>
        <w:t>Course Semester</w:t>
      </w:r>
    </w:p>
    <w:p w14:paraId="1630119A" w14:textId="77777777" w:rsidR="006F739E" w:rsidRPr="00E77320" w:rsidRDefault="006F739E" w:rsidP="006F739E">
      <w:pPr>
        <w:spacing w:after="0"/>
        <w:contextualSpacing/>
        <w:jc w:val="center"/>
        <w:outlineLvl w:val="0"/>
        <w:rPr>
          <w:b/>
          <w:i/>
        </w:rPr>
      </w:pPr>
      <w:r w:rsidRPr="00E77320">
        <w:rPr>
          <w:b/>
          <w:i/>
        </w:rPr>
        <w:t xml:space="preserve">Course Meeting Dates, Times, and Place </w:t>
      </w:r>
    </w:p>
    <w:p w14:paraId="4D200907" w14:textId="77777777" w:rsidR="006F739E" w:rsidRPr="00E77320" w:rsidRDefault="006F739E" w:rsidP="006F739E">
      <w:pPr>
        <w:spacing w:after="0"/>
        <w:contextualSpacing/>
        <w:jc w:val="center"/>
        <w:rPr>
          <w:b/>
          <w:i/>
        </w:rPr>
      </w:pPr>
    </w:p>
    <w:p w14:paraId="61072157" w14:textId="77777777" w:rsidR="006F739E" w:rsidRPr="00E77320" w:rsidRDefault="006F739E" w:rsidP="006F739E">
      <w:pPr>
        <w:spacing w:after="0"/>
        <w:contextualSpacing/>
        <w:jc w:val="center"/>
        <w:outlineLvl w:val="0"/>
        <w:rPr>
          <w:b/>
          <w:i/>
        </w:rPr>
      </w:pPr>
      <w:r w:rsidRPr="00E77320">
        <w:rPr>
          <w:b/>
          <w:i/>
        </w:rPr>
        <w:t>Professor Name</w:t>
      </w:r>
    </w:p>
    <w:p w14:paraId="67636094" w14:textId="77777777" w:rsidR="00855BE9" w:rsidRDefault="00855BE9" w:rsidP="00563AC1">
      <w:pPr>
        <w:spacing w:after="0"/>
        <w:rPr>
          <w:b/>
          <w:i/>
          <w:sz w:val="28"/>
          <w:szCs w:val="28"/>
          <w:u w:val="single"/>
        </w:rPr>
      </w:pPr>
    </w:p>
    <w:p w14:paraId="344B2B2E" w14:textId="77777777" w:rsidR="00855BE9" w:rsidRDefault="00855BE9" w:rsidP="00DB3D0B">
      <w:pPr>
        <w:spacing w:after="0"/>
        <w:jc w:val="center"/>
        <w:rPr>
          <w:b/>
          <w:i/>
          <w:sz w:val="28"/>
          <w:szCs w:val="28"/>
          <w:u w:val="single"/>
        </w:rPr>
      </w:pPr>
    </w:p>
    <w:p w14:paraId="4AAA8331" w14:textId="4583A719" w:rsidR="00DB3D0B" w:rsidRPr="00492E65" w:rsidRDefault="00DB3D0B" w:rsidP="00DB3D0B">
      <w:pPr>
        <w:spacing w:after="0"/>
        <w:jc w:val="center"/>
        <w:rPr>
          <w:b/>
          <w:i/>
          <w:sz w:val="28"/>
          <w:szCs w:val="28"/>
          <w:u w:val="single"/>
        </w:rPr>
      </w:pPr>
      <w:r w:rsidRPr="00492E65">
        <w:rPr>
          <w:b/>
          <w:i/>
          <w:sz w:val="28"/>
          <w:szCs w:val="28"/>
          <w:u w:val="single"/>
        </w:rPr>
        <w:lastRenderedPageBreak/>
        <w:t>BACKGROUND AND RATIONALE</w:t>
      </w:r>
    </w:p>
    <w:p w14:paraId="0A77C81E" w14:textId="77777777" w:rsidR="00DB3D0B" w:rsidRPr="00492E65" w:rsidRDefault="00DB3D0B" w:rsidP="00DB3D0B">
      <w:pPr>
        <w:spacing w:after="0"/>
        <w:contextualSpacing/>
        <w:jc w:val="center"/>
        <w:rPr>
          <w:b/>
          <w:i/>
        </w:rPr>
      </w:pPr>
    </w:p>
    <w:p w14:paraId="3044EE28" w14:textId="77777777" w:rsidR="00DB3D0B" w:rsidRPr="00492E65" w:rsidRDefault="00DB3D0B" w:rsidP="00DB3D0B">
      <w:pPr>
        <w:spacing w:after="0"/>
      </w:pPr>
      <w:r w:rsidRPr="00492E65">
        <w:t xml:space="preserve">In the United States, early childhood education and care (ECEC) is heavily influenced by the government through the fiscal investments made and the regulations that are applied to those programmatic and workforce investments. Always important, the nature of and approach to governmental policymaking are instrumental to the delivery of quality and equitable services for young children. But as the sector expands and builds on its extant services and programs (e.g., Head Start and Early Head Start, the Child Care and Development Block Grant, state-funded pre-Kindergarten, Part C and Part B of IDEA early intervention), critical new issues come to the fore: How to handle increasing investments in ways that evoke quality and equity? How to forge meaningful services amongst federal, state, and community investments and regulations? How to forge a strategic policy agenda? How to develop effective advocates and policy leaders? How to enjoin diverse entities and players to create an effective system of services for young children and their families? And how to marshal external players, including the communications, research, and policy communities? To address these issues, this course is designed to focus on: (i) the practice and process of policymaking; (ii) the practice of policy advocacy; and (iii) leadership and ethics. </w:t>
      </w:r>
    </w:p>
    <w:p w14:paraId="5F714467" w14:textId="77777777" w:rsidR="00DB3D0B" w:rsidRPr="00492E65" w:rsidRDefault="00DB3D0B" w:rsidP="00DB3D0B">
      <w:pPr>
        <w:spacing w:after="0"/>
        <w:jc w:val="center"/>
        <w:rPr>
          <w:b/>
          <w:i/>
          <w:szCs w:val="28"/>
          <w:u w:val="single"/>
        </w:rPr>
      </w:pPr>
    </w:p>
    <w:p w14:paraId="175A1563" w14:textId="77777777" w:rsidR="00DB3D0B" w:rsidRPr="00492E65" w:rsidRDefault="00DB3D0B" w:rsidP="00DB3D0B">
      <w:pPr>
        <w:spacing w:after="0"/>
        <w:jc w:val="center"/>
        <w:rPr>
          <w:b/>
          <w:i/>
          <w:sz w:val="28"/>
          <w:szCs w:val="28"/>
          <w:u w:val="single"/>
        </w:rPr>
      </w:pPr>
      <w:r w:rsidRPr="00492E65">
        <w:rPr>
          <w:b/>
          <w:i/>
          <w:sz w:val="28"/>
          <w:szCs w:val="28"/>
          <w:u w:val="single"/>
        </w:rPr>
        <w:t>GENERAL COURSE DESCRIPTION AND CONTENT</w:t>
      </w:r>
    </w:p>
    <w:p w14:paraId="75F33501" w14:textId="77777777" w:rsidR="00DB3D0B" w:rsidRPr="00492E65" w:rsidRDefault="00DB3D0B" w:rsidP="00DB3D0B">
      <w:pPr>
        <w:spacing w:after="0"/>
        <w:contextualSpacing/>
        <w:jc w:val="center"/>
        <w:rPr>
          <w:b/>
          <w:i/>
        </w:rPr>
      </w:pPr>
    </w:p>
    <w:p w14:paraId="0E45507E" w14:textId="2A8CC184" w:rsidR="00DB3D0B" w:rsidRPr="00492E65" w:rsidRDefault="00DB3D0B" w:rsidP="00DB3D0B">
      <w:pPr>
        <w:spacing w:after="0"/>
        <w:contextualSpacing/>
      </w:pPr>
      <w:r w:rsidRPr="00492E65">
        <w:t>Designed in 12 two-hour sessions, this course is designed to provide a foundational knowledge of the nuts and bolts of policy creation, design, and development, with an emphasis on those policies that impact ECEC. The course focuses on how policy is constructed and who and what influences that construction. Especially important, the course addresses the critical roles that communication, advocacy, and ethics play as policy evolves. More specifically, the course will address: (i) the multiple venues and processes for creating public policies; (ii) different types of public ECEC funding; (iii) federal, state, and local policy roles; (iv) considerations of ethics and leadership from public policy and ECEC perspectives; and (v) the development of policy advocacy communications skills. Throughout the course, students will recognize that the policy cycle depends on a network of complex interactions among people within government (i.e., elected officials and bureaucrats) and multiple influencers (e.g., advocates, foundations,</w:t>
      </w:r>
      <w:r w:rsidR="004E1CDD">
        <w:t xml:space="preserve"> </w:t>
      </w:r>
      <w:r w:rsidR="004E1CDD" w:rsidRPr="005E18A0">
        <w:t>researchers, families,</w:t>
      </w:r>
      <w:r w:rsidRPr="00492E65">
        <w:t xml:space="preserve"> think tanks, and voters). The organization of the course is as follows:</w:t>
      </w:r>
    </w:p>
    <w:p w14:paraId="142D9F42" w14:textId="77777777" w:rsidR="00DB3D0B" w:rsidRPr="00492E65" w:rsidRDefault="00DB3D0B" w:rsidP="00DB3D0B">
      <w:pPr>
        <w:spacing w:after="0"/>
        <w:contextualSpacing/>
      </w:pPr>
      <w:r w:rsidRPr="00492E65">
        <w:t xml:space="preserve"> </w:t>
      </w:r>
    </w:p>
    <w:p w14:paraId="35436445" w14:textId="77777777" w:rsidR="00DB3D0B" w:rsidRPr="00492E65" w:rsidRDefault="00DB3D0B" w:rsidP="00DB3D0B">
      <w:pPr>
        <w:spacing w:after="0"/>
        <w:contextualSpacing/>
        <w:rPr>
          <w:b/>
          <w:i/>
        </w:rPr>
      </w:pPr>
      <w:r w:rsidRPr="00492E65">
        <w:rPr>
          <w:b/>
          <w:i/>
        </w:rPr>
        <w:t>Unit I: The Practice of Policymaking</w:t>
      </w:r>
    </w:p>
    <w:p w14:paraId="756A74DE" w14:textId="77777777" w:rsidR="00DB3D0B" w:rsidRPr="00492E65" w:rsidRDefault="00DB3D0B" w:rsidP="00DB3D0B">
      <w:pPr>
        <w:spacing w:after="0"/>
        <w:contextualSpacing/>
        <w:rPr>
          <w:b/>
          <w:i/>
        </w:rPr>
      </w:pPr>
    </w:p>
    <w:p w14:paraId="101265A2" w14:textId="77777777" w:rsidR="00DB3D0B" w:rsidRPr="00A37F23" w:rsidRDefault="00DB3D0B" w:rsidP="00DB3D0B">
      <w:pPr>
        <w:spacing w:after="0"/>
        <w:ind w:left="990" w:hanging="630"/>
      </w:pPr>
      <w:r w:rsidRPr="00A37F23">
        <w:t>I.1</w:t>
      </w:r>
      <w:r w:rsidRPr="00A37F23">
        <w:tab/>
        <w:t xml:space="preserve">The Roles </w:t>
      </w:r>
      <w:r>
        <w:t xml:space="preserve">of </w:t>
      </w:r>
      <w:r w:rsidRPr="00492E65">
        <w:t>Governmental Branches</w:t>
      </w:r>
      <w:r w:rsidRPr="00A37F23">
        <w:t xml:space="preserve">: Executive, Legislative, and Judicial </w:t>
      </w:r>
    </w:p>
    <w:p w14:paraId="2CD1AA6E" w14:textId="77777777" w:rsidR="00DB3D0B" w:rsidRPr="00492E65" w:rsidRDefault="00DB3D0B" w:rsidP="00DB3D0B">
      <w:pPr>
        <w:spacing w:after="0"/>
        <w:ind w:left="990" w:hanging="630"/>
      </w:pPr>
      <w:r w:rsidRPr="00492E65">
        <w:t>I.2</w:t>
      </w:r>
      <w:r w:rsidRPr="00492E65">
        <w:tab/>
        <w:t>Federalism and the Relationship Between Federal, State, and Local Entities</w:t>
      </w:r>
    </w:p>
    <w:p w14:paraId="028408BE" w14:textId="77777777" w:rsidR="00DB3D0B" w:rsidRPr="00492E65" w:rsidRDefault="00DB3D0B" w:rsidP="00DB3D0B">
      <w:pPr>
        <w:spacing w:after="0"/>
        <w:ind w:left="990" w:hanging="630"/>
      </w:pPr>
      <w:r w:rsidRPr="00492E65">
        <w:t>I.3</w:t>
      </w:r>
      <w:r w:rsidRPr="00492E65">
        <w:tab/>
        <w:t>Legislative and Regulatory Processes</w:t>
      </w:r>
    </w:p>
    <w:p w14:paraId="1E501F24" w14:textId="77777777" w:rsidR="00DB3D0B" w:rsidRPr="00492E65" w:rsidRDefault="00DB3D0B" w:rsidP="00DB3D0B">
      <w:pPr>
        <w:spacing w:after="0"/>
        <w:ind w:left="990" w:hanging="630"/>
      </w:pPr>
      <w:r w:rsidRPr="00492E65">
        <w:t>I.4</w:t>
      </w:r>
      <w:r w:rsidRPr="00492E65">
        <w:tab/>
        <w:t>Public Funding: Diverse Types and Why They Matter</w:t>
      </w:r>
    </w:p>
    <w:p w14:paraId="02C771D0" w14:textId="77777777" w:rsidR="00DB3D0B" w:rsidRPr="00492E65" w:rsidRDefault="00DB3D0B" w:rsidP="00DB3D0B">
      <w:pPr>
        <w:pStyle w:val="ListParagraph"/>
        <w:spacing w:after="0"/>
        <w:ind w:left="1140"/>
      </w:pPr>
      <w:r w:rsidRPr="00492E65">
        <w:tab/>
      </w:r>
    </w:p>
    <w:p w14:paraId="3865F8DA" w14:textId="77777777" w:rsidR="00DB3D0B" w:rsidRPr="00492E65" w:rsidRDefault="00DB3D0B" w:rsidP="00DB3D0B">
      <w:pPr>
        <w:spacing w:after="0"/>
        <w:contextualSpacing/>
        <w:rPr>
          <w:b/>
          <w:i/>
        </w:rPr>
      </w:pPr>
      <w:r w:rsidRPr="00492E65">
        <w:rPr>
          <w:b/>
          <w:i/>
        </w:rPr>
        <w:t xml:space="preserve">Unit II: The Practice of Advocacy </w:t>
      </w:r>
    </w:p>
    <w:p w14:paraId="3B089731" w14:textId="77777777" w:rsidR="00DB3D0B" w:rsidRPr="00492E65" w:rsidRDefault="00DB3D0B" w:rsidP="00DB3D0B">
      <w:pPr>
        <w:spacing w:after="0"/>
        <w:contextualSpacing/>
      </w:pPr>
      <w:r w:rsidRPr="00492E65">
        <w:tab/>
      </w:r>
    </w:p>
    <w:p w14:paraId="539D1508" w14:textId="77777777" w:rsidR="00DB3D0B" w:rsidRPr="00492E65" w:rsidRDefault="00DB3D0B" w:rsidP="00DB3D0B">
      <w:pPr>
        <w:spacing w:after="0"/>
        <w:ind w:left="990" w:hanging="630"/>
        <w:contextualSpacing/>
      </w:pPr>
      <w:r w:rsidRPr="00492E65">
        <w:t>II.1</w:t>
      </w:r>
      <w:r w:rsidRPr="00492E65">
        <w:tab/>
        <w:t xml:space="preserve">Distinguishing Types of Advocacy and Lobbying </w:t>
      </w:r>
    </w:p>
    <w:p w14:paraId="4C3CB2C4" w14:textId="77777777" w:rsidR="00DB3D0B" w:rsidRPr="00492E65" w:rsidRDefault="00DB3D0B" w:rsidP="00DB3D0B">
      <w:pPr>
        <w:spacing w:after="0"/>
        <w:ind w:left="990" w:hanging="630"/>
        <w:contextualSpacing/>
      </w:pPr>
      <w:r w:rsidRPr="00492E65">
        <w:lastRenderedPageBreak/>
        <w:t>II.2</w:t>
      </w:r>
      <w:r w:rsidRPr="00492E65">
        <w:tab/>
        <w:t>Using Data as a Policy Platform</w:t>
      </w:r>
    </w:p>
    <w:p w14:paraId="4FA2E165" w14:textId="77777777" w:rsidR="00DB3D0B" w:rsidRPr="00492E65" w:rsidRDefault="00DB3D0B" w:rsidP="00DB3D0B">
      <w:pPr>
        <w:spacing w:after="0"/>
        <w:ind w:left="990" w:hanging="630"/>
        <w:contextualSpacing/>
      </w:pPr>
      <w:r w:rsidRPr="00492E65">
        <w:t>II.3</w:t>
      </w:r>
      <w:r w:rsidRPr="00492E65">
        <w:tab/>
        <w:t>Policy Influencers: Professional Organizations, Think Tanks, Organizations Representing Elected Government Leaders, Academia, and Foundations</w:t>
      </w:r>
    </w:p>
    <w:p w14:paraId="36ADB184" w14:textId="77777777" w:rsidR="00DB3D0B" w:rsidRPr="00492E65" w:rsidRDefault="00DB3D0B" w:rsidP="00DB3D0B">
      <w:pPr>
        <w:spacing w:after="0"/>
        <w:ind w:left="990" w:hanging="630"/>
        <w:contextualSpacing/>
      </w:pPr>
      <w:r w:rsidRPr="00492E65">
        <w:t>II.4</w:t>
      </w:r>
      <w:r w:rsidRPr="00492E65">
        <w:tab/>
        <w:t>Communications as a Policy Advocate</w:t>
      </w:r>
    </w:p>
    <w:p w14:paraId="407FD5EB" w14:textId="77777777" w:rsidR="00DB3D0B" w:rsidRPr="00492E65" w:rsidRDefault="00DB3D0B" w:rsidP="00DB3D0B">
      <w:pPr>
        <w:spacing w:after="0"/>
        <w:ind w:left="990" w:hanging="630"/>
        <w:contextualSpacing/>
      </w:pPr>
      <w:r w:rsidRPr="00492E65">
        <w:t>II.5</w:t>
      </w:r>
      <w:r w:rsidRPr="00492E65">
        <w:tab/>
        <w:t>Putting it Together: Advocacy Messages and Campaigns</w:t>
      </w:r>
    </w:p>
    <w:p w14:paraId="0AB69590" w14:textId="77777777" w:rsidR="00A6741D" w:rsidRDefault="00A6741D" w:rsidP="0090247E">
      <w:pPr>
        <w:spacing w:after="0"/>
        <w:contextualSpacing/>
      </w:pPr>
    </w:p>
    <w:p w14:paraId="7022B7EA" w14:textId="77777777" w:rsidR="00DB3D0B" w:rsidRPr="00492E65" w:rsidRDefault="00DB3D0B" w:rsidP="00DB3D0B">
      <w:pPr>
        <w:spacing w:after="0"/>
        <w:contextualSpacing/>
        <w:rPr>
          <w:b/>
          <w:i/>
        </w:rPr>
      </w:pPr>
      <w:r w:rsidRPr="00492E65">
        <w:rPr>
          <w:b/>
          <w:i/>
        </w:rPr>
        <w:t>Unit III: Leadership and Ethics</w:t>
      </w:r>
    </w:p>
    <w:p w14:paraId="7EF67252" w14:textId="77777777" w:rsidR="00DB3D0B" w:rsidRPr="00492E65" w:rsidRDefault="00DB3D0B" w:rsidP="00DB3D0B">
      <w:pPr>
        <w:spacing w:after="0"/>
        <w:contextualSpacing/>
        <w:rPr>
          <w:i/>
        </w:rPr>
      </w:pPr>
      <w:r w:rsidRPr="00492E65">
        <w:rPr>
          <w:i/>
        </w:rPr>
        <w:tab/>
      </w:r>
    </w:p>
    <w:p w14:paraId="4F8CA202" w14:textId="77777777" w:rsidR="00DB3D0B" w:rsidRPr="00492E65" w:rsidRDefault="00DB3D0B" w:rsidP="00DB3D0B">
      <w:pPr>
        <w:spacing w:after="0"/>
        <w:ind w:left="990" w:hanging="630"/>
        <w:contextualSpacing/>
      </w:pPr>
      <w:r w:rsidRPr="00492E65">
        <w:t>III.1</w:t>
      </w:r>
      <w:r w:rsidRPr="00492E65">
        <w:tab/>
        <w:t>Individual and Collective Leadership</w:t>
      </w:r>
    </w:p>
    <w:p w14:paraId="6130080F" w14:textId="77777777" w:rsidR="00DB3D0B" w:rsidRPr="00492E65" w:rsidRDefault="00DB3D0B" w:rsidP="00DB3D0B">
      <w:pPr>
        <w:spacing w:after="0"/>
        <w:ind w:left="990" w:hanging="630"/>
        <w:contextualSpacing/>
      </w:pPr>
      <w:r w:rsidRPr="00492E65">
        <w:t>III.2</w:t>
      </w:r>
      <w:r w:rsidRPr="00492E65">
        <w:tab/>
        <w:t xml:space="preserve">Ethical Policy for ECEC </w:t>
      </w:r>
    </w:p>
    <w:p w14:paraId="0AB1FF6B" w14:textId="77777777" w:rsidR="00DB3D0B" w:rsidRPr="00492E65" w:rsidRDefault="00DB3D0B" w:rsidP="00DB3D0B">
      <w:pPr>
        <w:spacing w:after="0"/>
        <w:contextualSpacing/>
        <w:rPr>
          <w:b/>
          <w:i/>
          <w:u w:val="single"/>
        </w:rPr>
      </w:pPr>
    </w:p>
    <w:p w14:paraId="69A068C9" w14:textId="77777777" w:rsidR="00DB3D0B" w:rsidRPr="00A37F23" w:rsidRDefault="00DB3D0B" w:rsidP="00DB3D0B">
      <w:pPr>
        <w:spacing w:after="0"/>
        <w:contextualSpacing/>
        <w:rPr>
          <w:b/>
          <w:i/>
        </w:rPr>
      </w:pPr>
      <w:r w:rsidRPr="00A37F23">
        <w:rPr>
          <w:b/>
          <w:i/>
        </w:rPr>
        <w:t>Unit IV: Creating and Advancing an ECEC Policy</w:t>
      </w:r>
    </w:p>
    <w:p w14:paraId="49E0DAB5" w14:textId="77777777" w:rsidR="00DB3D0B" w:rsidRPr="00492E65" w:rsidRDefault="00DB3D0B" w:rsidP="00DB3D0B">
      <w:pPr>
        <w:spacing w:after="0"/>
        <w:contextualSpacing/>
      </w:pPr>
      <w:r w:rsidRPr="00492E65">
        <w:tab/>
      </w:r>
    </w:p>
    <w:p w14:paraId="52333CFA" w14:textId="77777777" w:rsidR="00DB3D0B" w:rsidRPr="00492E65" w:rsidRDefault="00DB3D0B" w:rsidP="00DB3D0B">
      <w:pPr>
        <w:spacing w:after="0"/>
        <w:ind w:left="990" w:hanging="630"/>
        <w:contextualSpacing/>
      </w:pPr>
      <w:r w:rsidRPr="00492E65">
        <w:t>IV.1</w:t>
      </w:r>
      <w:r w:rsidRPr="00492E65">
        <w:tab/>
        <w:t>Policy Presentations</w:t>
      </w:r>
    </w:p>
    <w:p w14:paraId="12B719E4" w14:textId="77777777" w:rsidR="00DB3D0B" w:rsidRPr="00492E65" w:rsidRDefault="00DB3D0B" w:rsidP="00DB3D0B">
      <w:pPr>
        <w:spacing w:after="0"/>
      </w:pPr>
    </w:p>
    <w:p w14:paraId="1568F5DB" w14:textId="77777777" w:rsidR="00DB3D0B" w:rsidRPr="00492E65" w:rsidRDefault="00DB3D0B" w:rsidP="00DB3D0B">
      <w:pPr>
        <w:spacing w:after="0"/>
        <w:jc w:val="center"/>
        <w:rPr>
          <w:b/>
          <w:i/>
          <w:sz w:val="28"/>
          <w:szCs w:val="28"/>
          <w:u w:val="single"/>
        </w:rPr>
      </w:pPr>
      <w:r w:rsidRPr="00492E65">
        <w:rPr>
          <w:b/>
          <w:i/>
          <w:sz w:val="28"/>
          <w:szCs w:val="28"/>
          <w:u w:val="single"/>
        </w:rPr>
        <w:t>COURSE GOALS</w:t>
      </w:r>
    </w:p>
    <w:p w14:paraId="76AC849C" w14:textId="77777777" w:rsidR="00DB3D0B" w:rsidRPr="00492E65" w:rsidRDefault="00DB3D0B" w:rsidP="00DB3D0B">
      <w:pPr>
        <w:spacing w:after="0"/>
        <w:contextualSpacing/>
        <w:rPr>
          <w:i/>
          <w:u w:val="single"/>
        </w:rPr>
      </w:pPr>
    </w:p>
    <w:p w14:paraId="53683B66" w14:textId="77777777" w:rsidR="00DB3D0B" w:rsidRPr="00492E65" w:rsidRDefault="00DB3D0B" w:rsidP="00DB3D0B">
      <w:pPr>
        <w:spacing w:after="0"/>
        <w:contextualSpacing/>
      </w:pPr>
      <w:r w:rsidRPr="00492E65">
        <w:t>Upon successful completion of the course, students will be able to:</w:t>
      </w:r>
    </w:p>
    <w:p w14:paraId="60BB9317" w14:textId="77777777" w:rsidR="00DB3D0B" w:rsidRPr="00492E65" w:rsidRDefault="00DB3D0B" w:rsidP="00DB3D0B">
      <w:pPr>
        <w:spacing w:after="0"/>
        <w:contextualSpacing/>
      </w:pPr>
    </w:p>
    <w:p w14:paraId="1706CDCC" w14:textId="77777777" w:rsidR="00DB3D0B" w:rsidRPr="00492E65" w:rsidRDefault="00DB3D0B" w:rsidP="00DB3D0B">
      <w:pPr>
        <w:pStyle w:val="ListParagraph"/>
        <w:numPr>
          <w:ilvl w:val="0"/>
          <w:numId w:val="15"/>
        </w:numPr>
        <w:spacing w:after="0" w:line="240" w:lineRule="auto"/>
      </w:pPr>
      <w:r w:rsidRPr="00492E65">
        <w:t xml:space="preserve">Understand the different vehicles for making public policies </w:t>
      </w:r>
    </w:p>
    <w:p w14:paraId="7B11C8EC" w14:textId="77777777" w:rsidR="00DB3D0B" w:rsidRPr="00492E65" w:rsidRDefault="00DB3D0B" w:rsidP="00DB3D0B">
      <w:pPr>
        <w:pStyle w:val="ListParagraph"/>
        <w:numPr>
          <w:ilvl w:val="0"/>
          <w:numId w:val="15"/>
        </w:numPr>
        <w:spacing w:after="0" w:line="240" w:lineRule="auto"/>
      </w:pPr>
      <w:r w:rsidRPr="00492E65">
        <w:t>Demonstrate facility in understanding legislative and regulatory processes</w:t>
      </w:r>
    </w:p>
    <w:p w14:paraId="74560050" w14:textId="77777777" w:rsidR="00DB3D0B" w:rsidRPr="00492E65" w:rsidRDefault="00DB3D0B" w:rsidP="00DB3D0B">
      <w:pPr>
        <w:pStyle w:val="ListParagraph"/>
        <w:numPr>
          <w:ilvl w:val="0"/>
          <w:numId w:val="15"/>
        </w:numPr>
        <w:spacing w:after="0" w:line="240" w:lineRule="auto"/>
      </w:pPr>
      <w:r w:rsidRPr="00492E65">
        <w:t xml:space="preserve">Distinguish the different types of government funding and why they matter (e.g., annual appropriations, multi-year mandatory, tax expenditures permanent or sunset) </w:t>
      </w:r>
    </w:p>
    <w:p w14:paraId="22570390" w14:textId="74E8C04A" w:rsidR="00DB3D0B" w:rsidRPr="00492E65" w:rsidRDefault="00DB3D0B" w:rsidP="00DB3D0B">
      <w:pPr>
        <w:pStyle w:val="ListParagraph"/>
        <w:numPr>
          <w:ilvl w:val="0"/>
          <w:numId w:val="15"/>
        </w:numPr>
        <w:spacing w:after="0" w:line="240" w:lineRule="auto"/>
      </w:pPr>
      <w:r w:rsidRPr="00492E65">
        <w:t xml:space="preserve">Discern </w:t>
      </w:r>
      <w:r w:rsidR="009C089E">
        <w:t xml:space="preserve">the relationship between </w:t>
      </w:r>
      <w:r w:rsidRPr="00492E65">
        <w:t xml:space="preserve">policy and advocacy </w:t>
      </w:r>
      <w:r w:rsidR="009C089E">
        <w:t xml:space="preserve">and why they </w:t>
      </w:r>
      <w:r w:rsidRPr="00492E65">
        <w:t>are important to ECEC leaders</w:t>
      </w:r>
    </w:p>
    <w:p w14:paraId="750A611F" w14:textId="77777777" w:rsidR="00A3590C" w:rsidRPr="00492E65" w:rsidRDefault="00A3590C" w:rsidP="00A3590C">
      <w:pPr>
        <w:pStyle w:val="ListParagraph"/>
        <w:numPr>
          <w:ilvl w:val="0"/>
          <w:numId w:val="15"/>
        </w:numPr>
        <w:spacing w:after="0" w:line="240" w:lineRule="auto"/>
      </w:pPr>
      <w:r>
        <w:t>Discern the underlying equity and social justice orientation of public policies</w:t>
      </w:r>
    </w:p>
    <w:p w14:paraId="2A3CCB03" w14:textId="77777777" w:rsidR="00A3590C" w:rsidRPr="00492E65" w:rsidRDefault="00A3590C" w:rsidP="00A3590C">
      <w:pPr>
        <w:pStyle w:val="ListParagraph"/>
        <w:numPr>
          <w:ilvl w:val="0"/>
          <w:numId w:val="15"/>
        </w:numPr>
        <w:spacing w:after="0" w:line="240" w:lineRule="auto"/>
      </w:pPr>
      <w:r w:rsidRPr="00492E65">
        <w:t>Discern diverse influencers of policy</w:t>
      </w:r>
    </w:p>
    <w:p w14:paraId="79450987" w14:textId="77777777" w:rsidR="00A3590C" w:rsidRPr="00492E65" w:rsidRDefault="00A3590C" w:rsidP="00A3590C">
      <w:pPr>
        <w:pStyle w:val="ListParagraph"/>
        <w:numPr>
          <w:ilvl w:val="0"/>
          <w:numId w:val="15"/>
        </w:numPr>
        <w:spacing w:after="0" w:line="240" w:lineRule="auto"/>
      </w:pPr>
      <w:r w:rsidRPr="00492E65">
        <w:t>Demonstrate the foundational skills for policy advocacy communications</w:t>
      </w:r>
    </w:p>
    <w:p w14:paraId="6A1A0900" w14:textId="77777777" w:rsidR="00DB3D0B" w:rsidRPr="00492E65" w:rsidRDefault="00DB3D0B" w:rsidP="00DB3D0B">
      <w:pPr>
        <w:spacing w:after="0"/>
        <w:contextualSpacing/>
        <w:rPr>
          <w:b/>
        </w:rPr>
      </w:pPr>
    </w:p>
    <w:p w14:paraId="03D82A3B" w14:textId="77777777" w:rsidR="00DB3D0B" w:rsidRPr="00492E65" w:rsidRDefault="00DB3D0B" w:rsidP="00DB3D0B">
      <w:pPr>
        <w:spacing w:after="0"/>
        <w:contextualSpacing/>
        <w:jc w:val="center"/>
        <w:rPr>
          <w:b/>
          <w:i/>
          <w:sz w:val="28"/>
          <w:szCs w:val="28"/>
          <w:u w:val="single"/>
        </w:rPr>
      </w:pPr>
      <w:r w:rsidRPr="00492E65">
        <w:rPr>
          <w:b/>
          <w:i/>
          <w:sz w:val="28"/>
          <w:szCs w:val="28"/>
          <w:u w:val="single"/>
        </w:rPr>
        <w:t xml:space="preserve">COURSE REQUIREMENTS </w:t>
      </w:r>
    </w:p>
    <w:p w14:paraId="16D8DC1F" w14:textId="77777777" w:rsidR="00DB3D0B" w:rsidRPr="00492E65" w:rsidRDefault="00DB3D0B" w:rsidP="00DB3D0B">
      <w:pPr>
        <w:spacing w:after="0"/>
        <w:contextualSpacing/>
        <w:jc w:val="center"/>
        <w:rPr>
          <w:sz w:val="28"/>
          <w:szCs w:val="28"/>
          <w:u w:val="single"/>
        </w:rPr>
      </w:pPr>
    </w:p>
    <w:p w14:paraId="18815E11" w14:textId="22623109" w:rsidR="00DB3D0B" w:rsidRPr="00492E65" w:rsidRDefault="00DB3D0B" w:rsidP="00DB3D0B">
      <w:pPr>
        <w:spacing w:after="0"/>
        <w:contextualSpacing/>
        <w:rPr>
          <w:b/>
          <w:i/>
        </w:rPr>
      </w:pPr>
      <w:r w:rsidRPr="00492E65">
        <w:rPr>
          <w:b/>
          <w:i/>
        </w:rPr>
        <w:t xml:space="preserve">All written work should be submitted by email to the professor by 5 PM on the indicated dates. All papers should be double-spaced with 1-inch margins and in 12-point Times New Roman type. Papers </w:t>
      </w:r>
      <w:r w:rsidRPr="00492E65">
        <w:rPr>
          <w:b/>
          <w:i/>
          <w:u w:val="single"/>
        </w:rPr>
        <w:t>must</w:t>
      </w:r>
      <w:r w:rsidRPr="00492E65">
        <w:rPr>
          <w:b/>
          <w:i/>
        </w:rPr>
        <w:t xml:space="preserve"> follow APA style, </w:t>
      </w:r>
      <w:r w:rsidR="000B71D4">
        <w:rPr>
          <w:b/>
          <w:i/>
        </w:rPr>
        <w:t>7</w:t>
      </w:r>
      <w:r w:rsidRPr="00492E65">
        <w:rPr>
          <w:b/>
          <w:i/>
          <w:vertAlign w:val="superscript"/>
        </w:rPr>
        <w:t>th</w:t>
      </w:r>
      <w:r w:rsidRPr="00492E65">
        <w:rPr>
          <w:b/>
          <w:i/>
        </w:rPr>
        <w:t xml:space="preserve"> edition. All late submissions will be downgraded.</w:t>
      </w:r>
    </w:p>
    <w:p w14:paraId="36026C9F" w14:textId="77777777" w:rsidR="00DB3D0B" w:rsidRPr="00492E65" w:rsidRDefault="00DB3D0B" w:rsidP="00DB3D0B">
      <w:pPr>
        <w:spacing w:after="0"/>
        <w:contextualSpacing/>
        <w:rPr>
          <w:b/>
          <w:i/>
        </w:rPr>
      </w:pPr>
    </w:p>
    <w:p w14:paraId="160DDD51" w14:textId="77777777" w:rsidR="00DB3D0B" w:rsidRPr="00492E65" w:rsidRDefault="00DB3D0B" w:rsidP="00DB3D0B">
      <w:pPr>
        <w:spacing w:after="0"/>
        <w:contextualSpacing/>
      </w:pPr>
      <w:r w:rsidRPr="00492E65">
        <w:rPr>
          <w:b/>
          <w:i/>
        </w:rPr>
        <w:t>CLASS PARTICIPATION (10%)</w:t>
      </w:r>
    </w:p>
    <w:p w14:paraId="2CF01FD4" w14:textId="77777777" w:rsidR="00DB3D0B" w:rsidRPr="00492E65" w:rsidRDefault="00DB3D0B" w:rsidP="00DB3D0B">
      <w:pPr>
        <w:spacing w:after="0"/>
        <w:contextualSpacing/>
      </w:pPr>
      <w:r w:rsidRPr="00492E65">
        <w:t xml:space="preserve">The course requires the active participation of all involved. Therefore, it is expected that participants will complete all assigned readings and be prepared to share their reflections of the content during discussion sessions. </w:t>
      </w:r>
    </w:p>
    <w:p w14:paraId="1301D2B9" w14:textId="77777777" w:rsidR="00DB3D0B" w:rsidRPr="00492E65" w:rsidRDefault="00DB3D0B" w:rsidP="00DB3D0B">
      <w:pPr>
        <w:spacing w:after="0"/>
        <w:contextualSpacing/>
      </w:pPr>
    </w:p>
    <w:p w14:paraId="47FDBA5B" w14:textId="77777777" w:rsidR="00DB3D0B" w:rsidRPr="00492E65" w:rsidRDefault="00DB3D0B" w:rsidP="00DB3D0B">
      <w:pPr>
        <w:spacing w:after="0"/>
        <w:contextualSpacing/>
        <w:rPr>
          <w:b/>
          <w:i/>
        </w:rPr>
      </w:pPr>
      <w:r w:rsidRPr="00492E65">
        <w:rPr>
          <w:b/>
          <w:i/>
        </w:rPr>
        <w:t>REACTION PAPERS (5 @ 5% each = 25%)</w:t>
      </w:r>
    </w:p>
    <w:p w14:paraId="6BE302E8" w14:textId="77777777" w:rsidR="00DB3D0B" w:rsidRPr="00492E65" w:rsidRDefault="00DB3D0B" w:rsidP="00DB3D0B">
      <w:pPr>
        <w:spacing w:after="0"/>
        <w:contextualSpacing/>
        <w:rPr>
          <w:b/>
          <w:i/>
        </w:rPr>
      </w:pPr>
      <w:r w:rsidRPr="00492E65">
        <w:t xml:space="preserve">Students are required to write one three-page reaction paper for Sessions I.1, I.2, I.3, II.1 and III.2 The papers should follow the following format: (i) analyze (not summarize) the similarities </w:t>
      </w:r>
      <w:r w:rsidRPr="00492E65">
        <w:lastRenderedPageBreak/>
        <w:t xml:space="preserve">and differences in the stances taken by the authors read; (ii) analyze the main themes and tensions presented in the readings; and (iii) on a fourth page, present two to four short questions the readings have raised. Students should be prepared to present their questions in class. </w:t>
      </w:r>
      <w:r w:rsidRPr="00492E65">
        <w:rPr>
          <w:b/>
          <w:i/>
        </w:rPr>
        <w:t xml:space="preserve">Papers are due by 5 PM via email to the professor on the Friday preceding the class. </w:t>
      </w:r>
    </w:p>
    <w:p w14:paraId="7EF373EA" w14:textId="77777777" w:rsidR="00DB3D0B" w:rsidRPr="00492E65" w:rsidRDefault="00DB3D0B" w:rsidP="00DB3D0B">
      <w:pPr>
        <w:spacing w:after="0"/>
        <w:contextualSpacing/>
        <w:rPr>
          <w:b/>
          <w:i/>
        </w:rPr>
      </w:pPr>
    </w:p>
    <w:p w14:paraId="5CB2DF1A" w14:textId="7B14915C" w:rsidR="00DB3D0B" w:rsidRPr="00492E65" w:rsidRDefault="00DB3D0B" w:rsidP="00DB3D0B">
      <w:pPr>
        <w:spacing w:after="0"/>
        <w:contextualSpacing/>
        <w:rPr>
          <w:b/>
          <w:i/>
        </w:rPr>
      </w:pPr>
      <w:r w:rsidRPr="00492E65">
        <w:rPr>
          <w:b/>
          <w:i/>
        </w:rPr>
        <w:t>INFLUENCERS PRESENTATION</w:t>
      </w:r>
      <w:r w:rsidR="00A3590C">
        <w:rPr>
          <w:b/>
          <w:i/>
        </w:rPr>
        <w:t xml:space="preserve"> </w:t>
      </w:r>
      <w:r w:rsidR="00A3590C" w:rsidRPr="00492E65">
        <w:rPr>
          <w:b/>
          <w:i/>
        </w:rPr>
        <w:t>(15%)</w:t>
      </w:r>
    </w:p>
    <w:p w14:paraId="5141D244" w14:textId="08B4EB3A" w:rsidR="00A3590C" w:rsidRPr="00492E65" w:rsidRDefault="00A3590C" w:rsidP="00A3590C">
      <w:pPr>
        <w:spacing w:after="0"/>
        <w:contextualSpacing/>
        <w:rPr>
          <w:b/>
          <w:i/>
        </w:rPr>
      </w:pPr>
      <w:r w:rsidRPr="00492E65">
        <w:t>Students will be divided into four groups, representing each category of influencers: research, advocacy, foundations, and the media</w:t>
      </w:r>
      <w:r>
        <w:t xml:space="preserve"> (broadly defined)</w:t>
      </w:r>
      <w:r w:rsidRPr="00492E65">
        <w:t xml:space="preserve">. </w:t>
      </w:r>
      <w:r w:rsidRPr="00492E65">
        <w:rPr>
          <w:bCs/>
        </w:rPr>
        <w:t>Each group will prepare a</w:t>
      </w:r>
      <w:r w:rsidRPr="00492E65">
        <w:rPr>
          <w:b/>
        </w:rPr>
        <w:t xml:space="preserve"> </w:t>
      </w:r>
      <w:r w:rsidRPr="00492E65">
        <w:t>10</w:t>
      </w:r>
      <w:r w:rsidRPr="00492E65">
        <w:rPr>
          <w:b/>
        </w:rPr>
        <w:t>-</w:t>
      </w:r>
      <w:r w:rsidRPr="00492E65">
        <w:t xml:space="preserve">minute presentation on the importance and limitations of their assigned influencer category. Specific examples should be provided, as well as a candid analysis of why this group does or does not matter to ECEC policy. Students may use PowerPoints, handouts, or other audio-visual aids to enrich their presentations. </w:t>
      </w:r>
      <w:r w:rsidRPr="00492E65">
        <w:rPr>
          <w:b/>
          <w:i/>
        </w:rPr>
        <w:t xml:space="preserve">A plan detailing the presentation content to be presented and the students’ roles therein is due via email from each group to the professor by 5 PM on the Friday preceding </w:t>
      </w:r>
      <w:r>
        <w:rPr>
          <w:b/>
          <w:i/>
        </w:rPr>
        <w:t>class session II.3</w:t>
      </w:r>
      <w:r w:rsidRPr="00492E65">
        <w:rPr>
          <w:b/>
          <w:i/>
        </w:rPr>
        <w:t>. The presentation will be made in class.</w:t>
      </w:r>
    </w:p>
    <w:p w14:paraId="277B1B16" w14:textId="77777777" w:rsidR="00DB3D0B" w:rsidRPr="00492E65" w:rsidRDefault="00DB3D0B" w:rsidP="00DB3D0B">
      <w:pPr>
        <w:spacing w:after="0"/>
        <w:contextualSpacing/>
        <w:rPr>
          <w:b/>
          <w:i/>
        </w:rPr>
      </w:pPr>
    </w:p>
    <w:p w14:paraId="38CAE133" w14:textId="77777777" w:rsidR="00DB3D0B" w:rsidRPr="00492E65" w:rsidRDefault="00DB3D0B" w:rsidP="00DB3D0B">
      <w:pPr>
        <w:tabs>
          <w:tab w:val="num" w:pos="2520"/>
        </w:tabs>
        <w:spacing w:after="0" w:line="240" w:lineRule="auto"/>
        <w:contextualSpacing/>
        <w:rPr>
          <w:b/>
          <w:i/>
        </w:rPr>
      </w:pPr>
      <w:r w:rsidRPr="00492E65">
        <w:rPr>
          <w:b/>
          <w:i/>
        </w:rPr>
        <w:t>ECEC OPINION EDITORAL (OP-ED) (15%)</w:t>
      </w:r>
    </w:p>
    <w:p w14:paraId="5A2E42EF" w14:textId="77777777" w:rsidR="00DB3D0B" w:rsidRPr="00862D18" w:rsidRDefault="00DB3D0B" w:rsidP="00DB3D0B">
      <w:pPr>
        <w:spacing w:after="0"/>
        <w:contextualSpacing/>
        <w:rPr>
          <w:b/>
          <w:i/>
        </w:rPr>
      </w:pPr>
      <w:r w:rsidRPr="00492E65">
        <w:t xml:space="preserve">Each student will select one policy issue that is of pressing concern to them and prepare an “op-ed” for </w:t>
      </w:r>
      <w:r w:rsidRPr="00A37F23">
        <w:rPr>
          <w:i/>
        </w:rPr>
        <w:t>The New York Times</w:t>
      </w:r>
      <w:r w:rsidRPr="00492E65">
        <w:t xml:space="preserve">. The editorial should be no more than 750 words long. It should be written in a persuasive tone, and should clearly convey the importance of, and take a stand on, the chosen policy issue. </w:t>
      </w:r>
      <w:r>
        <w:rPr>
          <w:b/>
          <w:i/>
        </w:rPr>
        <w:t xml:space="preserve">The op-ed is due to the professor by 5 PM on the Friday preceding class session II.4. </w:t>
      </w:r>
    </w:p>
    <w:p w14:paraId="3BCAA9C2" w14:textId="77777777" w:rsidR="00DB3D0B" w:rsidRPr="00492E65" w:rsidRDefault="00DB3D0B" w:rsidP="00DB3D0B">
      <w:pPr>
        <w:tabs>
          <w:tab w:val="num" w:pos="2520"/>
        </w:tabs>
        <w:spacing w:after="0" w:line="240" w:lineRule="auto"/>
        <w:contextualSpacing/>
        <w:rPr>
          <w:b/>
          <w:i/>
        </w:rPr>
      </w:pPr>
      <w:r w:rsidRPr="00492E65">
        <w:tab/>
        <w:t xml:space="preserve"> </w:t>
      </w:r>
    </w:p>
    <w:p w14:paraId="68DF56A2" w14:textId="77777777" w:rsidR="00DB3D0B" w:rsidRPr="00492E65" w:rsidRDefault="00DB3D0B" w:rsidP="00DB3D0B">
      <w:pPr>
        <w:tabs>
          <w:tab w:val="num" w:pos="2520"/>
        </w:tabs>
        <w:spacing w:after="0" w:line="240" w:lineRule="auto"/>
        <w:contextualSpacing/>
        <w:rPr>
          <w:b/>
          <w:i/>
        </w:rPr>
      </w:pPr>
      <w:r w:rsidRPr="00492E65">
        <w:rPr>
          <w:b/>
          <w:i/>
        </w:rPr>
        <w:t>ECEC PROPOSED POLICY PAPER (25%)</w:t>
      </w:r>
    </w:p>
    <w:p w14:paraId="5B0B78EA" w14:textId="77777777" w:rsidR="00DB3D0B" w:rsidRPr="00492E65" w:rsidRDefault="00DB3D0B" w:rsidP="00DB3D0B">
      <w:pPr>
        <w:spacing w:after="0"/>
        <w:contextualSpacing/>
      </w:pPr>
      <w:r w:rsidRPr="00492E65">
        <w:t>Each student will create an ideal ECEC policy that addresses a problem facing young children.</w:t>
      </w:r>
      <w:r>
        <w:t xml:space="preserve"> </w:t>
      </w:r>
      <w:r w:rsidRPr="00492E65">
        <w:t xml:space="preserve">Written in four parts of roughly two pages each, the paper should identify: (i) the nature of the problem the policy seeks to alleviate and indicate the target audience for the policy; (ii) the key elements of the policy or the nature of the intervention being proposed; (iii) the advocacy strategies that would be used to advance passage; and (iv) the actual likelihood of the passage of the policy in the contemporary policy climate. </w:t>
      </w:r>
    </w:p>
    <w:p w14:paraId="622A90B5" w14:textId="77777777" w:rsidR="00DB3D0B" w:rsidRPr="00492E65" w:rsidRDefault="00DB3D0B" w:rsidP="00DB3D0B">
      <w:pPr>
        <w:spacing w:after="0"/>
        <w:contextualSpacing/>
      </w:pPr>
      <w:r w:rsidRPr="00492E65">
        <w:t xml:space="preserve"> </w:t>
      </w:r>
    </w:p>
    <w:p w14:paraId="15FE5895" w14:textId="63637F39" w:rsidR="00DB3D0B" w:rsidRPr="00492E65" w:rsidRDefault="00DB3D0B" w:rsidP="00DB3D0B">
      <w:pPr>
        <w:tabs>
          <w:tab w:val="left" w:pos="720"/>
        </w:tabs>
        <w:spacing w:after="0"/>
        <w:contextualSpacing/>
      </w:pPr>
      <w:r w:rsidRPr="00492E65">
        <w:rPr>
          <w:b/>
          <w:i/>
        </w:rPr>
        <w:t xml:space="preserve">ORAL TESTIMONY OF PROPOSED POLICY </w:t>
      </w:r>
      <w:r w:rsidR="00A3590C" w:rsidRPr="00492E65">
        <w:rPr>
          <w:b/>
          <w:i/>
        </w:rPr>
        <w:t>(10%)</w:t>
      </w:r>
    </w:p>
    <w:p w14:paraId="59990406" w14:textId="0DF5EDC7" w:rsidR="00DB3D0B" w:rsidRPr="00492E65" w:rsidRDefault="00DB3D0B" w:rsidP="00DB3D0B">
      <w:pPr>
        <w:tabs>
          <w:tab w:val="left" w:pos="720"/>
        </w:tabs>
        <w:spacing w:after="0"/>
        <w:contextualSpacing/>
        <w:rPr>
          <w:b/>
          <w:i/>
        </w:rPr>
      </w:pPr>
      <w:r w:rsidRPr="00492E65">
        <w:t xml:space="preserve">Each student will be asked to present an oral presentation of his/her proposed policy. This presentation will take the form of a mock testimony, with students presenting as “senators.” The oral testimony should include a brief overview of the nature and magnitude of the problem and the recommendations presented in the paper to alleviate it. Following each student’s presentation, s/he will be asked a number of questions by the “senators” to whom s/he has presented testimony. Students will be assigned question-asking roles as senators in class when they are not presenting their own </w:t>
      </w:r>
      <w:r w:rsidR="00A3590C">
        <w:t>testimonies</w:t>
      </w:r>
      <w:r w:rsidRPr="00492E65">
        <w:t xml:space="preserve">. The amount of time allocated to each testimony and Q&amp;A period will depend on the number of students enrolled in the course. Students will be informed of the amount of time they have to present and respond to questions in advance of the presentation. </w:t>
      </w:r>
      <w:r w:rsidRPr="00492E65">
        <w:rPr>
          <w:b/>
          <w:i/>
        </w:rPr>
        <w:t>Testimony presentations will take place during the last class.</w:t>
      </w:r>
    </w:p>
    <w:p w14:paraId="5E3C4759" w14:textId="77777777" w:rsidR="00DB3D0B" w:rsidRPr="00A37F23" w:rsidRDefault="00DB3D0B" w:rsidP="00DB3D0B">
      <w:pPr>
        <w:spacing w:after="0"/>
        <w:contextualSpacing/>
        <w:rPr>
          <w:sz w:val="28"/>
        </w:rPr>
      </w:pPr>
    </w:p>
    <w:p w14:paraId="6FC94CC6" w14:textId="77777777" w:rsidR="00414A2C" w:rsidRDefault="00414A2C" w:rsidP="00DB3D0B">
      <w:pPr>
        <w:spacing w:after="0"/>
        <w:jc w:val="center"/>
        <w:rPr>
          <w:b/>
          <w:i/>
          <w:sz w:val="28"/>
          <w:szCs w:val="28"/>
          <w:u w:val="single"/>
        </w:rPr>
      </w:pPr>
    </w:p>
    <w:p w14:paraId="0C8F5E48" w14:textId="77777777" w:rsidR="004B280D" w:rsidRDefault="004B280D" w:rsidP="00DB3D0B">
      <w:pPr>
        <w:spacing w:after="0"/>
        <w:jc w:val="center"/>
        <w:rPr>
          <w:b/>
          <w:i/>
          <w:sz w:val="28"/>
          <w:szCs w:val="28"/>
          <w:u w:val="single"/>
        </w:rPr>
      </w:pPr>
    </w:p>
    <w:p w14:paraId="498A141F" w14:textId="27C00512" w:rsidR="00DB3D0B" w:rsidRPr="00492E65" w:rsidRDefault="00DB3D0B" w:rsidP="00DB3D0B">
      <w:pPr>
        <w:spacing w:after="0"/>
        <w:jc w:val="center"/>
        <w:rPr>
          <w:b/>
          <w:i/>
          <w:sz w:val="28"/>
          <w:szCs w:val="28"/>
          <w:u w:val="single"/>
        </w:rPr>
      </w:pPr>
      <w:r w:rsidRPr="00492E65">
        <w:rPr>
          <w:b/>
          <w:i/>
          <w:sz w:val="28"/>
          <w:szCs w:val="28"/>
          <w:u w:val="single"/>
        </w:rPr>
        <w:t>COURSE GRADING</w:t>
      </w:r>
    </w:p>
    <w:p w14:paraId="5132CD97" w14:textId="77777777" w:rsidR="00DB3D0B" w:rsidRPr="00A37F23" w:rsidRDefault="00DB3D0B" w:rsidP="00DB3D0B">
      <w:pPr>
        <w:spacing w:after="0"/>
        <w:jc w:val="center"/>
        <w:rPr>
          <w:b/>
          <w:i/>
          <w:szCs w:val="28"/>
          <w:u w:val="single"/>
        </w:rPr>
      </w:pPr>
    </w:p>
    <w:p w14:paraId="2505FC03" w14:textId="77777777" w:rsidR="00DB3D0B" w:rsidRPr="00492E65" w:rsidRDefault="00DB3D0B" w:rsidP="00DB3D0B">
      <w:pPr>
        <w:numPr>
          <w:ilvl w:val="0"/>
          <w:numId w:val="1"/>
        </w:numPr>
        <w:tabs>
          <w:tab w:val="num" w:pos="2520"/>
        </w:tabs>
        <w:spacing w:after="0" w:line="240" w:lineRule="auto"/>
        <w:ind w:left="2520" w:hanging="900"/>
        <w:contextualSpacing/>
        <w:rPr>
          <w:b/>
          <w:i/>
        </w:rPr>
      </w:pPr>
      <w:r w:rsidRPr="00492E65">
        <w:t>Class Participation</w:t>
      </w:r>
      <w:r w:rsidRPr="00492E65">
        <w:tab/>
        <w:t xml:space="preserve"> </w:t>
      </w:r>
      <w:r w:rsidRPr="00492E65">
        <w:tab/>
      </w:r>
      <w:r w:rsidRPr="00492E65">
        <w:tab/>
      </w:r>
      <w:r w:rsidRPr="00492E65">
        <w:tab/>
      </w:r>
      <w:r w:rsidRPr="00492E65">
        <w:tab/>
        <w:t xml:space="preserve"> 10%</w:t>
      </w:r>
    </w:p>
    <w:p w14:paraId="71A1D6FA" w14:textId="77777777" w:rsidR="00DB3D0B" w:rsidRPr="00492E65" w:rsidRDefault="00DB3D0B" w:rsidP="00DB3D0B">
      <w:pPr>
        <w:numPr>
          <w:ilvl w:val="0"/>
          <w:numId w:val="1"/>
        </w:numPr>
        <w:tabs>
          <w:tab w:val="num" w:pos="2520"/>
        </w:tabs>
        <w:spacing w:after="0" w:line="240" w:lineRule="auto"/>
        <w:ind w:left="2520" w:hanging="900"/>
        <w:contextualSpacing/>
        <w:rPr>
          <w:b/>
          <w:i/>
        </w:rPr>
      </w:pPr>
      <w:r w:rsidRPr="00492E65">
        <w:t>Reaction Papers 5 @ 5% each</w:t>
      </w:r>
      <w:r w:rsidRPr="00492E65">
        <w:tab/>
        <w:t xml:space="preserve"> </w:t>
      </w:r>
      <w:r w:rsidRPr="00492E65">
        <w:tab/>
      </w:r>
      <w:r w:rsidRPr="00492E65">
        <w:tab/>
      </w:r>
      <w:r w:rsidRPr="00492E65">
        <w:tab/>
        <w:t xml:space="preserve"> 25%</w:t>
      </w:r>
    </w:p>
    <w:p w14:paraId="68C1377E" w14:textId="77777777" w:rsidR="00DB3D0B" w:rsidRPr="00492E65" w:rsidRDefault="00DB3D0B" w:rsidP="00DB3D0B">
      <w:pPr>
        <w:numPr>
          <w:ilvl w:val="0"/>
          <w:numId w:val="1"/>
        </w:numPr>
        <w:tabs>
          <w:tab w:val="num" w:pos="2520"/>
        </w:tabs>
        <w:spacing w:after="0" w:line="240" w:lineRule="auto"/>
        <w:ind w:left="2520" w:hanging="900"/>
        <w:contextualSpacing/>
        <w:rPr>
          <w:b/>
          <w:i/>
        </w:rPr>
      </w:pPr>
      <w:r w:rsidRPr="00492E65">
        <w:t>Influencers Presentation</w:t>
      </w:r>
      <w:r w:rsidRPr="00492E65">
        <w:tab/>
      </w:r>
      <w:r w:rsidRPr="00492E65">
        <w:tab/>
      </w:r>
      <w:r w:rsidRPr="00492E65">
        <w:tab/>
        <w:t xml:space="preserve"> </w:t>
      </w:r>
      <w:r w:rsidRPr="00492E65">
        <w:tab/>
        <w:t xml:space="preserve"> 15%</w:t>
      </w:r>
    </w:p>
    <w:p w14:paraId="577AD495" w14:textId="77777777" w:rsidR="00DB3D0B" w:rsidRPr="00492E65" w:rsidRDefault="00DB3D0B" w:rsidP="00DB3D0B">
      <w:pPr>
        <w:numPr>
          <w:ilvl w:val="0"/>
          <w:numId w:val="1"/>
        </w:numPr>
        <w:tabs>
          <w:tab w:val="num" w:pos="2520"/>
        </w:tabs>
        <w:spacing w:after="0" w:line="240" w:lineRule="auto"/>
        <w:ind w:left="2520" w:hanging="900"/>
        <w:contextualSpacing/>
        <w:rPr>
          <w:b/>
          <w:i/>
        </w:rPr>
      </w:pPr>
      <w:r w:rsidRPr="00492E65">
        <w:t>ECEC Opinion Editorial</w:t>
      </w:r>
      <w:r w:rsidRPr="00492E65">
        <w:tab/>
      </w:r>
      <w:r w:rsidRPr="00492E65">
        <w:tab/>
      </w:r>
      <w:r w:rsidRPr="00492E65">
        <w:tab/>
      </w:r>
      <w:r w:rsidRPr="00492E65">
        <w:tab/>
        <w:t xml:space="preserve"> 15%</w:t>
      </w:r>
      <w:r w:rsidRPr="00492E65">
        <w:tab/>
      </w:r>
      <w:r w:rsidRPr="00492E65">
        <w:tab/>
        <w:t xml:space="preserve"> </w:t>
      </w:r>
    </w:p>
    <w:p w14:paraId="1E3A42FB" w14:textId="77777777" w:rsidR="00DB3D0B" w:rsidRPr="00492E65" w:rsidRDefault="00DB3D0B" w:rsidP="00DB3D0B">
      <w:pPr>
        <w:numPr>
          <w:ilvl w:val="0"/>
          <w:numId w:val="1"/>
        </w:numPr>
        <w:tabs>
          <w:tab w:val="num" w:pos="2520"/>
        </w:tabs>
        <w:spacing w:after="0" w:line="240" w:lineRule="auto"/>
        <w:ind w:left="2520" w:hanging="900"/>
        <w:contextualSpacing/>
        <w:rPr>
          <w:b/>
          <w:i/>
        </w:rPr>
      </w:pPr>
      <w:r w:rsidRPr="00492E65">
        <w:t>ECEC Proposed Policy Paper</w:t>
      </w:r>
      <w:r>
        <w:t xml:space="preserve"> </w:t>
      </w:r>
      <w:r w:rsidRPr="00492E65">
        <w:tab/>
      </w:r>
      <w:r w:rsidRPr="00492E65">
        <w:tab/>
      </w:r>
      <w:r w:rsidRPr="00492E65">
        <w:tab/>
        <w:t xml:space="preserve"> </w:t>
      </w:r>
      <w:r>
        <w:t xml:space="preserve">            </w:t>
      </w:r>
      <w:r w:rsidRPr="00492E65">
        <w:t>25%</w:t>
      </w:r>
    </w:p>
    <w:p w14:paraId="40B3294D" w14:textId="2EAFA477" w:rsidR="00A3590C" w:rsidRPr="00492E65" w:rsidRDefault="00A3590C" w:rsidP="00A3590C">
      <w:pPr>
        <w:numPr>
          <w:ilvl w:val="0"/>
          <w:numId w:val="1"/>
        </w:numPr>
        <w:tabs>
          <w:tab w:val="num" w:pos="2520"/>
        </w:tabs>
        <w:spacing w:after="0" w:line="240" w:lineRule="auto"/>
        <w:ind w:left="2520" w:hanging="900"/>
        <w:contextualSpacing/>
        <w:rPr>
          <w:b/>
          <w:i/>
        </w:rPr>
      </w:pPr>
      <w:r w:rsidRPr="00492E65">
        <w:t>Oral Testimony of Proposed Policy</w:t>
      </w:r>
      <w:r w:rsidRPr="00492E65">
        <w:tab/>
        <w:t xml:space="preserve"> </w:t>
      </w:r>
      <w:r w:rsidRPr="00492E65">
        <w:tab/>
      </w:r>
      <w:r w:rsidRPr="00492E65">
        <w:tab/>
        <w:t xml:space="preserve"> 10%</w:t>
      </w:r>
    </w:p>
    <w:p w14:paraId="70E1C5C5" w14:textId="77777777" w:rsidR="00DB3D0B" w:rsidRPr="00492E65" w:rsidRDefault="00DB3D0B" w:rsidP="00A6741D">
      <w:pPr>
        <w:spacing w:after="0"/>
        <w:rPr>
          <w:b/>
          <w:i/>
          <w:sz w:val="28"/>
          <w:szCs w:val="28"/>
          <w:u w:val="single"/>
        </w:rPr>
      </w:pPr>
    </w:p>
    <w:p w14:paraId="206D1379" w14:textId="77777777" w:rsidR="00DB3D0B" w:rsidRPr="00492E65" w:rsidRDefault="00DB3D0B" w:rsidP="00DB3D0B">
      <w:pPr>
        <w:spacing w:after="0"/>
        <w:jc w:val="center"/>
        <w:rPr>
          <w:b/>
          <w:i/>
          <w:sz w:val="28"/>
          <w:szCs w:val="28"/>
          <w:u w:val="single"/>
        </w:rPr>
      </w:pPr>
      <w:r w:rsidRPr="00492E65">
        <w:rPr>
          <w:b/>
          <w:i/>
          <w:sz w:val="28"/>
          <w:szCs w:val="28"/>
          <w:u w:val="single"/>
        </w:rPr>
        <w:t>REQUIRED TEXTS</w:t>
      </w:r>
    </w:p>
    <w:p w14:paraId="1390DB02" w14:textId="77777777" w:rsidR="00DB3D0B" w:rsidRPr="00492E65" w:rsidRDefault="00DB3D0B" w:rsidP="00DB3D0B">
      <w:pPr>
        <w:spacing w:after="0"/>
        <w:jc w:val="center"/>
        <w:rPr>
          <w:b/>
          <w:i/>
          <w:sz w:val="28"/>
          <w:szCs w:val="28"/>
          <w:u w:val="single"/>
        </w:rPr>
      </w:pPr>
    </w:p>
    <w:p w14:paraId="372E8B3B" w14:textId="77777777" w:rsidR="00DB3D0B" w:rsidRPr="00492E65" w:rsidRDefault="00DB3D0B" w:rsidP="00DB3D0B">
      <w:pPr>
        <w:spacing w:after="0"/>
      </w:pPr>
      <w:r w:rsidRPr="00492E65">
        <w:t xml:space="preserve">There are no textbooks for the course; instead, required readings are presented for class sessions 1 through 11, as indicated below. Suggested readings are indicated for some sessions. Most readings are available online. </w:t>
      </w:r>
    </w:p>
    <w:p w14:paraId="0FA0366C" w14:textId="77777777" w:rsidR="00DB3D0B" w:rsidRPr="00492E65" w:rsidRDefault="00DB3D0B" w:rsidP="00A6741D">
      <w:pPr>
        <w:spacing w:after="0"/>
        <w:rPr>
          <w:b/>
          <w:i/>
          <w:sz w:val="28"/>
          <w:szCs w:val="28"/>
          <w:u w:val="single"/>
        </w:rPr>
      </w:pPr>
    </w:p>
    <w:p w14:paraId="10547480" w14:textId="77777777" w:rsidR="00DB3D0B" w:rsidRPr="00492E65" w:rsidRDefault="00DB3D0B" w:rsidP="00DB3D0B">
      <w:pPr>
        <w:spacing w:after="0"/>
        <w:jc w:val="center"/>
        <w:rPr>
          <w:b/>
          <w:i/>
          <w:sz w:val="28"/>
          <w:szCs w:val="28"/>
          <w:u w:val="single"/>
        </w:rPr>
      </w:pPr>
      <w:r w:rsidRPr="00492E65">
        <w:rPr>
          <w:b/>
          <w:i/>
          <w:sz w:val="28"/>
          <w:szCs w:val="28"/>
          <w:u w:val="single"/>
        </w:rPr>
        <w:t>COURSE TOPICS AND READINGS</w:t>
      </w:r>
    </w:p>
    <w:p w14:paraId="13060CDF" w14:textId="77777777" w:rsidR="00DB3D0B" w:rsidRPr="00492E65" w:rsidRDefault="00DB3D0B" w:rsidP="00DB3D0B">
      <w:pPr>
        <w:spacing w:after="0"/>
        <w:jc w:val="center"/>
        <w:rPr>
          <w:b/>
          <w:i/>
          <w:u w:val="single"/>
        </w:rPr>
      </w:pPr>
    </w:p>
    <w:p w14:paraId="6A288D98" w14:textId="77777777" w:rsidR="00DB3D0B" w:rsidRPr="00492E65" w:rsidRDefault="00DB3D0B" w:rsidP="00DB3D0B">
      <w:pPr>
        <w:spacing w:after="0"/>
        <w:jc w:val="center"/>
        <w:rPr>
          <w:b/>
          <w:i/>
          <w:u w:val="single"/>
        </w:rPr>
      </w:pPr>
      <w:r w:rsidRPr="00492E65">
        <w:rPr>
          <w:b/>
          <w:i/>
          <w:u w:val="single"/>
        </w:rPr>
        <w:t>UNIT I: THE PRACTICE OF POLICYMAKING</w:t>
      </w:r>
    </w:p>
    <w:p w14:paraId="30CCDE1B" w14:textId="77777777" w:rsidR="00DB3D0B" w:rsidRPr="00492E65" w:rsidRDefault="00DB3D0B" w:rsidP="00DB3D0B">
      <w:pPr>
        <w:spacing w:after="0"/>
        <w:rPr>
          <w:b/>
          <w:i/>
          <w:u w:val="single"/>
        </w:rPr>
      </w:pPr>
    </w:p>
    <w:p w14:paraId="3E717C23" w14:textId="77777777" w:rsidR="00DB3D0B" w:rsidRPr="00492E65" w:rsidRDefault="00DB3D0B" w:rsidP="00DB3D0B">
      <w:pPr>
        <w:spacing w:after="0"/>
        <w:rPr>
          <w:b/>
          <w:i/>
          <w:u w:val="single"/>
        </w:rPr>
      </w:pPr>
      <w:r w:rsidRPr="00492E65">
        <w:rPr>
          <w:b/>
          <w:i/>
          <w:u w:val="single"/>
        </w:rPr>
        <w:t>Session I.1</w:t>
      </w:r>
      <w:r w:rsidRPr="00A37F23">
        <w:rPr>
          <w:u w:val="single"/>
        </w:rPr>
        <w:t xml:space="preserve"> </w:t>
      </w:r>
      <w:r w:rsidRPr="00492E65">
        <w:rPr>
          <w:b/>
          <w:i/>
          <w:u w:val="single"/>
        </w:rPr>
        <w:t>The Roles of Governmental Branches:</w:t>
      </w:r>
      <w:r>
        <w:rPr>
          <w:b/>
          <w:i/>
          <w:u w:val="single"/>
        </w:rPr>
        <w:t xml:space="preserve"> </w:t>
      </w:r>
      <w:r w:rsidRPr="00492E65">
        <w:rPr>
          <w:b/>
          <w:i/>
          <w:u w:val="single"/>
        </w:rPr>
        <w:t>Executive, Legislative, and Judicial</w:t>
      </w:r>
    </w:p>
    <w:p w14:paraId="22B42BC0" w14:textId="77777777" w:rsidR="00DB3D0B" w:rsidRPr="00492E65" w:rsidRDefault="00DB3D0B" w:rsidP="00DB3D0B">
      <w:pPr>
        <w:spacing w:after="0"/>
        <w:rPr>
          <w:i/>
        </w:rPr>
      </w:pPr>
    </w:p>
    <w:p w14:paraId="74FF20D7" w14:textId="77777777" w:rsidR="00DB3D0B" w:rsidRPr="00492E65" w:rsidRDefault="00DB3D0B" w:rsidP="00DB3D0B">
      <w:pPr>
        <w:spacing w:after="0"/>
      </w:pPr>
      <w:r w:rsidRPr="00492E65">
        <w:rPr>
          <w:i/>
        </w:rPr>
        <w:t xml:space="preserve">THEMES: </w:t>
      </w:r>
      <w:r w:rsidRPr="00492E65">
        <w:t xml:space="preserve">Although appearing simple, the processes for creating policy are complex, in part because they take place in different branches of government, each with its own role in the policy process. Stated simply, Congress originates legislation, the executive branch implements legislation, and the judicial branch interprets legislation. But just how this is done, and how the three branches of government interact with one another represents a complex interplay of actions. This opening session will examine how this process is designed to function and how it actually does in reality. </w:t>
      </w:r>
    </w:p>
    <w:p w14:paraId="7A9BCBDE" w14:textId="77777777" w:rsidR="00DB3D0B" w:rsidRPr="00492E65" w:rsidRDefault="00DB3D0B" w:rsidP="00DB3D0B">
      <w:pPr>
        <w:spacing w:after="0"/>
        <w:rPr>
          <w:i/>
        </w:rPr>
      </w:pPr>
    </w:p>
    <w:p w14:paraId="45E8F5EA" w14:textId="77777777" w:rsidR="00DB3D0B" w:rsidRPr="00492E65" w:rsidRDefault="00DB3D0B" w:rsidP="00DB3D0B">
      <w:pPr>
        <w:spacing w:after="0"/>
        <w:rPr>
          <w:i/>
        </w:rPr>
      </w:pPr>
      <w:r w:rsidRPr="00492E65">
        <w:rPr>
          <w:i/>
        </w:rPr>
        <w:t xml:space="preserve">GOALS: </w:t>
      </w:r>
    </w:p>
    <w:p w14:paraId="152EEC00" w14:textId="77777777" w:rsidR="00DB3D0B" w:rsidRDefault="00DB3D0B" w:rsidP="00DB3D0B">
      <w:pPr>
        <w:pStyle w:val="ListParagraph"/>
        <w:numPr>
          <w:ilvl w:val="0"/>
          <w:numId w:val="3"/>
        </w:numPr>
        <w:spacing w:after="0" w:line="240" w:lineRule="auto"/>
      </w:pPr>
      <w:r w:rsidRPr="00492E65">
        <w:t>To understand that policies are made by different branches of government: legislative, executive,</w:t>
      </w:r>
      <w:r>
        <w:t xml:space="preserve"> and</w:t>
      </w:r>
      <w:r w:rsidRPr="00492E65">
        <w:t xml:space="preserve"> judiciary</w:t>
      </w:r>
    </w:p>
    <w:p w14:paraId="4420753F" w14:textId="77777777" w:rsidR="00DB3D0B" w:rsidRPr="00492E65" w:rsidRDefault="00DB3D0B" w:rsidP="00DB3D0B">
      <w:pPr>
        <w:pStyle w:val="ListParagraph"/>
        <w:numPr>
          <w:ilvl w:val="0"/>
          <w:numId w:val="3"/>
        </w:numPr>
        <w:spacing w:after="0" w:line="240" w:lineRule="auto"/>
      </w:pPr>
      <w:r w:rsidRPr="00492E65">
        <w:t xml:space="preserve">To become acquainted with the legislative process and key legislative tools </w:t>
      </w:r>
    </w:p>
    <w:p w14:paraId="2C3EC309" w14:textId="77777777" w:rsidR="00DB3D0B" w:rsidRPr="00492E65" w:rsidRDefault="00DB3D0B" w:rsidP="00DB3D0B">
      <w:pPr>
        <w:pStyle w:val="ListParagraph"/>
        <w:numPr>
          <w:ilvl w:val="0"/>
          <w:numId w:val="3"/>
        </w:numPr>
        <w:spacing w:after="0" w:line="240" w:lineRule="auto"/>
      </w:pPr>
      <w:r w:rsidRPr="00492E65">
        <w:t>To understand the functions of the executive branch and the regulatory process</w:t>
      </w:r>
    </w:p>
    <w:p w14:paraId="7ECCFF3E" w14:textId="77777777" w:rsidR="00DB3D0B" w:rsidRPr="00492E65" w:rsidRDefault="00DB3D0B" w:rsidP="00DB3D0B">
      <w:pPr>
        <w:pStyle w:val="ListParagraph"/>
        <w:numPr>
          <w:ilvl w:val="0"/>
          <w:numId w:val="3"/>
        </w:numPr>
        <w:spacing w:after="0" w:line="240" w:lineRule="auto"/>
        <w:rPr>
          <w:b/>
        </w:rPr>
      </w:pPr>
      <w:r w:rsidRPr="00492E65">
        <w:t>To understand the judicial process and judicial concerns</w:t>
      </w:r>
    </w:p>
    <w:p w14:paraId="1968D899" w14:textId="77777777" w:rsidR="00DB3D0B" w:rsidRPr="00492E65" w:rsidRDefault="00DB3D0B" w:rsidP="00DB3D0B">
      <w:pPr>
        <w:pStyle w:val="ListParagraph"/>
        <w:numPr>
          <w:ilvl w:val="0"/>
          <w:numId w:val="3"/>
        </w:numPr>
        <w:spacing w:after="0" w:line="240" w:lineRule="auto"/>
        <w:rPr>
          <w:b/>
        </w:rPr>
      </w:pPr>
      <w:r w:rsidRPr="00492E65">
        <w:t xml:space="preserve">To understand policy tools commonly used by the different branches of government. </w:t>
      </w:r>
    </w:p>
    <w:p w14:paraId="664A2EC9" w14:textId="77777777" w:rsidR="00DB3D0B" w:rsidRPr="00492E65" w:rsidRDefault="00DB3D0B" w:rsidP="00DB3D0B">
      <w:pPr>
        <w:spacing w:after="0"/>
        <w:rPr>
          <w:b/>
        </w:rPr>
      </w:pPr>
    </w:p>
    <w:p w14:paraId="638E25C1" w14:textId="77777777" w:rsidR="00414A2C" w:rsidRDefault="00414A2C" w:rsidP="00DB3D0B">
      <w:pPr>
        <w:spacing w:after="0"/>
        <w:rPr>
          <w:i/>
        </w:rPr>
      </w:pPr>
    </w:p>
    <w:p w14:paraId="6664FF55" w14:textId="77777777" w:rsidR="00414A2C" w:rsidRDefault="00414A2C" w:rsidP="00DB3D0B">
      <w:pPr>
        <w:spacing w:after="0"/>
        <w:rPr>
          <w:i/>
        </w:rPr>
      </w:pPr>
    </w:p>
    <w:p w14:paraId="79B3D211" w14:textId="77777777" w:rsidR="00414A2C" w:rsidRDefault="00414A2C" w:rsidP="00DB3D0B">
      <w:pPr>
        <w:spacing w:after="0"/>
        <w:rPr>
          <w:i/>
        </w:rPr>
      </w:pPr>
    </w:p>
    <w:p w14:paraId="3E0DAA0A" w14:textId="77777777" w:rsidR="00414A2C" w:rsidRDefault="00414A2C" w:rsidP="00DB3D0B">
      <w:pPr>
        <w:spacing w:after="0"/>
        <w:rPr>
          <w:i/>
        </w:rPr>
      </w:pPr>
    </w:p>
    <w:p w14:paraId="33AE51D1" w14:textId="77777777" w:rsidR="00414A2C" w:rsidRDefault="00414A2C" w:rsidP="00DB3D0B">
      <w:pPr>
        <w:spacing w:after="0"/>
        <w:rPr>
          <w:i/>
        </w:rPr>
      </w:pPr>
    </w:p>
    <w:p w14:paraId="46F1C09E" w14:textId="5E3B1143" w:rsidR="00DB3D0B" w:rsidRPr="00F63330" w:rsidRDefault="00DB3D0B" w:rsidP="00DB3D0B">
      <w:pPr>
        <w:spacing w:after="0"/>
        <w:rPr>
          <w:b/>
          <w:bCs/>
          <w:i/>
          <w:sz w:val="40"/>
          <w:szCs w:val="40"/>
          <w:u w:val="single"/>
        </w:rPr>
      </w:pPr>
      <w:r w:rsidRPr="00492E65">
        <w:rPr>
          <w:i/>
        </w:rPr>
        <w:t>READINGS:</w:t>
      </w:r>
      <w:r w:rsidR="000C7F05">
        <w:rPr>
          <w:i/>
        </w:rPr>
        <w:t xml:space="preserve"> </w:t>
      </w:r>
    </w:p>
    <w:p w14:paraId="30CCD15F" w14:textId="77777777" w:rsidR="00934DAA" w:rsidRDefault="00934DAA" w:rsidP="00F63330">
      <w:pPr>
        <w:spacing w:after="0" w:line="240" w:lineRule="auto"/>
      </w:pPr>
    </w:p>
    <w:p w14:paraId="5AA833EE" w14:textId="5B6F0C07" w:rsidR="00B72F9C" w:rsidRDefault="00F63330" w:rsidP="00EB75A4">
      <w:pPr>
        <w:pStyle w:val="NormalWeb"/>
        <w:spacing w:before="0" w:beforeAutospacing="0" w:after="0" w:afterAutospacing="0"/>
        <w:ind w:left="720" w:hanging="720"/>
      </w:pPr>
      <w:r w:rsidRPr="00EB75A4">
        <w:rPr>
          <w:color w:val="000000"/>
        </w:rPr>
        <w:t>H</w:t>
      </w:r>
      <w:r w:rsidR="00B72F9C" w:rsidRPr="00EB75A4">
        <w:rPr>
          <w:color w:val="000000"/>
        </w:rPr>
        <w:t xml:space="preserve">enig, J. R. (2009). Mayors, governors, and presidents: The new education executives and </w:t>
      </w:r>
      <w:proofErr w:type="gramStart"/>
      <w:r w:rsidR="00B72F9C" w:rsidRPr="00EB75A4">
        <w:rPr>
          <w:color w:val="000000"/>
        </w:rPr>
        <w:t xml:space="preserve">the </w:t>
      </w:r>
      <w:r w:rsidRPr="00EB75A4">
        <w:rPr>
          <w:color w:val="000000"/>
        </w:rPr>
        <w:t xml:space="preserve"> </w:t>
      </w:r>
      <w:r w:rsidR="00B72F9C" w:rsidRPr="00EB75A4">
        <w:rPr>
          <w:color w:val="000000"/>
        </w:rPr>
        <w:t>end</w:t>
      </w:r>
      <w:proofErr w:type="gramEnd"/>
      <w:r w:rsidR="00B72F9C" w:rsidRPr="00EB75A4">
        <w:rPr>
          <w:color w:val="000000"/>
        </w:rPr>
        <w:t xml:space="preserve"> of educational exceptionalism. </w:t>
      </w:r>
      <w:r w:rsidR="00B72F9C" w:rsidRPr="00EB75A4">
        <w:rPr>
          <w:i/>
          <w:iCs/>
          <w:color w:val="000000"/>
        </w:rPr>
        <w:t>Peabody Journal of Education</w:t>
      </w:r>
      <w:r w:rsidR="00B72F9C" w:rsidRPr="00EB75A4">
        <w:rPr>
          <w:color w:val="000000"/>
        </w:rPr>
        <w:t>, </w:t>
      </w:r>
      <w:r w:rsidR="00B72F9C" w:rsidRPr="00EB75A4">
        <w:rPr>
          <w:i/>
          <w:iCs/>
          <w:color w:val="000000"/>
        </w:rPr>
        <w:t>84</w:t>
      </w:r>
      <w:r w:rsidR="00B72F9C" w:rsidRPr="00EB75A4">
        <w:rPr>
          <w:color w:val="000000"/>
        </w:rPr>
        <w:t xml:space="preserve">(3), 283-299. Retrieved from </w:t>
      </w:r>
      <w:hyperlink r:id="rId10" w:history="1">
        <w:r w:rsidR="00B72F9C" w:rsidRPr="00EB75A4">
          <w:rPr>
            <w:rStyle w:val="Hyperlink"/>
          </w:rPr>
          <w:t>https://www.jstor.org/stable/25594845</w:t>
        </w:r>
      </w:hyperlink>
    </w:p>
    <w:p w14:paraId="311EB142" w14:textId="77777777" w:rsidR="00C26AD8" w:rsidRDefault="00C26AD8" w:rsidP="00F63330">
      <w:pPr>
        <w:spacing w:after="0"/>
        <w:ind w:left="720" w:hanging="720"/>
      </w:pPr>
    </w:p>
    <w:p w14:paraId="6A362E3F" w14:textId="1E40A5A0" w:rsidR="00F63330" w:rsidRPr="00914991" w:rsidRDefault="00F63330" w:rsidP="00F63330">
      <w:pPr>
        <w:spacing w:after="0"/>
        <w:ind w:left="720" w:hanging="720"/>
      </w:pPr>
      <w:r w:rsidRPr="00914991">
        <w:t xml:space="preserve">Kraft, M. E., &amp; Furlong, S. R. (2017). </w:t>
      </w:r>
      <w:r w:rsidRPr="00914991">
        <w:rPr>
          <w:i/>
        </w:rPr>
        <w:t xml:space="preserve">Public policy: Politics, analysis, and alternatives </w:t>
      </w:r>
      <w:r w:rsidRPr="00650595">
        <w:rPr>
          <w:iCs/>
        </w:rPr>
        <w:t>(6</w:t>
      </w:r>
      <w:r w:rsidRPr="00650595">
        <w:rPr>
          <w:iCs/>
          <w:vertAlign w:val="superscript"/>
        </w:rPr>
        <w:t>th</w:t>
      </w:r>
      <w:r w:rsidRPr="00650595">
        <w:rPr>
          <w:iCs/>
        </w:rPr>
        <w:t xml:space="preserve"> ed</w:t>
      </w:r>
      <w:r>
        <w:rPr>
          <w:iCs/>
        </w:rPr>
        <w:t>.</w:t>
      </w:r>
      <w:r w:rsidRPr="00650595">
        <w:rPr>
          <w:iCs/>
        </w:rPr>
        <w:t>).</w:t>
      </w:r>
      <w:r>
        <w:rPr>
          <w:iCs/>
        </w:rPr>
        <w:t xml:space="preserve"> University of Wisconsin – Green Bay.</w:t>
      </w:r>
      <w:r w:rsidRPr="00914991">
        <w:rPr>
          <w:i/>
        </w:rPr>
        <w:t xml:space="preserve"> </w:t>
      </w:r>
      <w:r w:rsidRPr="00914991">
        <w:t>[Read Chapter 2, sections on federalism and the separation of powers]</w:t>
      </w:r>
    </w:p>
    <w:p w14:paraId="0F8AB476" w14:textId="77777777" w:rsidR="00C26AD8" w:rsidRDefault="00C26AD8" w:rsidP="009C672D">
      <w:pPr>
        <w:spacing w:after="0" w:line="240" w:lineRule="auto"/>
        <w:ind w:left="720" w:hanging="720"/>
      </w:pPr>
    </w:p>
    <w:p w14:paraId="0C018E5D" w14:textId="23EE7EFF" w:rsidR="009C672D" w:rsidRDefault="009C672D" w:rsidP="009C672D">
      <w:pPr>
        <w:spacing w:after="0" w:line="240" w:lineRule="auto"/>
        <w:ind w:left="720" w:hanging="720"/>
      </w:pPr>
      <w:r>
        <w:t>Mehta, J. &amp; Teles, S. (2011). Jurisdictional politics: A new federal role in education</w:t>
      </w:r>
      <w:r w:rsidR="00F40C69">
        <w:t xml:space="preserve">. </w:t>
      </w:r>
      <w:r>
        <w:t xml:space="preserve">In F. M. Hess &amp; A. P. Kelly (Eds.), </w:t>
      </w:r>
      <w:r w:rsidRPr="00F63330">
        <w:rPr>
          <w:i/>
          <w:iCs/>
        </w:rPr>
        <w:t>Carrots, Sticks and the Bully Pulpit:</w:t>
      </w:r>
      <w:r>
        <w:t xml:space="preserve"> </w:t>
      </w:r>
      <w:r w:rsidRPr="00F63330">
        <w:rPr>
          <w:i/>
          <w:iCs/>
        </w:rPr>
        <w:t>Lessons From a Half-Century of Federal Efforts to Improve America’s Schools</w:t>
      </w:r>
      <w:r>
        <w:t>. Harvard Education Press.</w:t>
      </w:r>
    </w:p>
    <w:p w14:paraId="23773E40" w14:textId="77777777" w:rsidR="009C672D" w:rsidRDefault="009C672D" w:rsidP="009C672D">
      <w:pPr>
        <w:spacing w:after="0" w:line="240" w:lineRule="auto"/>
        <w:ind w:left="720" w:hanging="720"/>
      </w:pPr>
    </w:p>
    <w:p w14:paraId="14B8F001" w14:textId="2B9620DC" w:rsidR="00061B42" w:rsidRDefault="009C672D" w:rsidP="009C672D">
      <w:pPr>
        <w:spacing w:after="0" w:line="240" w:lineRule="auto"/>
        <w:ind w:left="720" w:hanging="720"/>
      </w:pPr>
      <w:r w:rsidRPr="00F63330">
        <w:t xml:space="preserve">Pelsue, </w:t>
      </w:r>
      <w:r>
        <w:t xml:space="preserve">B. (2017, August, 2017). </w:t>
      </w:r>
      <w:r w:rsidRPr="00F63330">
        <w:rPr>
          <w:i/>
          <w:iCs/>
        </w:rPr>
        <w:t>When it comes to education, the Federal Government is in charge of… Um, what?</w:t>
      </w:r>
      <w:r>
        <w:t xml:space="preserve"> Harvard Graduate School of Education: Ed. Magazine. </w:t>
      </w:r>
      <w:r w:rsidRPr="009C672D">
        <w:t>https://www.gse.harvard.edu/ideas/ed-magazine/17/08/when-it-comes-education-federal-government-charge-um-what</w:t>
      </w:r>
    </w:p>
    <w:p w14:paraId="19EF5462" w14:textId="77777777" w:rsidR="009C672D" w:rsidRDefault="009C672D" w:rsidP="00414A2C">
      <w:pPr>
        <w:spacing w:after="0" w:line="240" w:lineRule="auto"/>
        <w:ind w:left="720" w:hanging="720"/>
      </w:pPr>
    </w:p>
    <w:p w14:paraId="1A1DC6AA" w14:textId="3AE199D2" w:rsidR="009C672D" w:rsidRDefault="009C672D" w:rsidP="009C672D">
      <w:pPr>
        <w:spacing w:after="0" w:line="240" w:lineRule="auto"/>
        <w:ind w:left="720" w:hanging="720"/>
        <w:rPr>
          <w:color w:val="555555"/>
          <w:shd w:val="clear" w:color="auto" w:fill="FFFFFF"/>
        </w:rPr>
      </w:pPr>
      <w:r>
        <w:t xml:space="preserve">Peterson, P. (1995). Who should do what? Divided responsibility in the federal system. </w:t>
      </w:r>
      <w:r w:rsidRPr="00F63330">
        <w:rPr>
          <w:i/>
          <w:iCs/>
        </w:rPr>
        <w:t>The Brookings Review, 13</w:t>
      </w:r>
      <w:r>
        <w:t xml:space="preserve">(2): 6-11. </w:t>
      </w:r>
      <w:r w:rsidRPr="00F63330">
        <w:rPr>
          <w:color w:val="555555"/>
          <w:shd w:val="clear" w:color="auto" w:fill="FFFFFF"/>
        </w:rPr>
        <w:t>DOI:10.2307/20080549</w:t>
      </w:r>
    </w:p>
    <w:p w14:paraId="03FF49E7" w14:textId="77777777" w:rsidR="00F63330" w:rsidRDefault="00F63330" w:rsidP="00F63330">
      <w:pPr>
        <w:spacing w:after="0"/>
        <w:ind w:left="720" w:hanging="720"/>
      </w:pPr>
    </w:p>
    <w:p w14:paraId="42171901" w14:textId="0D620797" w:rsidR="009C672D" w:rsidRDefault="009C672D" w:rsidP="00414A2C">
      <w:pPr>
        <w:spacing w:after="0" w:line="240" w:lineRule="auto"/>
        <w:ind w:left="720" w:hanging="720"/>
      </w:pPr>
      <w:r>
        <w:t xml:space="preserve">U.S. Department of Education. (2024). </w:t>
      </w:r>
      <w:r w:rsidRPr="00F63330">
        <w:rPr>
          <w:i/>
          <w:iCs/>
        </w:rPr>
        <w:t>The Federal role in education.</w:t>
      </w:r>
      <w:r>
        <w:t xml:space="preserve"> </w:t>
      </w:r>
      <w:r w:rsidRPr="009C672D">
        <w:t>https://www2.ed.gov/about/overview/fed/role.html</w:t>
      </w:r>
    </w:p>
    <w:p w14:paraId="111569CB" w14:textId="0D8DD43F" w:rsidR="00F63330" w:rsidRPr="00914991" w:rsidRDefault="00F63330" w:rsidP="00F63330">
      <w:pPr>
        <w:spacing w:after="0"/>
        <w:ind w:left="720" w:hanging="720"/>
      </w:pPr>
    </w:p>
    <w:p w14:paraId="3FE83D9A" w14:textId="77777777" w:rsidR="00DB3D0B" w:rsidRPr="00492E65" w:rsidRDefault="00DB3D0B" w:rsidP="00DB3D0B">
      <w:pPr>
        <w:spacing w:after="0"/>
        <w:rPr>
          <w:i/>
        </w:rPr>
      </w:pPr>
      <w:r w:rsidRPr="00492E65">
        <w:rPr>
          <w:i/>
        </w:rPr>
        <w:t>ASSIGNMENT:</w:t>
      </w:r>
    </w:p>
    <w:p w14:paraId="4B901536" w14:textId="77777777" w:rsidR="00DB3D0B" w:rsidRPr="00492E65" w:rsidRDefault="00DB3D0B" w:rsidP="00DB3D0B">
      <w:pPr>
        <w:spacing w:after="0"/>
        <w:rPr>
          <w:i/>
        </w:rPr>
      </w:pPr>
    </w:p>
    <w:p w14:paraId="718A9168" w14:textId="77777777" w:rsidR="00DB3D0B" w:rsidRPr="00492E65" w:rsidRDefault="00DB3D0B" w:rsidP="00DB3D0B">
      <w:pPr>
        <w:spacing w:after="0"/>
        <w:contextualSpacing/>
        <w:rPr>
          <w:b/>
          <w:i/>
        </w:rPr>
      </w:pPr>
      <w:r w:rsidRPr="00492E65">
        <w:t>Reaction Paper 1: Taking the required readings assigned for Session I.1, students will prepare a three-page reaction paper that delineates their common and discordant themes. This is to be an analytic essay, not a summary of the articles. Students should be prepared to present the ideas discussed in their papers orally in class.</w:t>
      </w:r>
      <w:r w:rsidRPr="00492E65" w:rsidDel="0040134B">
        <w:t xml:space="preserve"> </w:t>
      </w:r>
      <w:r w:rsidRPr="00492E65">
        <w:rPr>
          <w:b/>
          <w:i/>
        </w:rPr>
        <w:t xml:space="preserve">Papers are due by 5 PM via email to the professor on the Friday preceding the class. </w:t>
      </w:r>
    </w:p>
    <w:p w14:paraId="6BF925FC" w14:textId="77777777" w:rsidR="00DB3D0B" w:rsidRDefault="00DB3D0B" w:rsidP="00DB3D0B">
      <w:pPr>
        <w:spacing w:after="0"/>
        <w:rPr>
          <w:b/>
          <w:i/>
          <w:u w:val="single"/>
        </w:rPr>
      </w:pPr>
    </w:p>
    <w:p w14:paraId="7A950E16" w14:textId="77777777" w:rsidR="00F63330" w:rsidRDefault="00F63330" w:rsidP="00DB3D0B">
      <w:pPr>
        <w:spacing w:after="0"/>
        <w:rPr>
          <w:b/>
          <w:i/>
          <w:u w:val="single"/>
        </w:rPr>
      </w:pPr>
    </w:p>
    <w:p w14:paraId="50332144" w14:textId="2831E5C2" w:rsidR="00DB3D0B" w:rsidRPr="00492E65" w:rsidRDefault="00DB3D0B" w:rsidP="00DB3D0B">
      <w:pPr>
        <w:spacing w:after="0"/>
        <w:rPr>
          <w:b/>
          <w:i/>
          <w:u w:val="single"/>
        </w:rPr>
      </w:pPr>
      <w:r w:rsidRPr="00492E65">
        <w:rPr>
          <w:b/>
          <w:i/>
          <w:u w:val="single"/>
        </w:rPr>
        <w:t>Session I.2 Federalism and the Relationship Between Federal, State, and Local Entities</w:t>
      </w:r>
    </w:p>
    <w:p w14:paraId="54901D1F" w14:textId="77777777" w:rsidR="00DB3D0B" w:rsidRPr="00492E65" w:rsidRDefault="00DB3D0B" w:rsidP="00DB3D0B">
      <w:pPr>
        <w:spacing w:after="0"/>
        <w:rPr>
          <w:i/>
        </w:rPr>
      </w:pPr>
    </w:p>
    <w:p w14:paraId="37BA0BEC" w14:textId="77777777" w:rsidR="00DB3D0B" w:rsidRPr="00492E65" w:rsidRDefault="00DB3D0B" w:rsidP="00DB3D0B">
      <w:pPr>
        <w:spacing w:after="0"/>
      </w:pPr>
      <w:r w:rsidRPr="00492E65">
        <w:rPr>
          <w:i/>
        </w:rPr>
        <w:t>THEMES</w:t>
      </w:r>
      <w:r w:rsidRPr="00492E65">
        <w:t xml:space="preserve">: While much policy and funding </w:t>
      </w:r>
      <w:proofErr w:type="gramStart"/>
      <w:r w:rsidRPr="00492E65">
        <w:t>originates</w:t>
      </w:r>
      <w:proofErr w:type="gramEnd"/>
      <w:r w:rsidRPr="00492E65">
        <w:t xml:space="preserve"> at the federal level, there is increasing ECEC policymaking occurring at the state and local levels. In many cases, multiple policy levels are creating similar policies, with limited coordination. This federalist approach raises many issues: What level of government should be the “owner” of the public policy? What is the relationship between federal, state, and local authority to create and to implement public policies? What are the benefits and liabilities of policymaking at diverse governmental levels? </w:t>
      </w:r>
    </w:p>
    <w:p w14:paraId="77683885" w14:textId="77777777" w:rsidR="00DB3D0B" w:rsidRPr="00492E65" w:rsidRDefault="00DB3D0B" w:rsidP="00DB3D0B">
      <w:pPr>
        <w:spacing w:after="0"/>
        <w:rPr>
          <w:i/>
        </w:rPr>
      </w:pPr>
    </w:p>
    <w:p w14:paraId="744D33B5" w14:textId="77777777" w:rsidR="00DB3D0B" w:rsidRPr="00492E65" w:rsidRDefault="00DB3D0B" w:rsidP="00DB3D0B">
      <w:pPr>
        <w:spacing w:after="0"/>
      </w:pPr>
      <w:r w:rsidRPr="00492E65">
        <w:rPr>
          <w:i/>
        </w:rPr>
        <w:lastRenderedPageBreak/>
        <w:t>GOALS</w:t>
      </w:r>
      <w:r w:rsidRPr="00492E65">
        <w:t>:</w:t>
      </w:r>
    </w:p>
    <w:p w14:paraId="50C5AE73" w14:textId="77777777" w:rsidR="00DB3D0B" w:rsidRPr="00492E65" w:rsidRDefault="00DB3D0B" w:rsidP="00DB3D0B">
      <w:pPr>
        <w:pStyle w:val="ListParagraph"/>
        <w:numPr>
          <w:ilvl w:val="0"/>
          <w:numId w:val="7"/>
        </w:numPr>
        <w:spacing w:after="0" w:line="240" w:lineRule="auto"/>
      </w:pPr>
      <w:r w:rsidRPr="00492E65">
        <w:t>To understand the current nature and balance of diverse levels of governments’ involvement in ECEC</w:t>
      </w:r>
    </w:p>
    <w:p w14:paraId="4AC249D1" w14:textId="77777777" w:rsidR="00DB3D0B" w:rsidRPr="00492E65" w:rsidRDefault="00DB3D0B" w:rsidP="00DB3D0B">
      <w:pPr>
        <w:pStyle w:val="ListParagraph"/>
        <w:numPr>
          <w:ilvl w:val="0"/>
          <w:numId w:val="7"/>
        </w:numPr>
        <w:spacing w:after="0" w:line="240" w:lineRule="auto"/>
      </w:pPr>
      <w:r w:rsidRPr="00492E65">
        <w:t xml:space="preserve">To understand the nature of federal mandates and to discern their impact on state and local policy and service delivery, particularly in terms of inequitable access and quality </w:t>
      </w:r>
    </w:p>
    <w:p w14:paraId="1A96C12D" w14:textId="77777777" w:rsidR="00DB3D0B" w:rsidRPr="00492E65" w:rsidRDefault="00DB3D0B" w:rsidP="00DB3D0B">
      <w:pPr>
        <w:pStyle w:val="ListParagraph"/>
        <w:numPr>
          <w:ilvl w:val="0"/>
          <w:numId w:val="7"/>
        </w:numPr>
        <w:spacing w:after="0" w:line="240" w:lineRule="auto"/>
      </w:pPr>
      <w:r w:rsidRPr="00492E65">
        <w:t>To understand the historical context for why a policy may be federal-to-local versus federal-to-state, and to consider what that means for building an ECEC system</w:t>
      </w:r>
    </w:p>
    <w:p w14:paraId="4E9038D1" w14:textId="77777777" w:rsidR="006B2102" w:rsidRDefault="006B2102" w:rsidP="00DB3D0B">
      <w:pPr>
        <w:spacing w:after="0"/>
        <w:rPr>
          <w:i/>
          <w:iCs/>
        </w:rPr>
      </w:pPr>
    </w:p>
    <w:p w14:paraId="031EA0D3" w14:textId="4137EB23" w:rsidR="00DB3D0B" w:rsidRPr="00C26AD8" w:rsidRDefault="00DB3D0B" w:rsidP="00DB3D0B">
      <w:pPr>
        <w:spacing w:after="0"/>
        <w:rPr>
          <w:b/>
          <w:bCs/>
          <w:i/>
          <w:iCs/>
          <w:sz w:val="32"/>
          <w:szCs w:val="32"/>
        </w:rPr>
      </w:pPr>
      <w:r w:rsidRPr="00414A2C">
        <w:rPr>
          <w:i/>
          <w:iCs/>
        </w:rPr>
        <w:t>READINGS</w:t>
      </w:r>
    </w:p>
    <w:p w14:paraId="673264F4" w14:textId="30E807A0" w:rsidR="000C7F05" w:rsidRDefault="000C7F05" w:rsidP="00C26AD8">
      <w:pPr>
        <w:spacing w:after="0"/>
      </w:pPr>
    </w:p>
    <w:p w14:paraId="3DC466CF" w14:textId="732C1A64" w:rsidR="00404F16" w:rsidRDefault="00404F16" w:rsidP="00C26AD8">
      <w:pPr>
        <w:ind w:left="720" w:hanging="720"/>
      </w:pPr>
      <w:r>
        <w:t>Dinan, J</w:t>
      </w:r>
      <w:r w:rsidR="00445A0F">
        <w:t>. &amp;</w:t>
      </w:r>
      <w:r>
        <w:t xml:space="preserve"> Heckelman, J</w:t>
      </w:r>
      <w:r w:rsidR="00445A0F">
        <w:t>. (</w:t>
      </w:r>
      <w:r>
        <w:t>2020</w:t>
      </w:r>
      <w:r w:rsidR="00445A0F">
        <w:t>)</w:t>
      </w:r>
      <w:r>
        <w:t xml:space="preserve">. Stability and Contingency in Federalism Preferences. </w:t>
      </w:r>
      <w:r w:rsidRPr="00C26AD8">
        <w:rPr>
          <w:i/>
          <w:iCs/>
        </w:rPr>
        <w:t>Public Administration Review, 80</w:t>
      </w:r>
      <w:r>
        <w:t xml:space="preserve">(2): 234-243. </w:t>
      </w:r>
      <w:hyperlink r:id="rId11" w:history="1">
        <w:r w:rsidRPr="00C26AD8">
          <w:rPr>
            <w:rStyle w:val="Hyperlink"/>
          </w:rPr>
          <w:t>https://doi.org/10.1111/puar.13157</w:t>
        </w:r>
      </w:hyperlink>
    </w:p>
    <w:p w14:paraId="42F1D654" w14:textId="7C138558" w:rsidR="00EC294C" w:rsidRDefault="00EC294C" w:rsidP="00EC294C">
      <w:pPr>
        <w:spacing w:after="0"/>
        <w:ind w:left="720" w:hanging="720"/>
      </w:pPr>
      <w:r>
        <w:t xml:space="preserve">Egalite et al. </w:t>
      </w:r>
      <w:r w:rsidR="00445A0F">
        <w:t>(</w:t>
      </w:r>
      <w:r>
        <w:t>2017</w:t>
      </w:r>
      <w:r w:rsidR="00445A0F">
        <w:t>)</w:t>
      </w:r>
      <w:r>
        <w:t xml:space="preserve">. Will Decentralization Affect Educational Inequity? </w:t>
      </w:r>
      <w:proofErr w:type="gramStart"/>
      <w:r>
        <w:t>The Every</w:t>
      </w:r>
      <w:proofErr w:type="gramEnd"/>
      <w:r>
        <w:t xml:space="preserve"> Student Succeeds Act. </w:t>
      </w:r>
      <w:r w:rsidRPr="00C26AD8">
        <w:rPr>
          <w:i/>
          <w:iCs/>
        </w:rPr>
        <w:t>Educational Administration Quarterly, 53</w:t>
      </w:r>
      <w:r>
        <w:t>(5): 757–781.</w:t>
      </w:r>
      <w:r w:rsidRPr="000C7F05">
        <w:t xml:space="preserve"> </w:t>
      </w:r>
      <w:r>
        <w:br/>
      </w:r>
      <w:r>
        <w:rPr>
          <w:color w:val="333333"/>
          <w:shd w:val="clear" w:color="auto" w:fill="FFFFFF"/>
        </w:rPr>
        <w:t>doi:</w:t>
      </w:r>
      <w:r w:rsidRPr="00C26AD8">
        <w:rPr>
          <w:color w:val="333333"/>
          <w:shd w:val="clear" w:color="auto" w:fill="FFFFFF"/>
        </w:rPr>
        <w:t>10.1177/0013161X17735869</w:t>
      </w:r>
    </w:p>
    <w:p w14:paraId="63162D1A" w14:textId="77777777" w:rsidR="00EC294C" w:rsidRDefault="00EC294C" w:rsidP="00EC294C">
      <w:pPr>
        <w:spacing w:after="0"/>
        <w:ind w:left="720" w:hanging="720"/>
      </w:pPr>
    </w:p>
    <w:p w14:paraId="7D60DDF8" w14:textId="06B5B147" w:rsidR="00DB3D0B" w:rsidRDefault="00404F16" w:rsidP="00404F16">
      <w:pPr>
        <w:spacing w:after="0"/>
        <w:ind w:left="720" w:hanging="720"/>
      </w:pPr>
      <w:r>
        <w:t>Manna, P</w:t>
      </w:r>
      <w:r w:rsidR="00445A0F">
        <w:t>. (</w:t>
      </w:r>
      <w:r>
        <w:t>2010</w:t>
      </w:r>
      <w:r w:rsidR="00445A0F">
        <w:t>)</w:t>
      </w:r>
      <w:r>
        <w:t xml:space="preserve">. </w:t>
      </w:r>
      <w:r w:rsidRPr="00C26AD8">
        <w:rPr>
          <w:i/>
          <w:iCs/>
        </w:rPr>
        <w:t xml:space="preserve">Collision </w:t>
      </w:r>
      <w:r w:rsidR="00445A0F" w:rsidRPr="00C26AD8">
        <w:rPr>
          <w:i/>
          <w:iCs/>
        </w:rPr>
        <w:t>c</w:t>
      </w:r>
      <w:r w:rsidRPr="00C26AD8">
        <w:rPr>
          <w:i/>
          <w:iCs/>
        </w:rPr>
        <w:t xml:space="preserve">ourse: </w:t>
      </w:r>
      <w:r w:rsidR="00445A0F" w:rsidRPr="00C26AD8">
        <w:rPr>
          <w:i/>
          <w:iCs/>
        </w:rPr>
        <w:t>F</w:t>
      </w:r>
      <w:r w:rsidRPr="00C26AD8">
        <w:rPr>
          <w:i/>
          <w:iCs/>
        </w:rPr>
        <w:t xml:space="preserve">ederal </w:t>
      </w:r>
      <w:r w:rsidR="00445A0F" w:rsidRPr="00C26AD8">
        <w:rPr>
          <w:i/>
          <w:iCs/>
        </w:rPr>
        <w:t>e</w:t>
      </w:r>
      <w:r w:rsidRPr="00C26AD8">
        <w:rPr>
          <w:i/>
          <w:iCs/>
        </w:rPr>
        <w:t xml:space="preserve">ducation </w:t>
      </w:r>
      <w:r w:rsidR="00445A0F" w:rsidRPr="00C26AD8">
        <w:rPr>
          <w:i/>
          <w:iCs/>
        </w:rPr>
        <w:t>p</w:t>
      </w:r>
      <w:r w:rsidRPr="00C26AD8">
        <w:rPr>
          <w:i/>
          <w:iCs/>
        </w:rPr>
        <w:t xml:space="preserve">olicy </w:t>
      </w:r>
      <w:r w:rsidR="00445A0F" w:rsidRPr="00C26AD8">
        <w:rPr>
          <w:i/>
          <w:iCs/>
        </w:rPr>
        <w:t>m</w:t>
      </w:r>
      <w:r w:rsidRPr="00C26AD8">
        <w:rPr>
          <w:i/>
          <w:iCs/>
        </w:rPr>
        <w:t xml:space="preserve">eets </w:t>
      </w:r>
      <w:r w:rsidR="00445A0F" w:rsidRPr="00C26AD8">
        <w:rPr>
          <w:i/>
          <w:iCs/>
        </w:rPr>
        <w:t>s</w:t>
      </w:r>
      <w:r w:rsidRPr="00C26AD8">
        <w:rPr>
          <w:i/>
          <w:iCs/>
        </w:rPr>
        <w:t xml:space="preserve">tate and </w:t>
      </w:r>
      <w:r w:rsidR="00445A0F" w:rsidRPr="00C26AD8">
        <w:rPr>
          <w:i/>
          <w:iCs/>
        </w:rPr>
        <w:t>l</w:t>
      </w:r>
      <w:r w:rsidRPr="00C26AD8">
        <w:rPr>
          <w:i/>
          <w:iCs/>
        </w:rPr>
        <w:t xml:space="preserve">ocal </w:t>
      </w:r>
      <w:r w:rsidR="00445A0F" w:rsidRPr="00C26AD8">
        <w:rPr>
          <w:i/>
          <w:iCs/>
        </w:rPr>
        <w:t>r</w:t>
      </w:r>
      <w:r w:rsidRPr="00C26AD8">
        <w:rPr>
          <w:i/>
          <w:iCs/>
        </w:rPr>
        <w:t>ealities.</w:t>
      </w:r>
      <w:r>
        <w:t xml:space="preserve"> CQ Press. </w:t>
      </w:r>
    </w:p>
    <w:p w14:paraId="76A892B7" w14:textId="77777777" w:rsidR="00C26AD8" w:rsidRPr="0073676F" w:rsidRDefault="00C26AD8" w:rsidP="00404F16">
      <w:pPr>
        <w:spacing w:after="0"/>
        <w:ind w:left="720" w:hanging="720"/>
      </w:pPr>
    </w:p>
    <w:p w14:paraId="08306583" w14:textId="5F560184" w:rsidR="00DB3D0B" w:rsidRPr="00914991" w:rsidRDefault="00DB3D0B" w:rsidP="00414A2C">
      <w:pPr>
        <w:spacing w:after="0"/>
        <w:ind w:left="720" w:hanging="720"/>
      </w:pPr>
      <w:proofErr w:type="spellStart"/>
      <w:r w:rsidRPr="00492E65">
        <w:t>Muhlhausen</w:t>
      </w:r>
      <w:proofErr w:type="spellEnd"/>
      <w:r w:rsidRPr="00492E65">
        <w:t xml:space="preserve">, D B. (2014, April 24). </w:t>
      </w:r>
      <w:r w:rsidRPr="004B280D">
        <w:t>Why are we expanding the federal role in early childhood education?</w:t>
      </w:r>
      <w:r w:rsidRPr="00914991">
        <w:t xml:space="preserve"> </w:t>
      </w:r>
      <w:r w:rsidRPr="004B280D">
        <w:rPr>
          <w:i/>
        </w:rPr>
        <w:t>The Atlantic</w:t>
      </w:r>
      <w:r w:rsidRPr="004B280D">
        <w:rPr>
          <w:iCs/>
        </w:rPr>
        <w:t>.</w:t>
      </w:r>
      <w:r w:rsidRPr="00914991">
        <w:t xml:space="preserve"> </w:t>
      </w:r>
      <w:hyperlink r:id="rId12" w:history="1">
        <w:r w:rsidRPr="00A37F23">
          <w:rPr>
            <w:rStyle w:val="Hyperlink"/>
          </w:rPr>
          <w:t>https://www.theatlantic.com/politics/archive/2014/04/why-are-we-expanding-the-federal-role-in-early-childhood-education/430857/</w:t>
        </w:r>
      </w:hyperlink>
    </w:p>
    <w:p w14:paraId="43B31427" w14:textId="77777777" w:rsidR="00DB3D0B" w:rsidRPr="00914991" w:rsidRDefault="00DB3D0B" w:rsidP="00414A2C">
      <w:pPr>
        <w:spacing w:after="0"/>
        <w:ind w:left="720" w:hanging="720"/>
        <w:rPr>
          <w:i/>
        </w:rPr>
      </w:pPr>
    </w:p>
    <w:p w14:paraId="5383E61A" w14:textId="295D42BA" w:rsidR="006E63DD" w:rsidRDefault="006E63DD" w:rsidP="006E63DD">
      <w:pPr>
        <w:spacing w:after="0"/>
        <w:ind w:left="720" w:hanging="720"/>
        <w:rPr>
          <w:color w:val="000000" w:themeColor="text1"/>
        </w:rPr>
      </w:pPr>
      <w:r w:rsidRPr="00500CF2">
        <w:rPr>
          <w:color w:val="000000" w:themeColor="text1"/>
        </w:rPr>
        <w:t xml:space="preserve">National Association of Counties. (2023). We can’t do it alone: Strategies for state and local coordination on prenatal-to-three efforts. </w:t>
      </w:r>
      <w:hyperlink r:id="rId13" w:history="1">
        <w:r w:rsidR="00500CF2" w:rsidRPr="006C11F4">
          <w:rPr>
            <w:rStyle w:val="Hyperlink"/>
          </w:rPr>
          <w:t>https://buildinitiative.org/wp-content/uploads/2024/01/We-Cant-Do-It-Alone_2023.pdf</w:t>
        </w:r>
      </w:hyperlink>
    </w:p>
    <w:p w14:paraId="2E6C2821" w14:textId="77777777" w:rsidR="00500CF2" w:rsidRDefault="00500CF2" w:rsidP="00414A2C">
      <w:pPr>
        <w:spacing w:after="0"/>
        <w:ind w:left="720" w:hanging="720"/>
      </w:pPr>
    </w:p>
    <w:p w14:paraId="6A7FA2E6" w14:textId="5A8695D3" w:rsidR="007576B6" w:rsidRDefault="007576B6" w:rsidP="007576B6">
      <w:pPr>
        <w:spacing w:after="0"/>
        <w:ind w:left="720" w:hanging="720"/>
      </w:pPr>
      <w:proofErr w:type="spellStart"/>
      <w:r>
        <w:t>Shragger</w:t>
      </w:r>
      <w:proofErr w:type="spellEnd"/>
      <w:r>
        <w:t>, R.</w:t>
      </w:r>
      <w:r w:rsidR="00445A0F">
        <w:t xml:space="preserve"> (</w:t>
      </w:r>
      <w:r>
        <w:t>2021</w:t>
      </w:r>
      <w:r w:rsidR="00445A0F">
        <w:t>)</w:t>
      </w:r>
      <w:r>
        <w:t xml:space="preserve">. Localism all the </w:t>
      </w:r>
      <w:r w:rsidR="00445A0F">
        <w:t>w</w:t>
      </w:r>
      <w:r>
        <w:t xml:space="preserve">ay </w:t>
      </w:r>
      <w:r w:rsidR="00445A0F">
        <w:t>u</w:t>
      </w:r>
      <w:r>
        <w:t xml:space="preserve">p: Federalism, </w:t>
      </w:r>
      <w:r w:rsidR="00445A0F">
        <w:t>s</w:t>
      </w:r>
      <w:r>
        <w:t>tate-</w:t>
      </w:r>
      <w:r w:rsidR="00445A0F">
        <w:t>c</w:t>
      </w:r>
      <w:r>
        <w:t xml:space="preserve">ity </w:t>
      </w:r>
      <w:r w:rsidR="00445A0F">
        <w:t>c</w:t>
      </w:r>
      <w:r>
        <w:t xml:space="preserve">onflict, and the </w:t>
      </w:r>
      <w:r w:rsidR="00445A0F">
        <w:t>u</w:t>
      </w:r>
      <w:r>
        <w:t xml:space="preserve">rban </w:t>
      </w:r>
      <w:r w:rsidR="00445A0F">
        <w:t>r</w:t>
      </w:r>
      <w:r>
        <w:t xml:space="preserve">ural </w:t>
      </w:r>
      <w:r w:rsidR="00445A0F">
        <w:t>d</w:t>
      </w:r>
      <w:r>
        <w:t xml:space="preserve">ivide. </w:t>
      </w:r>
      <w:r w:rsidRPr="007533E4">
        <w:rPr>
          <w:i/>
          <w:iCs/>
        </w:rPr>
        <w:t>Wisconsin Law Review</w:t>
      </w:r>
      <w:r w:rsidR="00445A0F">
        <w:t>,</w:t>
      </w:r>
      <w:r>
        <w:t xml:space="preserve"> 1283-1313. </w:t>
      </w:r>
      <w:hyperlink r:id="rId14" w:history="1">
        <w:r w:rsidR="00500CF2" w:rsidRPr="006C11F4">
          <w:rPr>
            <w:rStyle w:val="Hyperlink"/>
          </w:rPr>
          <w:t>https://papers.ssrn.com/sol3/papers.cfm?abstract_id=3922810</w:t>
        </w:r>
      </w:hyperlink>
    </w:p>
    <w:p w14:paraId="0B604487" w14:textId="77777777" w:rsidR="00E73A7F" w:rsidRDefault="00E73A7F" w:rsidP="00E73A7F">
      <w:pPr>
        <w:spacing w:after="0"/>
        <w:rPr>
          <w:i/>
        </w:rPr>
      </w:pPr>
    </w:p>
    <w:p w14:paraId="171DD60B" w14:textId="6C4F3EF4" w:rsidR="00DB3D0B" w:rsidRPr="00914991" w:rsidRDefault="00DB3D0B" w:rsidP="00DB3D0B">
      <w:pPr>
        <w:spacing w:after="0"/>
        <w:rPr>
          <w:i/>
        </w:rPr>
      </w:pPr>
      <w:r w:rsidRPr="00914991">
        <w:rPr>
          <w:i/>
        </w:rPr>
        <w:t>ASSIGNMENT:</w:t>
      </w:r>
    </w:p>
    <w:p w14:paraId="6EA91333" w14:textId="77777777" w:rsidR="00DB3D0B" w:rsidRPr="003F590A" w:rsidRDefault="00DB3D0B" w:rsidP="00DB3D0B">
      <w:pPr>
        <w:spacing w:after="0"/>
        <w:rPr>
          <w:i/>
        </w:rPr>
      </w:pPr>
    </w:p>
    <w:p w14:paraId="6F93C8FE" w14:textId="12EB0A70" w:rsidR="00414A2C" w:rsidRDefault="00DB3D0B" w:rsidP="00DB3D0B">
      <w:pPr>
        <w:spacing w:after="0"/>
        <w:contextualSpacing/>
        <w:rPr>
          <w:b/>
          <w:i/>
          <w:u w:val="single"/>
        </w:rPr>
      </w:pPr>
      <w:r w:rsidRPr="003F590A">
        <w:t>Reaction Paper 2: Taking the required readings assigned for Session I.</w:t>
      </w:r>
      <w:r w:rsidRPr="0073676F">
        <w:t>2</w:t>
      </w:r>
      <w:r w:rsidRPr="00914991">
        <w:t>, students will prepare a three-page reaction paper that delineates their common and discordant themes. This is to be an analytic essay, not a summary of the articles. Students should be prepared to present the ideas</w:t>
      </w:r>
      <w:r w:rsidRPr="00492E65">
        <w:t xml:space="preserve"> discussed in their papers orally in class.</w:t>
      </w:r>
      <w:r w:rsidRPr="00492E65" w:rsidDel="0040134B">
        <w:t xml:space="preserve"> </w:t>
      </w:r>
      <w:r w:rsidRPr="00492E65">
        <w:rPr>
          <w:b/>
          <w:i/>
        </w:rPr>
        <w:t xml:space="preserve">Papers are due by 5 PM via email to the professor on the Friday preceding the class. </w:t>
      </w:r>
    </w:p>
    <w:p w14:paraId="68F9EA71" w14:textId="77777777" w:rsidR="007533E4" w:rsidRDefault="007533E4" w:rsidP="00DB3D0B">
      <w:pPr>
        <w:spacing w:after="0"/>
        <w:contextualSpacing/>
        <w:rPr>
          <w:b/>
          <w:i/>
          <w:u w:val="single"/>
        </w:rPr>
      </w:pPr>
    </w:p>
    <w:p w14:paraId="62913D46" w14:textId="6FB333E9" w:rsidR="00DB3D0B" w:rsidRPr="00492E65" w:rsidRDefault="00DB3D0B" w:rsidP="00DB3D0B">
      <w:pPr>
        <w:spacing w:after="0"/>
        <w:rPr>
          <w:b/>
          <w:i/>
          <w:u w:val="single"/>
        </w:rPr>
      </w:pPr>
      <w:r w:rsidRPr="00492E65">
        <w:rPr>
          <w:b/>
          <w:i/>
          <w:u w:val="single"/>
        </w:rPr>
        <w:t>Session I.3 Legislative and Regulatory Processes</w:t>
      </w:r>
    </w:p>
    <w:p w14:paraId="78E89D56" w14:textId="77777777" w:rsidR="00DB3D0B" w:rsidRPr="00492E65" w:rsidRDefault="00DB3D0B" w:rsidP="00DB3D0B">
      <w:pPr>
        <w:spacing w:after="0"/>
        <w:rPr>
          <w:i/>
        </w:rPr>
      </w:pPr>
    </w:p>
    <w:p w14:paraId="0EE8F690" w14:textId="77777777" w:rsidR="00DB3D0B" w:rsidRPr="00492E65" w:rsidRDefault="00DB3D0B" w:rsidP="00DB3D0B">
      <w:pPr>
        <w:spacing w:after="0"/>
      </w:pPr>
      <w:r w:rsidRPr="00492E65">
        <w:rPr>
          <w:i/>
        </w:rPr>
        <w:t>THEMES:</w:t>
      </w:r>
      <w:r w:rsidRPr="00492E65">
        <w:t xml:space="preserve"> Enacting a law and implementing it are complicated processes. In this session</w:t>
      </w:r>
      <w:r>
        <w:t>,</w:t>
      </w:r>
      <w:r w:rsidRPr="00492E65">
        <w:t xml:space="preserve"> both legislative and regulatory processes will be presented. </w:t>
      </w:r>
      <w:r>
        <w:t xml:space="preserve">First, foundational knowledge on the </w:t>
      </w:r>
      <w:r>
        <w:lastRenderedPageBreak/>
        <w:t>legislative process will be provided</w:t>
      </w:r>
      <w:r w:rsidRPr="00492E65">
        <w:t xml:space="preserve">, </w:t>
      </w:r>
      <w:r>
        <w:t>to ensure students have</w:t>
      </w:r>
      <w:r w:rsidRPr="00492E65">
        <w:t xml:space="preserve"> an understanding of authorizations, reauthorizations, appropriations, and tax legislation differences. In addition, the session will address how policy is leveraged and timed so that appropriations and authorization processes are most effectively handled.</w:t>
      </w:r>
      <w:r>
        <w:t xml:space="preserve"> Second, b</w:t>
      </w:r>
      <w:r w:rsidRPr="00492E65">
        <w:t>eyond the legislative branch, the executive branch</w:t>
      </w:r>
      <w:r>
        <w:t>—</w:t>
      </w:r>
      <w:r w:rsidRPr="00492E65">
        <w:t>largely through its regulatory processes</w:t>
      </w:r>
      <w:r>
        <w:t>—</w:t>
      </w:r>
      <w:r w:rsidRPr="00492E65">
        <w:t xml:space="preserve">exerts considerable influence on policy. The session will address the purposes and nature of regulations, and when and how they are developed and reviewed. </w:t>
      </w:r>
      <w:r>
        <w:t>Specific</w:t>
      </w:r>
      <w:r w:rsidRPr="00492E65">
        <w:t xml:space="preserve"> attention will be accorded to the challenges associated with establishing regulations in an anti-regulatory climate generally and within ECEC specifically. </w:t>
      </w:r>
    </w:p>
    <w:p w14:paraId="1A47B1C8" w14:textId="77777777" w:rsidR="00DB3D0B" w:rsidRPr="00492E65" w:rsidRDefault="00DB3D0B" w:rsidP="00DB3D0B">
      <w:pPr>
        <w:spacing w:after="0"/>
        <w:contextualSpacing/>
        <w:rPr>
          <w:i/>
        </w:rPr>
      </w:pPr>
    </w:p>
    <w:p w14:paraId="4B7BF35D" w14:textId="77777777" w:rsidR="00DB3D0B" w:rsidRPr="00492E65" w:rsidRDefault="00DB3D0B" w:rsidP="00DB3D0B">
      <w:pPr>
        <w:spacing w:after="0"/>
        <w:contextualSpacing/>
        <w:rPr>
          <w:i/>
        </w:rPr>
      </w:pPr>
      <w:r w:rsidRPr="00492E65">
        <w:rPr>
          <w:i/>
        </w:rPr>
        <w:t>GOALS:</w:t>
      </w:r>
    </w:p>
    <w:p w14:paraId="6D3408FB" w14:textId="172B64D1" w:rsidR="00DB3D0B" w:rsidRPr="00492E65" w:rsidRDefault="00DB3D0B" w:rsidP="00DB3D0B">
      <w:pPr>
        <w:pStyle w:val="ListParagraph"/>
        <w:numPr>
          <w:ilvl w:val="0"/>
          <w:numId w:val="13"/>
        </w:numPr>
        <w:spacing w:after="0" w:line="240" w:lineRule="auto"/>
      </w:pPr>
      <w:r w:rsidRPr="00492E65">
        <w:t xml:space="preserve">To learn how a </w:t>
      </w:r>
      <w:r w:rsidR="005E18A0">
        <w:t xml:space="preserve">federal </w:t>
      </w:r>
      <w:r w:rsidRPr="00492E65">
        <w:t>bill becomes a law</w:t>
      </w:r>
    </w:p>
    <w:p w14:paraId="004968FE" w14:textId="77777777" w:rsidR="00DB3D0B" w:rsidRPr="00492E65" w:rsidRDefault="00DB3D0B" w:rsidP="00DB3D0B">
      <w:pPr>
        <w:pStyle w:val="ListParagraph"/>
        <w:numPr>
          <w:ilvl w:val="0"/>
          <w:numId w:val="13"/>
        </w:numPr>
        <w:spacing w:after="0" w:line="240" w:lineRule="auto"/>
      </w:pPr>
      <w:r w:rsidRPr="00492E65">
        <w:t>To understand legislative processes and terminology</w:t>
      </w:r>
    </w:p>
    <w:p w14:paraId="1B4D89A7" w14:textId="77777777" w:rsidR="00DB3D0B" w:rsidRPr="00492E65" w:rsidRDefault="00DB3D0B" w:rsidP="00DB3D0B">
      <w:pPr>
        <w:pStyle w:val="ListParagraph"/>
        <w:numPr>
          <w:ilvl w:val="0"/>
          <w:numId w:val="13"/>
        </w:numPr>
        <w:spacing w:after="0" w:line="240" w:lineRule="auto"/>
      </w:pPr>
      <w:r w:rsidRPr="00492E65">
        <w:t>To understand the relationships between the authorization and appropriations functions and processes</w:t>
      </w:r>
    </w:p>
    <w:p w14:paraId="08A69A0C" w14:textId="77777777" w:rsidR="00DB3D0B" w:rsidRPr="00492E65" w:rsidRDefault="00DB3D0B" w:rsidP="00DB3D0B">
      <w:pPr>
        <w:pStyle w:val="ListParagraph"/>
        <w:numPr>
          <w:ilvl w:val="0"/>
          <w:numId w:val="13"/>
        </w:numPr>
        <w:spacing w:after="0" w:line="240" w:lineRule="auto"/>
      </w:pPr>
      <w:r w:rsidRPr="00492E65">
        <w:t>To understand the federal regulatory process and how external actors can shape the outcome as compared to the legislative process</w:t>
      </w:r>
    </w:p>
    <w:p w14:paraId="7A708011" w14:textId="77777777" w:rsidR="00DB3D0B" w:rsidRPr="003F590A" w:rsidRDefault="00DB3D0B" w:rsidP="00DB3D0B">
      <w:pPr>
        <w:pStyle w:val="ListParagraph"/>
        <w:numPr>
          <w:ilvl w:val="0"/>
          <w:numId w:val="13"/>
        </w:numPr>
        <w:spacing w:after="0" w:line="240" w:lineRule="auto"/>
      </w:pPr>
      <w:r w:rsidRPr="00492E65">
        <w:t xml:space="preserve">To read a regulation </w:t>
      </w:r>
      <w:r w:rsidRPr="0073676F">
        <w:t>to understand the difference between preamble, the regulatory impact anal</w:t>
      </w:r>
      <w:r w:rsidRPr="003F590A">
        <w:t>ysis, and the regulation itself</w:t>
      </w:r>
    </w:p>
    <w:p w14:paraId="48EE17D8" w14:textId="77777777" w:rsidR="00DB3D0B" w:rsidRPr="0073676F" w:rsidRDefault="00DB3D0B" w:rsidP="00DB3D0B">
      <w:pPr>
        <w:pStyle w:val="ListParagraph"/>
        <w:numPr>
          <w:ilvl w:val="0"/>
          <w:numId w:val="13"/>
        </w:numPr>
        <w:spacing w:after="0" w:line="240" w:lineRule="auto"/>
      </w:pPr>
      <w:r w:rsidRPr="003F590A">
        <w:t xml:space="preserve">To understand the </w:t>
      </w:r>
      <w:r>
        <w:t>public comment processes and use of results</w:t>
      </w:r>
    </w:p>
    <w:p w14:paraId="7115831F" w14:textId="77777777" w:rsidR="00DB3D0B" w:rsidRPr="00A6741D" w:rsidRDefault="00DB3D0B" w:rsidP="00A6741D">
      <w:pPr>
        <w:pStyle w:val="ListParagraph"/>
        <w:numPr>
          <w:ilvl w:val="0"/>
          <w:numId w:val="13"/>
        </w:numPr>
        <w:spacing w:after="0" w:line="240" w:lineRule="auto"/>
      </w:pPr>
      <w:r w:rsidRPr="003F590A">
        <w:t xml:space="preserve">To be able to identify how external stakeholders/advocates had success or failed to shape regulatory language </w:t>
      </w:r>
    </w:p>
    <w:p w14:paraId="7A83A3E0" w14:textId="77777777" w:rsidR="004962D3" w:rsidRDefault="004962D3" w:rsidP="00DB3D0B">
      <w:pPr>
        <w:spacing w:after="0"/>
        <w:contextualSpacing/>
        <w:rPr>
          <w:i/>
        </w:rPr>
      </w:pPr>
    </w:p>
    <w:p w14:paraId="61542B4E" w14:textId="4DB02B8D" w:rsidR="00DB3D0B" w:rsidRPr="003F590A" w:rsidRDefault="00DB3D0B" w:rsidP="00DB3D0B">
      <w:pPr>
        <w:spacing w:after="0"/>
        <w:contextualSpacing/>
        <w:rPr>
          <w:i/>
        </w:rPr>
      </w:pPr>
      <w:r w:rsidRPr="003F590A">
        <w:rPr>
          <w:i/>
        </w:rPr>
        <w:t>READINGS:</w:t>
      </w:r>
    </w:p>
    <w:p w14:paraId="750E30AA" w14:textId="77777777" w:rsidR="00DB3D0B" w:rsidRPr="003F590A" w:rsidRDefault="00DB3D0B" w:rsidP="00DB3D0B">
      <w:pPr>
        <w:spacing w:after="0"/>
        <w:contextualSpacing/>
        <w:rPr>
          <w:b/>
          <w:i/>
          <w:u w:val="single"/>
        </w:rPr>
      </w:pPr>
    </w:p>
    <w:p w14:paraId="3C6DE816" w14:textId="10502B71" w:rsidR="00DB3D0B" w:rsidRPr="00650595" w:rsidRDefault="00DB3D0B" w:rsidP="00414A2C">
      <w:pPr>
        <w:spacing w:after="0"/>
        <w:ind w:left="720" w:hanging="720"/>
        <w:contextualSpacing/>
        <w:rPr>
          <w:color w:val="0000FF"/>
        </w:rPr>
      </w:pPr>
      <w:r w:rsidRPr="00650595">
        <w:t>Congressional Research Service. (2</w:t>
      </w:r>
      <w:r w:rsidR="002C41C2" w:rsidRPr="00650595">
        <w:t>020</w:t>
      </w:r>
      <w:r w:rsidRPr="00650595">
        <w:t xml:space="preserve">). </w:t>
      </w:r>
      <w:r w:rsidRPr="00650595">
        <w:rPr>
          <w:i/>
          <w:iCs/>
        </w:rPr>
        <w:t>Introduction to the legislative process in the U.S. Congress.</w:t>
      </w:r>
      <w:r w:rsidRPr="00650595">
        <w:t xml:space="preserve"> </w:t>
      </w:r>
      <w:hyperlink r:id="rId15" w:history="1">
        <w:r w:rsidRPr="00650595">
          <w:rPr>
            <w:color w:val="0000FF"/>
            <w:u w:val="single"/>
          </w:rPr>
          <w:t>https://fas.org/sgp/crs/misc/R42843.pdf</w:t>
        </w:r>
      </w:hyperlink>
    </w:p>
    <w:p w14:paraId="5F6D776C" w14:textId="77777777" w:rsidR="00DB3D0B" w:rsidRPr="00650595" w:rsidRDefault="00DB3D0B" w:rsidP="00DB3D0B">
      <w:pPr>
        <w:spacing w:after="0"/>
        <w:contextualSpacing/>
        <w:rPr>
          <w:color w:val="0000FF"/>
        </w:rPr>
      </w:pPr>
    </w:p>
    <w:p w14:paraId="64CE7E92" w14:textId="4F70FA5C" w:rsidR="00414A2C" w:rsidRPr="00650595" w:rsidRDefault="00DB3D0B" w:rsidP="00414A2C">
      <w:pPr>
        <w:spacing w:after="0"/>
        <w:ind w:left="1440" w:hanging="720"/>
        <w:contextualSpacing/>
        <w:rPr>
          <w:i/>
        </w:rPr>
      </w:pPr>
      <w:r w:rsidRPr="00650595">
        <w:rPr>
          <w:i/>
        </w:rPr>
        <w:t xml:space="preserve">For a simplified version of the legislative process: </w:t>
      </w:r>
    </w:p>
    <w:p w14:paraId="058B4580" w14:textId="0C1B7A51" w:rsidR="00DB3D0B" w:rsidRPr="00650595" w:rsidRDefault="002C41C2" w:rsidP="00414A2C">
      <w:pPr>
        <w:spacing w:after="0"/>
        <w:ind w:left="1440" w:hanging="720"/>
        <w:contextualSpacing/>
        <w:rPr>
          <w:iCs/>
        </w:rPr>
      </w:pPr>
      <w:r w:rsidRPr="00650595">
        <w:t>USAGov</w:t>
      </w:r>
      <w:r w:rsidR="00DB3D0B" w:rsidRPr="00650595">
        <w:t>. (20</w:t>
      </w:r>
      <w:r w:rsidRPr="00650595">
        <w:t>24, August 28</w:t>
      </w:r>
      <w:r w:rsidR="00DB3D0B" w:rsidRPr="00650595">
        <w:t xml:space="preserve">). </w:t>
      </w:r>
      <w:r w:rsidRPr="00650595">
        <w:rPr>
          <w:i/>
        </w:rPr>
        <w:t>How laws are made</w:t>
      </w:r>
      <w:r w:rsidR="00DB3D0B" w:rsidRPr="00650595">
        <w:rPr>
          <w:i/>
        </w:rPr>
        <w:t xml:space="preserve">. </w:t>
      </w:r>
      <w:hyperlink r:id="rId16" w:history="1">
        <w:r w:rsidRPr="00650595">
          <w:rPr>
            <w:rStyle w:val="Hyperlink"/>
            <w:iCs/>
          </w:rPr>
          <w:t>https://www.usa.gov/how-laws-are-made</w:t>
        </w:r>
      </w:hyperlink>
    </w:p>
    <w:p w14:paraId="2A336711" w14:textId="77777777" w:rsidR="002C41C2" w:rsidRPr="00650595" w:rsidRDefault="002C41C2" w:rsidP="00650595">
      <w:pPr>
        <w:spacing w:after="0"/>
        <w:contextualSpacing/>
      </w:pPr>
    </w:p>
    <w:p w14:paraId="59D5E2B7" w14:textId="3DC2B049" w:rsidR="00DB3D0B" w:rsidRPr="00650595" w:rsidRDefault="002C41C2" w:rsidP="00414A2C">
      <w:pPr>
        <w:spacing w:after="0"/>
        <w:ind w:left="720" w:hanging="720"/>
        <w:contextualSpacing/>
      </w:pPr>
      <w:r w:rsidRPr="00650595">
        <w:t>Department of Health and Human Services</w:t>
      </w:r>
      <w:r w:rsidR="00DB3D0B" w:rsidRPr="00650595">
        <w:t xml:space="preserve"> (</w:t>
      </w:r>
      <w:r w:rsidRPr="00650595">
        <w:t xml:space="preserve">2024, June 6). </w:t>
      </w:r>
      <w:r w:rsidR="00DB3D0B" w:rsidRPr="00650595">
        <w:rPr>
          <w:i/>
        </w:rPr>
        <w:t xml:space="preserve">Head Start </w:t>
      </w:r>
      <w:r w:rsidRPr="00650595">
        <w:rPr>
          <w:i/>
        </w:rPr>
        <w:t>timeline</w:t>
      </w:r>
      <w:r w:rsidRPr="00650595">
        <w:rPr>
          <w:iCs/>
        </w:rPr>
        <w:t>. Head Start Early Childhood Learning &amp; Knowledge Center. https://eclkc.ohs.acf.hhs.gov/about-us/article/head-start-timeline</w:t>
      </w:r>
      <w:r w:rsidRPr="00650595" w:rsidDel="002C41C2">
        <w:rPr>
          <w:i/>
        </w:rPr>
        <w:t xml:space="preserve"> </w:t>
      </w:r>
    </w:p>
    <w:p w14:paraId="3CC8E5F8" w14:textId="77777777" w:rsidR="00DB3D0B" w:rsidRPr="00650595" w:rsidRDefault="00DB3D0B" w:rsidP="00650595">
      <w:pPr>
        <w:spacing w:after="0"/>
      </w:pPr>
    </w:p>
    <w:p w14:paraId="2E055F1B" w14:textId="70282A51" w:rsidR="00855BE9" w:rsidRPr="00650595" w:rsidRDefault="002C41C2" w:rsidP="00C26AD8">
      <w:pPr>
        <w:spacing w:after="0"/>
        <w:ind w:left="720" w:hanging="720"/>
      </w:pPr>
      <w:r w:rsidRPr="00650595">
        <w:t xml:space="preserve">Department of </w:t>
      </w:r>
      <w:r w:rsidR="00DB3D0B" w:rsidRPr="00650595">
        <w:t>Health and Human Services. (20</w:t>
      </w:r>
      <w:r w:rsidRPr="00650595">
        <w:t>23</w:t>
      </w:r>
      <w:r w:rsidR="00DB3D0B" w:rsidRPr="00650595">
        <w:t xml:space="preserve">). </w:t>
      </w:r>
      <w:r w:rsidRPr="00650595">
        <w:rPr>
          <w:i/>
          <w:iCs/>
        </w:rPr>
        <w:t>Improving childcare access, affordability, and stability in the Child Care and Development Fund (CCDF):</w:t>
      </w:r>
      <w:r w:rsidR="00650595">
        <w:rPr>
          <w:i/>
          <w:iCs/>
        </w:rPr>
        <w:t xml:space="preserve"> </w:t>
      </w:r>
      <w:r w:rsidRPr="00650595">
        <w:rPr>
          <w:i/>
          <w:iCs/>
        </w:rPr>
        <w:t>Notice of proposed rulemaking.</w:t>
      </w:r>
      <w:r w:rsidRPr="00650595">
        <w:t xml:space="preserve"> Federal Register. </w:t>
      </w:r>
      <w:hyperlink r:id="rId17" w:history="1">
        <w:r w:rsidR="00343E76" w:rsidRPr="00C4027D">
          <w:rPr>
            <w:rStyle w:val="Hyperlink"/>
          </w:rPr>
          <w:t>https://www.federalregister.gov/documents/2023/07/13/2023-14290/improving-child-care-access-affordability-and-stability-in-the-child-care-and-development-fund-ccdf</w:t>
        </w:r>
      </w:hyperlink>
      <w:r w:rsidR="00343E76">
        <w:t xml:space="preserve"> </w:t>
      </w:r>
      <w:r w:rsidR="00DB3D0B" w:rsidRPr="00650595">
        <w:t>[Will go over sections in class]</w:t>
      </w:r>
    </w:p>
    <w:p w14:paraId="3DCE2ED5" w14:textId="7311D729" w:rsidR="000B43BB" w:rsidRPr="004962D3" w:rsidRDefault="000B43BB" w:rsidP="00414A2C">
      <w:pPr>
        <w:pStyle w:val="NormalWeb"/>
        <w:ind w:left="720" w:hanging="720"/>
      </w:pPr>
      <w:r>
        <w:lastRenderedPageBreak/>
        <w:t xml:space="preserve">Villegas, L. (2023, March 28). </w:t>
      </w:r>
      <w:r>
        <w:rPr>
          <w:i/>
          <w:iCs/>
        </w:rPr>
        <w:t>Promising state legislation related to English learners in 2023</w:t>
      </w:r>
      <w:r>
        <w:t xml:space="preserve">. New America. </w:t>
      </w:r>
      <w:hyperlink r:id="rId18" w:history="1">
        <w:r w:rsidR="003A3228" w:rsidRPr="00EC68BA">
          <w:rPr>
            <w:rStyle w:val="Hyperlink"/>
          </w:rPr>
          <w:t>https://www.newamerica.org/education-policy/edcentral/promising-state-legislation-related-to-english-learners-in-2023/</w:t>
        </w:r>
      </w:hyperlink>
      <w:r w:rsidR="003A3228">
        <w:t xml:space="preserve"> </w:t>
      </w:r>
    </w:p>
    <w:p w14:paraId="4A52C7E1" w14:textId="1D19660C" w:rsidR="00DB3D0B" w:rsidRPr="00492E65" w:rsidRDefault="00DB3D0B" w:rsidP="00DB3D0B">
      <w:pPr>
        <w:spacing w:after="0"/>
        <w:rPr>
          <w:i/>
        </w:rPr>
      </w:pPr>
      <w:r w:rsidRPr="00492E65">
        <w:rPr>
          <w:i/>
        </w:rPr>
        <w:t>ASSIGNMENT:</w:t>
      </w:r>
    </w:p>
    <w:p w14:paraId="64CAE052" w14:textId="77777777" w:rsidR="00DB3D0B" w:rsidRPr="00492E65" w:rsidRDefault="00DB3D0B" w:rsidP="00DB3D0B">
      <w:pPr>
        <w:spacing w:after="0"/>
        <w:contextualSpacing/>
      </w:pPr>
    </w:p>
    <w:p w14:paraId="560CA4F8" w14:textId="523870EE" w:rsidR="00DB3D0B" w:rsidRPr="00492E65" w:rsidRDefault="00DB3D0B" w:rsidP="00DB3D0B">
      <w:pPr>
        <w:spacing w:after="0"/>
        <w:contextualSpacing/>
        <w:rPr>
          <w:b/>
          <w:i/>
        </w:rPr>
      </w:pPr>
      <w:r w:rsidRPr="00492E65">
        <w:t xml:space="preserve">Reaction Paper 3: Taking the required readings assigned for Session </w:t>
      </w:r>
      <w:r>
        <w:t>I.3</w:t>
      </w:r>
      <w:r w:rsidRPr="00492E65">
        <w:t xml:space="preserve">, students will prepare a three-page </w:t>
      </w:r>
      <w:r w:rsidR="005E627E">
        <w:t xml:space="preserve">ANALYTIC </w:t>
      </w:r>
      <w:r w:rsidRPr="00492E65">
        <w:t xml:space="preserve">reaction </w:t>
      </w:r>
      <w:r w:rsidRPr="002B7CFB">
        <w:t>paper</w:t>
      </w:r>
      <w:r w:rsidR="005E18A0" w:rsidRPr="002B7CFB">
        <w:t>, with the first two pages delineating</w:t>
      </w:r>
      <w:r w:rsidRPr="002B7CFB">
        <w:t xml:space="preserve"> </w:t>
      </w:r>
      <w:r w:rsidR="005E627E" w:rsidRPr="002B7CFB">
        <w:t>the common</w:t>
      </w:r>
      <w:r w:rsidRPr="002B7CFB">
        <w:t xml:space="preserve"> and discordant themes</w:t>
      </w:r>
      <w:r w:rsidR="005E627E" w:rsidRPr="002B7CFB">
        <w:t xml:space="preserve"> in the required readings</w:t>
      </w:r>
      <w:r w:rsidRPr="002B7CFB">
        <w:t>.</w:t>
      </w:r>
      <w:r w:rsidR="005E627E" w:rsidRPr="002B7CFB">
        <w:t xml:space="preserve"> On the third page, please review a recent state policy related to children and discuss how the processes described in the readings played out in reality.</w:t>
      </w:r>
      <w:r w:rsidRPr="00492E65">
        <w:t xml:space="preserve"> Students should be prepared to present the ideas discussed in their papers orally in class.</w:t>
      </w:r>
      <w:r w:rsidRPr="00492E65" w:rsidDel="0040134B">
        <w:t xml:space="preserve"> </w:t>
      </w:r>
      <w:r w:rsidRPr="00492E65">
        <w:rPr>
          <w:b/>
          <w:i/>
        </w:rPr>
        <w:t xml:space="preserve">Papers are due by 5 PM via email to the professor on the Friday preceding the class. </w:t>
      </w:r>
    </w:p>
    <w:p w14:paraId="3E21AF9C" w14:textId="77777777" w:rsidR="00DB3D0B" w:rsidRPr="00492E65" w:rsidRDefault="00DB3D0B" w:rsidP="00DB3D0B">
      <w:pPr>
        <w:spacing w:after="0"/>
      </w:pPr>
    </w:p>
    <w:p w14:paraId="2D5AD4A1" w14:textId="0765B035" w:rsidR="00DB3D0B" w:rsidRPr="00492E65" w:rsidRDefault="00DB3D0B" w:rsidP="00DB3D0B">
      <w:pPr>
        <w:pStyle w:val="ListParagraph"/>
        <w:spacing w:after="0"/>
        <w:ind w:left="0"/>
        <w:rPr>
          <w:b/>
          <w:i/>
          <w:u w:val="single"/>
        </w:rPr>
      </w:pPr>
      <w:r w:rsidRPr="00492E65">
        <w:rPr>
          <w:b/>
          <w:i/>
          <w:u w:val="single"/>
        </w:rPr>
        <w:t>Session I.4. Public Funding: Diverse Types and Why They Matter</w:t>
      </w:r>
    </w:p>
    <w:p w14:paraId="109BFFFB" w14:textId="77777777" w:rsidR="00DB3D0B" w:rsidRPr="00492E65" w:rsidRDefault="00DB3D0B" w:rsidP="00DB3D0B">
      <w:pPr>
        <w:pStyle w:val="ListParagraph"/>
        <w:spacing w:after="0"/>
        <w:ind w:left="1140"/>
      </w:pPr>
      <w:r w:rsidRPr="00492E65">
        <w:tab/>
      </w:r>
    </w:p>
    <w:p w14:paraId="4BB7EB58" w14:textId="77777777" w:rsidR="00DB3D0B" w:rsidRPr="00492E65" w:rsidRDefault="00DB3D0B" w:rsidP="00DB3D0B">
      <w:pPr>
        <w:spacing w:after="0"/>
      </w:pPr>
      <w:r w:rsidRPr="00492E65">
        <w:rPr>
          <w:i/>
        </w:rPr>
        <w:t>THEMES:</w:t>
      </w:r>
      <w:r w:rsidRPr="00492E65">
        <w:t xml:space="preserve"> Arguably, the most important part of policy construction is discerning how to fund the proposed legislation. This </w:t>
      </w:r>
      <w:r>
        <w:t>session</w:t>
      </w:r>
      <w:r w:rsidRPr="00492E65">
        <w:t xml:space="preserve"> will focus on public funding as a form of public policy. </w:t>
      </w:r>
      <w:r>
        <w:t>It will examine</w:t>
      </w:r>
      <w:r w:rsidRPr="00492E65">
        <w:t xml:space="preserve"> the full federal budget, discerning how investments in ECEC are a minimal proportion of spending at the federal, state</w:t>
      </w:r>
      <w:r>
        <w:t>,</w:t>
      </w:r>
      <w:r w:rsidRPr="00492E65">
        <w:t xml:space="preserve"> and local levels. Diverse funding types will be discussed, including entitlements, discretionary annual appropriations, and tax expenditures</w:t>
      </w:r>
      <w:r>
        <w:t xml:space="preserve">. We will also discuss </w:t>
      </w:r>
      <w:r w:rsidRPr="00492E65">
        <w:t>the difference in these approaches and their effects on the sustainability, continuity, quality, and equit</w:t>
      </w:r>
      <w:r>
        <w:t>y of</w:t>
      </w:r>
      <w:r w:rsidRPr="00492E65">
        <w:t xml:space="preserve"> distribution of </w:t>
      </w:r>
      <w:r>
        <w:t xml:space="preserve">ECEC </w:t>
      </w:r>
      <w:r w:rsidRPr="00492E65">
        <w:t>services</w:t>
      </w:r>
      <w:r>
        <w:t xml:space="preserve">. </w:t>
      </w:r>
    </w:p>
    <w:p w14:paraId="69CC5A6B" w14:textId="77777777" w:rsidR="00DB3D0B" w:rsidRPr="00492E65" w:rsidRDefault="00DB3D0B" w:rsidP="00DB3D0B">
      <w:pPr>
        <w:spacing w:after="0"/>
      </w:pPr>
    </w:p>
    <w:p w14:paraId="5FB5B7B3" w14:textId="4D007BEE" w:rsidR="00DB3D0B" w:rsidRPr="00120C17" w:rsidRDefault="00DB3D0B" w:rsidP="00DB3D0B">
      <w:pPr>
        <w:spacing w:after="0"/>
        <w:rPr>
          <w:i/>
        </w:rPr>
      </w:pPr>
      <w:r w:rsidRPr="00120C17">
        <w:rPr>
          <w:i/>
        </w:rPr>
        <w:t xml:space="preserve">GOALS: </w:t>
      </w:r>
    </w:p>
    <w:p w14:paraId="59553F65" w14:textId="77777777" w:rsidR="00DB3D0B" w:rsidRPr="00492E65" w:rsidRDefault="00DB3D0B" w:rsidP="00DB3D0B">
      <w:pPr>
        <w:pStyle w:val="ListParagraph"/>
        <w:numPr>
          <w:ilvl w:val="0"/>
          <w:numId w:val="4"/>
        </w:numPr>
        <w:spacing w:after="0" w:line="240" w:lineRule="auto"/>
      </w:pPr>
      <w:r w:rsidRPr="00492E65">
        <w:t>To demonstrate awareness of how public ECEC spending compares to other priorities in the federal budget</w:t>
      </w:r>
    </w:p>
    <w:p w14:paraId="366DD8B6" w14:textId="77777777" w:rsidR="00DB3D0B" w:rsidRPr="00492E65" w:rsidRDefault="00DB3D0B" w:rsidP="00DB3D0B">
      <w:pPr>
        <w:pStyle w:val="ListParagraph"/>
        <w:numPr>
          <w:ilvl w:val="0"/>
          <w:numId w:val="4"/>
        </w:numPr>
        <w:spacing w:after="0" w:line="240" w:lineRule="auto"/>
      </w:pPr>
      <w:r w:rsidRPr="00492E65">
        <w:t xml:space="preserve">To demonstrate a working knowledge of the different types of government funding tools and strategies </w:t>
      </w:r>
    </w:p>
    <w:p w14:paraId="2F1FA1D9" w14:textId="77777777" w:rsidR="00DB3D0B" w:rsidRPr="00492E65" w:rsidRDefault="00DB3D0B" w:rsidP="00DB3D0B">
      <w:pPr>
        <w:pStyle w:val="ListParagraph"/>
        <w:numPr>
          <w:ilvl w:val="0"/>
          <w:numId w:val="4"/>
        </w:numPr>
        <w:spacing w:after="0" w:line="240" w:lineRule="auto"/>
      </w:pPr>
      <w:r w:rsidRPr="00492E65">
        <w:t xml:space="preserve">To discern trade-offs among different funding tools and strategies in terms of program outcomes and characteristics </w:t>
      </w:r>
    </w:p>
    <w:p w14:paraId="6B90D29A" w14:textId="77777777" w:rsidR="00DB3D0B" w:rsidRPr="00492E65" w:rsidRDefault="00DB3D0B" w:rsidP="00DB3D0B">
      <w:pPr>
        <w:pStyle w:val="ListParagraph"/>
        <w:numPr>
          <w:ilvl w:val="0"/>
          <w:numId w:val="4"/>
        </w:numPr>
        <w:spacing w:after="0" w:line="240" w:lineRule="auto"/>
      </w:pPr>
      <w:r w:rsidRPr="00492E65">
        <w:t xml:space="preserve">To consider inequities that might result from requiring a state or local match, and set-asides for certain ages of children, types of program providers, or quality vs. access spending. </w:t>
      </w:r>
    </w:p>
    <w:p w14:paraId="2DEC56CE" w14:textId="77777777" w:rsidR="00DB3D0B" w:rsidRPr="00492E65" w:rsidRDefault="00DB3D0B" w:rsidP="00DB3D0B">
      <w:pPr>
        <w:spacing w:after="0"/>
        <w:rPr>
          <w:i/>
        </w:rPr>
      </w:pPr>
    </w:p>
    <w:p w14:paraId="2B54DD4C" w14:textId="2C46C737" w:rsidR="00DB3D0B" w:rsidRDefault="00DB3D0B" w:rsidP="00DB3D0B">
      <w:pPr>
        <w:spacing w:after="0"/>
      </w:pPr>
      <w:r w:rsidRPr="00492E65">
        <w:rPr>
          <w:i/>
        </w:rPr>
        <w:t>READINGS</w:t>
      </w:r>
      <w:r w:rsidRPr="00492E65">
        <w:t>:</w:t>
      </w:r>
      <w:r w:rsidR="000C7F05">
        <w:t xml:space="preserve">  </w:t>
      </w:r>
    </w:p>
    <w:p w14:paraId="4FA40C71" w14:textId="77777777" w:rsidR="00C26AD8" w:rsidRPr="00492E65" w:rsidRDefault="00C26AD8" w:rsidP="00DB3D0B">
      <w:pPr>
        <w:spacing w:after="0"/>
      </w:pPr>
    </w:p>
    <w:p w14:paraId="71BA785C" w14:textId="17853934" w:rsidR="00DB3D0B" w:rsidRDefault="00DB3D0B" w:rsidP="00414A2C">
      <w:pPr>
        <w:spacing w:after="0"/>
        <w:ind w:left="720" w:hanging="720"/>
        <w:rPr>
          <w:color w:val="0000FF"/>
          <w:u w:val="single"/>
        </w:rPr>
      </w:pPr>
      <w:r w:rsidRPr="00914991">
        <w:t xml:space="preserve">Center </w:t>
      </w:r>
      <w:r>
        <w:t>on</w:t>
      </w:r>
      <w:r w:rsidRPr="00914991">
        <w:t xml:space="preserve"> Budget </w:t>
      </w:r>
      <w:r>
        <w:t>and</w:t>
      </w:r>
      <w:r w:rsidRPr="00914991">
        <w:t xml:space="preserve"> Policy Priorities</w:t>
      </w:r>
      <w:r>
        <w:t>. (2018).</w:t>
      </w:r>
      <w:r w:rsidRPr="00914991">
        <w:t xml:space="preserve"> </w:t>
      </w:r>
      <w:r w:rsidRPr="0008371E">
        <w:rPr>
          <w:i/>
        </w:rPr>
        <w:t>Introduction to the federal budget process</w:t>
      </w:r>
      <w:r>
        <w:t xml:space="preserve">. </w:t>
      </w:r>
      <w:hyperlink r:id="rId19" w:history="1">
        <w:r w:rsidRPr="00492E65">
          <w:rPr>
            <w:color w:val="0000FF"/>
            <w:u w:val="single"/>
          </w:rPr>
          <w:t>https://www.cbpp.org/sites/default/files/atoms/files/3-7-03bud.pdf</w:t>
        </w:r>
      </w:hyperlink>
    </w:p>
    <w:p w14:paraId="6E47187E" w14:textId="77777777" w:rsidR="00C26AD8" w:rsidRPr="0008371E" w:rsidRDefault="00C26AD8" w:rsidP="00414A2C">
      <w:pPr>
        <w:spacing w:after="0"/>
        <w:ind w:left="720" w:hanging="720"/>
      </w:pPr>
    </w:p>
    <w:p w14:paraId="3B22B45F" w14:textId="35335E72" w:rsidR="00855BE9" w:rsidRPr="00E013F3" w:rsidRDefault="00855BE9" w:rsidP="00E013F3">
      <w:pPr>
        <w:spacing w:after="0"/>
        <w:ind w:left="720" w:hanging="720"/>
        <w:rPr>
          <w:i/>
        </w:rPr>
      </w:pPr>
      <w:r w:rsidRPr="00914991">
        <w:t>First Focus</w:t>
      </w:r>
      <w:r>
        <w:t xml:space="preserve">. (2018) </w:t>
      </w:r>
      <w:r>
        <w:rPr>
          <w:i/>
        </w:rPr>
        <w:t xml:space="preserve">Children’s budget 2018 </w:t>
      </w:r>
      <w:r>
        <w:t>[pp. 23-28]</w:t>
      </w:r>
      <w:r>
        <w:rPr>
          <w:i/>
        </w:rPr>
        <w:t xml:space="preserve">. </w:t>
      </w:r>
      <w:hyperlink r:id="rId20" w:history="1">
        <w:r w:rsidRPr="00492E65">
          <w:rPr>
            <w:color w:val="0000FF"/>
            <w:u w:val="single"/>
          </w:rPr>
          <w:t>https://firstfocus.org/wp-content/uploads/2018/09/FirstFocus_CB2018.pdf</w:t>
        </w:r>
      </w:hyperlink>
    </w:p>
    <w:p w14:paraId="19F230DB" w14:textId="77777777" w:rsidR="00343E76" w:rsidRDefault="00343E76" w:rsidP="006D1F59">
      <w:pPr>
        <w:spacing w:after="0"/>
      </w:pPr>
    </w:p>
    <w:p w14:paraId="1FC7A528" w14:textId="093A90C7" w:rsidR="00343E76" w:rsidRDefault="00343E76" w:rsidP="00414A2C">
      <w:pPr>
        <w:spacing w:after="0"/>
        <w:ind w:left="720" w:hanging="720"/>
      </w:pPr>
      <w:r>
        <w:t>Lovejoy, A., &amp; Gibbs, H. (20</w:t>
      </w:r>
      <w:r w:rsidR="001E36EC">
        <w:t>2</w:t>
      </w:r>
      <w:r>
        <w:t xml:space="preserve">3, December 14). </w:t>
      </w:r>
      <w:r w:rsidRPr="00E013F3">
        <w:rPr>
          <w:i/>
          <w:iCs/>
        </w:rPr>
        <w:t>How to expand access to affordable, high-quality child care and preschool.</w:t>
      </w:r>
      <w:r>
        <w:t xml:space="preserve"> Center for American Progress. </w:t>
      </w:r>
      <w:hyperlink r:id="rId21" w:history="1">
        <w:r w:rsidRPr="00C4027D">
          <w:rPr>
            <w:rStyle w:val="Hyperlink"/>
          </w:rPr>
          <w:t>https://www.americanprogress.org/article/how-to-expand-access-to-affordable-high-quality-child-care-and-preschool/</w:t>
        </w:r>
      </w:hyperlink>
    </w:p>
    <w:p w14:paraId="63129B71" w14:textId="77777777" w:rsidR="00DC73E1" w:rsidRDefault="00DC73E1" w:rsidP="00414A2C">
      <w:pPr>
        <w:spacing w:after="0"/>
        <w:ind w:left="720" w:hanging="720"/>
      </w:pPr>
    </w:p>
    <w:p w14:paraId="4C06DF86" w14:textId="32B10E05" w:rsidR="00343E76" w:rsidRDefault="00343E76" w:rsidP="00414A2C">
      <w:pPr>
        <w:spacing w:after="0"/>
        <w:ind w:left="720" w:hanging="720"/>
      </w:pPr>
      <w:r>
        <w:t>National Association for the Education of Young Children. (n.d</w:t>
      </w:r>
      <w:r w:rsidRPr="00E013F3">
        <w:rPr>
          <w:i/>
          <w:iCs/>
        </w:rPr>
        <w:t xml:space="preserve">.). Transforming the financing of early childhood education: A statement from the national power to the professional task force. </w:t>
      </w:r>
      <w:r w:rsidRPr="00343E76">
        <w:t>https://www.naeyc.org/our-work/initiatives/profession/transforming-financing-early-childhood-statement</w:t>
      </w:r>
    </w:p>
    <w:p w14:paraId="1B550B46" w14:textId="77777777" w:rsidR="00343E76" w:rsidRDefault="00343E76" w:rsidP="00414A2C">
      <w:pPr>
        <w:spacing w:after="0"/>
        <w:ind w:left="720" w:hanging="720"/>
      </w:pPr>
    </w:p>
    <w:p w14:paraId="10BF4CEF" w14:textId="20A2A9B3" w:rsidR="00855BE9" w:rsidRDefault="00855BE9" w:rsidP="00414A2C">
      <w:pPr>
        <w:spacing w:after="0"/>
        <w:ind w:left="720" w:hanging="720"/>
      </w:pPr>
      <w:r w:rsidRPr="00914991">
        <w:t>National Women’s Law Center</w:t>
      </w:r>
      <w:r>
        <w:t xml:space="preserve">. (2018). </w:t>
      </w:r>
      <w:r>
        <w:rPr>
          <w:i/>
        </w:rPr>
        <w:t xml:space="preserve">Improving </w:t>
      </w:r>
      <w:r w:rsidRPr="0008371E">
        <w:rPr>
          <w:i/>
        </w:rPr>
        <w:t>the Child and Dependent Care Tax Credit would help working families with the high cost of child care.</w:t>
      </w:r>
      <w:r>
        <w:t xml:space="preserve"> </w:t>
      </w:r>
      <w:hyperlink r:id="rId22" w:history="1">
        <w:r w:rsidRPr="00C4027D">
          <w:rPr>
            <w:rStyle w:val="Hyperlink"/>
          </w:rPr>
          <w:t>https://nwlc.org/resource/improving-the-child-and-dependent-care-tax-credit-would-help-more-working-families-with-the-high-cost-of-child-care/</w:t>
        </w:r>
      </w:hyperlink>
    </w:p>
    <w:p w14:paraId="5409B075" w14:textId="77777777" w:rsidR="00855BE9" w:rsidRPr="00492E65" w:rsidRDefault="00855BE9" w:rsidP="00414A2C">
      <w:pPr>
        <w:spacing w:after="0"/>
        <w:ind w:left="720" w:hanging="720"/>
      </w:pPr>
    </w:p>
    <w:p w14:paraId="55994EA5" w14:textId="77777777" w:rsidR="00855BE9" w:rsidRPr="00914991" w:rsidRDefault="00855BE9" w:rsidP="00855BE9">
      <w:pPr>
        <w:spacing w:after="0"/>
        <w:ind w:left="720" w:hanging="720"/>
      </w:pPr>
      <w:r>
        <w:t>Parker, E., Diffey, L., &amp; Atchison, B. (2018).</w:t>
      </w:r>
      <w:r w:rsidRPr="00914991">
        <w:t xml:space="preserve"> </w:t>
      </w:r>
      <w:r w:rsidRPr="0008371E">
        <w:rPr>
          <w:i/>
        </w:rPr>
        <w:t xml:space="preserve">How states fund pre-K: A primer for policymakers. </w:t>
      </w:r>
      <w:r>
        <w:t xml:space="preserve">Education Commission of the States. </w:t>
      </w:r>
      <w:hyperlink r:id="rId23" w:history="1">
        <w:r w:rsidRPr="0008371E">
          <w:rPr>
            <w:color w:val="0000FF"/>
            <w:u w:val="single"/>
          </w:rPr>
          <w:t>https://www.ecs.org/wp-content/uploads/How-States-Fund-Pre-K_A-Primer-for-Policymakers.pdf</w:t>
        </w:r>
      </w:hyperlink>
    </w:p>
    <w:p w14:paraId="08931CC3" w14:textId="77777777" w:rsidR="00DB3D0B" w:rsidRPr="00492E65" w:rsidRDefault="00DB3D0B" w:rsidP="00DB3D0B">
      <w:pPr>
        <w:spacing w:after="0"/>
        <w:rPr>
          <w:iCs/>
        </w:rPr>
      </w:pPr>
    </w:p>
    <w:p w14:paraId="099CDAE2" w14:textId="77777777" w:rsidR="00DC73E1" w:rsidRDefault="00DC73E1" w:rsidP="00DB3D0B">
      <w:pPr>
        <w:spacing w:after="0"/>
        <w:rPr>
          <w:i/>
        </w:rPr>
      </w:pPr>
    </w:p>
    <w:p w14:paraId="0EC30C68" w14:textId="7F01F83B" w:rsidR="00DB3D0B" w:rsidRPr="00492E65" w:rsidRDefault="00DB3D0B" w:rsidP="00DB3D0B">
      <w:pPr>
        <w:spacing w:after="0"/>
      </w:pPr>
      <w:r w:rsidRPr="00492E65">
        <w:rPr>
          <w:i/>
        </w:rPr>
        <w:t>ASSIGNMENT</w:t>
      </w:r>
      <w:r w:rsidRPr="00492E65">
        <w:t>:</w:t>
      </w:r>
    </w:p>
    <w:p w14:paraId="6BBFA1A8" w14:textId="77777777" w:rsidR="00DB3D0B" w:rsidRPr="00492E65" w:rsidRDefault="00DB3D0B" w:rsidP="00DB3D0B">
      <w:pPr>
        <w:spacing w:after="0"/>
      </w:pPr>
    </w:p>
    <w:p w14:paraId="5923BBE6" w14:textId="3403BA7F" w:rsidR="00DB3D0B" w:rsidRDefault="00A3590C" w:rsidP="00A3590C">
      <w:pPr>
        <w:spacing w:after="0"/>
        <w:rPr>
          <w:b/>
          <w:i/>
          <w:u w:val="single"/>
        </w:rPr>
      </w:pPr>
      <w:r w:rsidRPr="00492E65">
        <w:t>There is no class assignment for this wee</w:t>
      </w:r>
      <w:r>
        <w:t xml:space="preserve">k. </w:t>
      </w:r>
    </w:p>
    <w:p w14:paraId="4AEC39A6" w14:textId="77777777" w:rsidR="00A6741D" w:rsidRDefault="00A6741D" w:rsidP="00DB3D0B">
      <w:pPr>
        <w:spacing w:after="0"/>
        <w:contextualSpacing/>
        <w:jc w:val="center"/>
        <w:rPr>
          <w:b/>
          <w:i/>
          <w:u w:val="single"/>
        </w:rPr>
      </w:pPr>
    </w:p>
    <w:p w14:paraId="636C8000" w14:textId="77777777" w:rsidR="00A6741D" w:rsidRPr="00492E65" w:rsidRDefault="00A6741D" w:rsidP="00DB3D0B">
      <w:pPr>
        <w:spacing w:after="0"/>
        <w:contextualSpacing/>
        <w:jc w:val="center"/>
        <w:rPr>
          <w:b/>
          <w:i/>
          <w:u w:val="single"/>
        </w:rPr>
      </w:pPr>
    </w:p>
    <w:p w14:paraId="54777304" w14:textId="77777777" w:rsidR="00DB3D0B" w:rsidRPr="0008371E" w:rsidRDefault="00DB3D0B" w:rsidP="00DB3D0B">
      <w:pPr>
        <w:spacing w:after="0"/>
        <w:contextualSpacing/>
        <w:jc w:val="center"/>
        <w:rPr>
          <w:b/>
          <w:i/>
          <w:u w:val="single"/>
        </w:rPr>
      </w:pPr>
      <w:r w:rsidRPr="0008371E">
        <w:rPr>
          <w:b/>
          <w:i/>
          <w:u w:val="single"/>
        </w:rPr>
        <w:t>UNIT II – THE PRACTICE OF ADVOCACY</w:t>
      </w:r>
    </w:p>
    <w:p w14:paraId="05843354" w14:textId="77777777" w:rsidR="00DB3D0B" w:rsidRPr="00492E65" w:rsidRDefault="00DB3D0B" w:rsidP="00DB3D0B">
      <w:pPr>
        <w:spacing w:after="0"/>
        <w:contextualSpacing/>
        <w:jc w:val="center"/>
        <w:rPr>
          <w:b/>
        </w:rPr>
      </w:pPr>
    </w:p>
    <w:p w14:paraId="3BB1CCF2" w14:textId="77777777" w:rsidR="00DB3D0B" w:rsidRPr="00492E65" w:rsidRDefault="00DB3D0B" w:rsidP="00DB3D0B">
      <w:pPr>
        <w:spacing w:after="0"/>
        <w:rPr>
          <w:b/>
          <w:i/>
          <w:u w:val="single"/>
        </w:rPr>
      </w:pPr>
      <w:r w:rsidRPr="00492E65">
        <w:rPr>
          <w:b/>
          <w:i/>
          <w:u w:val="single"/>
        </w:rPr>
        <w:t>Session II.1 Distinguishing Types of Advocacy and Lobbying</w:t>
      </w:r>
    </w:p>
    <w:p w14:paraId="2F1038EE" w14:textId="77777777" w:rsidR="00DB3D0B" w:rsidRPr="00492E65" w:rsidRDefault="00DB3D0B" w:rsidP="00DB3D0B">
      <w:pPr>
        <w:spacing w:after="0"/>
        <w:rPr>
          <w:b/>
          <w:i/>
          <w:u w:val="single"/>
        </w:rPr>
      </w:pPr>
    </w:p>
    <w:p w14:paraId="1C64D436" w14:textId="77777777" w:rsidR="00DB3D0B" w:rsidRPr="00492E65" w:rsidRDefault="00DB3D0B" w:rsidP="00DB3D0B">
      <w:pPr>
        <w:spacing w:after="0"/>
        <w:rPr>
          <w:b/>
          <w:i/>
          <w:u w:val="single"/>
        </w:rPr>
      </w:pPr>
      <w:r w:rsidRPr="00492E65">
        <w:rPr>
          <w:i/>
        </w:rPr>
        <w:t>THEMES:</w:t>
      </w:r>
      <w:r w:rsidRPr="00492E65">
        <w:t xml:space="preserve"> All lobbying is advocacy</w:t>
      </w:r>
      <w:r>
        <w:t>,</w:t>
      </w:r>
      <w:r w:rsidRPr="00492E65">
        <w:t xml:space="preserve"> but not all advocacy is lobbying. This session will set the groundwork for the </w:t>
      </w:r>
      <w:r>
        <w:t>u</w:t>
      </w:r>
      <w:r w:rsidRPr="00492E65">
        <w:t>nit by discerning the difference between advocacy and lobbying, as w</w:t>
      </w:r>
      <w:r>
        <w:t>e</w:t>
      </w:r>
      <w:r w:rsidRPr="00492E65">
        <w:t>ll</w:t>
      </w:r>
      <w:r>
        <w:t xml:space="preserve"> as</w:t>
      </w:r>
      <w:r w:rsidRPr="00492E65">
        <w:t xml:space="preserve"> the consequences of those distinctions. </w:t>
      </w:r>
      <w:r>
        <w:t>We will also discuss how these</w:t>
      </w:r>
      <w:r w:rsidRPr="00492E65">
        <w:t xml:space="preserve"> differences are manifest in the advocacy world</w:t>
      </w:r>
      <w:r>
        <w:t xml:space="preserve">. </w:t>
      </w:r>
    </w:p>
    <w:p w14:paraId="632DD59C" w14:textId="77777777" w:rsidR="00DB3D0B" w:rsidRPr="00492E65" w:rsidRDefault="00DB3D0B" w:rsidP="00DB3D0B">
      <w:pPr>
        <w:spacing w:after="0"/>
        <w:rPr>
          <w:i/>
        </w:rPr>
      </w:pPr>
    </w:p>
    <w:p w14:paraId="7068B223" w14:textId="77777777" w:rsidR="00DB3D0B" w:rsidRPr="00492E65" w:rsidRDefault="00DB3D0B" w:rsidP="00DB3D0B">
      <w:pPr>
        <w:spacing w:after="0"/>
        <w:rPr>
          <w:i/>
        </w:rPr>
      </w:pPr>
      <w:r w:rsidRPr="00492E65">
        <w:rPr>
          <w:i/>
        </w:rPr>
        <w:t>GOALS:</w:t>
      </w:r>
    </w:p>
    <w:p w14:paraId="7B86DB34" w14:textId="77777777" w:rsidR="00DB3D0B" w:rsidRPr="00492E65" w:rsidRDefault="00DB3D0B" w:rsidP="00DB3D0B">
      <w:pPr>
        <w:pStyle w:val="ListParagraph"/>
        <w:numPr>
          <w:ilvl w:val="0"/>
          <w:numId w:val="8"/>
        </w:numPr>
        <w:spacing w:after="0" w:line="240" w:lineRule="auto"/>
      </w:pPr>
      <w:r w:rsidRPr="00492E65">
        <w:t>To discern the distinctions between policy advocacy, electoral advocacy</w:t>
      </w:r>
      <w:r>
        <w:t>,</w:t>
      </w:r>
      <w:r w:rsidRPr="00492E65">
        <w:t xml:space="preserve"> and lobbying</w:t>
      </w:r>
    </w:p>
    <w:p w14:paraId="7F9448B5" w14:textId="77777777" w:rsidR="00DB3D0B" w:rsidRPr="00492E65" w:rsidRDefault="00DB3D0B" w:rsidP="00DB3D0B">
      <w:pPr>
        <w:pStyle w:val="ListParagraph"/>
        <w:numPr>
          <w:ilvl w:val="0"/>
          <w:numId w:val="8"/>
        </w:numPr>
        <w:spacing w:after="0" w:line="240" w:lineRule="auto"/>
      </w:pPr>
      <w:r w:rsidRPr="00492E65">
        <w:t>To discern the legal conditions that contour organizations and the implications of these distinctions</w:t>
      </w:r>
    </w:p>
    <w:p w14:paraId="76B63A77" w14:textId="77777777" w:rsidR="00DB3D0B" w:rsidRPr="00492E65" w:rsidRDefault="00DB3D0B" w:rsidP="00DB3D0B">
      <w:pPr>
        <w:pStyle w:val="ListParagraph"/>
        <w:numPr>
          <w:ilvl w:val="0"/>
          <w:numId w:val="8"/>
        </w:numPr>
        <w:spacing w:after="0" w:line="240" w:lineRule="auto"/>
      </w:pPr>
      <w:r w:rsidRPr="00492E65">
        <w:t xml:space="preserve">To understand how foundations and other entities support advocacy </w:t>
      </w:r>
    </w:p>
    <w:p w14:paraId="47EDEB07" w14:textId="77777777" w:rsidR="00DB3D0B" w:rsidRPr="00492E65" w:rsidRDefault="00DB3D0B" w:rsidP="00DB3D0B">
      <w:pPr>
        <w:spacing w:after="0"/>
      </w:pPr>
      <w:r w:rsidRPr="00492E65">
        <w:t xml:space="preserve"> </w:t>
      </w:r>
    </w:p>
    <w:p w14:paraId="0D5E58DE" w14:textId="3C2A1811" w:rsidR="00DB3D0B" w:rsidRPr="00492E65" w:rsidRDefault="00DB3D0B" w:rsidP="00DB3D0B">
      <w:pPr>
        <w:spacing w:after="0"/>
        <w:rPr>
          <w:i/>
        </w:rPr>
      </w:pPr>
      <w:r w:rsidRPr="00492E65">
        <w:rPr>
          <w:i/>
        </w:rPr>
        <w:t>READINGS</w:t>
      </w:r>
      <w:r w:rsidR="00E013F3">
        <w:rPr>
          <w:i/>
        </w:rPr>
        <w:t>:</w:t>
      </w:r>
    </w:p>
    <w:p w14:paraId="7783F0A5" w14:textId="77777777" w:rsidR="00DB3D0B" w:rsidRPr="00492E65" w:rsidRDefault="00DB3D0B" w:rsidP="00DB3D0B">
      <w:pPr>
        <w:spacing w:after="0"/>
      </w:pPr>
    </w:p>
    <w:p w14:paraId="1BB3EC65" w14:textId="76BE1AC6" w:rsidR="00DB3D0B" w:rsidRPr="00492E65" w:rsidRDefault="00DB3D0B" w:rsidP="00414A2C">
      <w:pPr>
        <w:spacing w:after="0"/>
        <w:ind w:left="720" w:hanging="720"/>
        <w:rPr>
          <w:color w:val="0000FF"/>
          <w:u w:val="single"/>
        </w:rPr>
      </w:pPr>
      <w:r w:rsidRPr="00492E65">
        <w:t>Advocacy and Communications Solutions</w:t>
      </w:r>
      <w:r>
        <w:t>, LLC</w:t>
      </w:r>
      <w:r w:rsidRPr="00492E65">
        <w:t xml:space="preserve">. </w:t>
      </w:r>
      <w:r>
        <w:t xml:space="preserve">(2015). </w:t>
      </w:r>
      <w:r w:rsidRPr="0008371E">
        <w:rPr>
          <w:i/>
        </w:rPr>
        <w:t>The do’s and don’ts of electoral advocacy for 501(c)(3)s</w:t>
      </w:r>
      <w:r>
        <w:t>.</w:t>
      </w:r>
      <w:r w:rsidRPr="00492E65">
        <w:t xml:space="preserve"> </w:t>
      </w:r>
      <w:hyperlink r:id="rId24" w:history="1">
        <w:r w:rsidR="00B33CA5" w:rsidRPr="00BD7C9A">
          <w:rPr>
            <w:rStyle w:val="Hyperlink"/>
          </w:rPr>
          <w:t>https://www.advocacyandcommunication.org/wp-content/uploads/2018/03/DOs_and_DONTs_of_Electoral_Advocacy-1.pdf</w:t>
        </w:r>
      </w:hyperlink>
      <w:r w:rsidR="00B33CA5">
        <w:t xml:space="preserve"> </w:t>
      </w:r>
      <w:r w:rsidR="00B33CA5" w:rsidRPr="00492E65">
        <w:rPr>
          <w:color w:val="0000FF"/>
          <w:u w:val="single"/>
        </w:rPr>
        <w:t xml:space="preserve"> </w:t>
      </w:r>
    </w:p>
    <w:p w14:paraId="60809B4F" w14:textId="77777777" w:rsidR="00DB3D0B" w:rsidRPr="00492E65" w:rsidRDefault="00DB3D0B" w:rsidP="00414A2C">
      <w:pPr>
        <w:spacing w:after="0"/>
        <w:ind w:left="720" w:hanging="720"/>
      </w:pPr>
    </w:p>
    <w:p w14:paraId="452C1460" w14:textId="4C2A29F5" w:rsidR="00065731" w:rsidRDefault="00065731" w:rsidP="00414A2C">
      <w:pPr>
        <w:spacing w:after="0"/>
        <w:ind w:left="720" w:hanging="720"/>
      </w:pPr>
      <w:proofErr w:type="spellStart"/>
      <w:r>
        <w:t>Cascardi</w:t>
      </w:r>
      <w:proofErr w:type="spellEnd"/>
      <w:r>
        <w:t xml:space="preserve">, M., Brown, C., </w:t>
      </w:r>
      <w:proofErr w:type="spellStart"/>
      <w:r>
        <w:t>Shpiegel</w:t>
      </w:r>
      <w:proofErr w:type="spellEnd"/>
      <w:r>
        <w:t xml:space="preserve">, S., &amp; Alvarez, A. (2015). Where have we been and where are we going? A conceptual framework for child advocacy. </w:t>
      </w:r>
      <w:r w:rsidRPr="00E013F3">
        <w:rPr>
          <w:i/>
          <w:iCs/>
        </w:rPr>
        <w:t>SAGE Open</w:t>
      </w:r>
      <w:r>
        <w:t>, January-March 2025, 1-10. doi: 10.1177/2158244015576763</w:t>
      </w:r>
    </w:p>
    <w:p w14:paraId="171160AB" w14:textId="77777777" w:rsidR="00065731" w:rsidRDefault="00065731" w:rsidP="00414A2C">
      <w:pPr>
        <w:spacing w:after="0"/>
        <w:ind w:left="720" w:hanging="720"/>
      </w:pPr>
    </w:p>
    <w:p w14:paraId="5A18400D" w14:textId="3C6DEA5F" w:rsidR="00065731" w:rsidRDefault="00065731" w:rsidP="00414A2C">
      <w:pPr>
        <w:spacing w:after="0"/>
        <w:ind w:left="720" w:hanging="720"/>
      </w:pPr>
      <w:r>
        <w:t xml:space="preserve">Friedman-Krauss, A., Barnett, S., Hodges, K. S., Graver, K. A., Jost, T. M., Weisenfeld, G. G., Duer, J. K. (2024). </w:t>
      </w:r>
      <w:r w:rsidRPr="00E013F3">
        <w:rPr>
          <w:i/>
          <w:iCs/>
        </w:rPr>
        <w:t>The state of preschool 2023: State preschool yearbook</w:t>
      </w:r>
      <w:r>
        <w:t xml:space="preserve">. National Institute for Early Education Research. </w:t>
      </w:r>
      <w:hyperlink r:id="rId25" w:history="1">
        <w:r w:rsidR="00500CF2" w:rsidRPr="006C11F4">
          <w:rPr>
            <w:rStyle w:val="Hyperlink"/>
          </w:rPr>
          <w:t>https://nieer.org/sites/default/files/2024-08/2023_nieer_yearbook_8-9-24.pdf</w:t>
        </w:r>
      </w:hyperlink>
    </w:p>
    <w:p w14:paraId="2CD32D61" w14:textId="77777777" w:rsidR="00065731" w:rsidRDefault="00065731" w:rsidP="00414A2C">
      <w:pPr>
        <w:spacing w:after="0"/>
        <w:ind w:left="720" w:hanging="720"/>
      </w:pPr>
    </w:p>
    <w:p w14:paraId="3AB0E72E" w14:textId="5B6202F4" w:rsidR="00DB3D0B" w:rsidRDefault="00DB3D0B" w:rsidP="00414A2C">
      <w:pPr>
        <w:spacing w:after="0"/>
        <w:ind w:left="720" w:hanging="720"/>
      </w:pPr>
      <w:r w:rsidRPr="00492E65">
        <w:t>Internal Revenue Service</w:t>
      </w:r>
      <w:r>
        <w:t>. (</w:t>
      </w:r>
      <w:r w:rsidR="004B280D">
        <w:t>2024, August 20</w:t>
      </w:r>
      <w:r>
        <w:t xml:space="preserve">). </w:t>
      </w:r>
      <w:r>
        <w:rPr>
          <w:i/>
        </w:rPr>
        <w:t xml:space="preserve">Political and lobbying activities. </w:t>
      </w:r>
      <w:hyperlink r:id="rId26" w:history="1">
        <w:r w:rsidRPr="0008371E">
          <w:rPr>
            <w:rStyle w:val="Hyperlink"/>
          </w:rPr>
          <w:t>https://www.irs.gov/charities-non-profits/charitable-organizations/political-and-lobbying-activities</w:t>
        </w:r>
      </w:hyperlink>
    </w:p>
    <w:p w14:paraId="2FA193F9" w14:textId="77777777" w:rsidR="00DB3D0B" w:rsidRPr="00492E65" w:rsidRDefault="00DB3D0B" w:rsidP="00414A2C">
      <w:pPr>
        <w:spacing w:after="0"/>
        <w:ind w:left="720" w:hanging="720"/>
      </w:pPr>
    </w:p>
    <w:p w14:paraId="64B67D23" w14:textId="21FA74BE" w:rsidR="00DB3D0B" w:rsidRPr="0073676F" w:rsidRDefault="00DB3D0B" w:rsidP="00414A2C">
      <w:pPr>
        <w:spacing w:after="0"/>
        <w:ind w:left="720" w:hanging="720"/>
      </w:pPr>
      <w:r w:rsidRPr="00492E65">
        <w:t>Internal Revenue Service</w:t>
      </w:r>
      <w:r>
        <w:t>. (</w:t>
      </w:r>
      <w:r w:rsidR="004B280D">
        <w:t>2024, August 19</w:t>
      </w:r>
      <w:r>
        <w:t xml:space="preserve">). </w:t>
      </w:r>
      <w:r>
        <w:rPr>
          <w:i/>
        </w:rPr>
        <w:t xml:space="preserve">“Direct” and “grass roots” lobbying defined. </w:t>
      </w:r>
      <w:hyperlink r:id="rId27" w:history="1">
        <w:r w:rsidRPr="0008371E">
          <w:rPr>
            <w:rStyle w:val="Hyperlink"/>
          </w:rPr>
          <w:t>https://www.irs.gov/charities-non-profits/direct-and-grass-roots-lobbying-defined</w:t>
        </w:r>
      </w:hyperlink>
      <w:r w:rsidRPr="0073676F">
        <w:t xml:space="preserve"> </w:t>
      </w:r>
    </w:p>
    <w:p w14:paraId="47EBA512" w14:textId="77777777" w:rsidR="00DB3D0B" w:rsidRPr="00492E65" w:rsidRDefault="00DB3D0B" w:rsidP="00414A2C">
      <w:pPr>
        <w:spacing w:after="0"/>
        <w:ind w:left="720" w:hanging="720"/>
      </w:pPr>
    </w:p>
    <w:p w14:paraId="50EBFF47" w14:textId="0EBAC8B0" w:rsidR="00DC73E1" w:rsidRPr="006D1F59" w:rsidRDefault="00113336" w:rsidP="006D1F59">
      <w:pPr>
        <w:pStyle w:val="Heading1"/>
        <w:shd w:val="clear" w:color="auto" w:fill="FFFFFF"/>
        <w:spacing w:after="126"/>
        <w:ind w:left="720" w:hanging="720"/>
        <w:jc w:val="left"/>
        <w:rPr>
          <w:rFonts w:ascii="Arial" w:hAnsi="Arial" w:cs="Arial"/>
          <w:b w:val="0"/>
          <w:color w:val="0F2D53"/>
        </w:rPr>
      </w:pPr>
      <w:r w:rsidRPr="00E013F3">
        <w:rPr>
          <w:b w:val="0"/>
          <w:bCs/>
          <w:sz w:val="24"/>
        </w:rPr>
        <w:t>Lazzari, A. &amp; Lucia, B. (2020).</w:t>
      </w:r>
      <w:r>
        <w:t xml:space="preserve"> </w:t>
      </w:r>
      <w:r w:rsidRPr="00E013F3">
        <w:rPr>
          <w:b w:val="0"/>
          <w:bCs/>
          <w:color w:val="111111"/>
          <w:sz w:val="24"/>
        </w:rPr>
        <w:t>Early childhood education and care in times of transition: the role of policy reforms and advocacy processes in improving the accessibility of services for young children and their families. I</w:t>
      </w:r>
      <w:r>
        <w:rPr>
          <w:b w:val="0"/>
          <w:bCs/>
          <w:color w:val="111111"/>
          <w:sz w:val="24"/>
        </w:rPr>
        <w:t xml:space="preserve">n K. Repo, M. </w:t>
      </w:r>
      <w:proofErr w:type="spellStart"/>
      <w:r>
        <w:rPr>
          <w:b w:val="0"/>
          <w:bCs/>
          <w:color w:val="111111"/>
          <w:sz w:val="24"/>
        </w:rPr>
        <w:t>Alasuutari</w:t>
      </w:r>
      <w:proofErr w:type="spellEnd"/>
      <w:r>
        <w:rPr>
          <w:b w:val="0"/>
          <w:bCs/>
          <w:color w:val="111111"/>
          <w:sz w:val="24"/>
        </w:rPr>
        <w:t xml:space="preserve">, K. Karila, &amp; J. </w:t>
      </w:r>
      <w:proofErr w:type="spellStart"/>
      <w:r>
        <w:rPr>
          <w:b w:val="0"/>
          <w:bCs/>
          <w:color w:val="111111"/>
          <w:sz w:val="24"/>
        </w:rPr>
        <w:t>Lammi-Taskula</w:t>
      </w:r>
      <w:proofErr w:type="spellEnd"/>
      <w:r>
        <w:rPr>
          <w:b w:val="0"/>
          <w:bCs/>
          <w:color w:val="111111"/>
          <w:sz w:val="24"/>
        </w:rPr>
        <w:t xml:space="preserve"> (Eds.), </w:t>
      </w:r>
      <w:r w:rsidRPr="00E013F3">
        <w:rPr>
          <w:rStyle w:val="base"/>
          <w:b w:val="0"/>
          <w:bCs/>
          <w:i/>
          <w:iCs/>
          <w:color w:val="0F2D53"/>
          <w:sz w:val="24"/>
        </w:rPr>
        <w:t>The Policies of Childcare and Early Childhood Education</w:t>
      </w:r>
      <w:r>
        <w:rPr>
          <w:rStyle w:val="base"/>
          <w:b w:val="0"/>
          <w:bCs/>
          <w:color w:val="0F2D53"/>
          <w:sz w:val="24"/>
        </w:rPr>
        <w:t xml:space="preserve"> (pp. 108-132). Edward Elgar. </w:t>
      </w:r>
      <w:r w:rsidRPr="00113336">
        <w:rPr>
          <w:b w:val="0"/>
          <w:bCs/>
          <w:color w:val="555555"/>
          <w:sz w:val="24"/>
          <w:shd w:val="clear" w:color="auto" w:fill="FFFFFF"/>
        </w:rPr>
        <w:t>doi:</w:t>
      </w:r>
      <w:hyperlink r:id="rId28" w:tgtFrame="_blank" w:history="1">
        <w:r w:rsidRPr="00E013F3">
          <w:rPr>
            <w:rStyle w:val="Hyperlink"/>
            <w:b w:val="0"/>
            <w:bCs/>
            <w:sz w:val="24"/>
            <w:bdr w:val="none" w:sz="0" w:space="0" w:color="auto" w:frame="1"/>
            <w:shd w:val="clear" w:color="auto" w:fill="FFFFFF"/>
          </w:rPr>
          <w:t>10.4337/9781788117753.00013</w:t>
        </w:r>
      </w:hyperlink>
    </w:p>
    <w:p w14:paraId="4DFAFF00" w14:textId="039A7A56" w:rsidR="00BA01A9" w:rsidRPr="0061026C" w:rsidRDefault="00BA01A9" w:rsidP="00BA01A9">
      <w:pPr>
        <w:spacing w:after="0"/>
        <w:ind w:left="720" w:hanging="720"/>
      </w:pPr>
      <w:r w:rsidRPr="00226A4E">
        <w:t>Woodrow, C.</w:t>
      </w:r>
      <w:r>
        <w:t>,</w:t>
      </w:r>
      <w:r w:rsidRPr="00226A4E">
        <w:t xml:space="preserve"> &amp; Busch, G. (2008). Repositioning early childhood leadership as action and activism. </w:t>
      </w:r>
      <w:r w:rsidRPr="00120C17">
        <w:rPr>
          <w:i/>
        </w:rPr>
        <w:t>European Early Childhood Education Research Journal, 16</w:t>
      </w:r>
      <w:r w:rsidRPr="00226A4E">
        <w:t>(1), 83-94.</w:t>
      </w:r>
      <w:r>
        <w:t xml:space="preserve"> </w:t>
      </w:r>
      <w:r w:rsidRPr="00834640">
        <w:rPr>
          <w:color w:val="555555"/>
          <w:shd w:val="clear" w:color="auto" w:fill="FFFFFF"/>
        </w:rPr>
        <w:t>DOI:</w:t>
      </w:r>
      <w:hyperlink r:id="rId29" w:tgtFrame="_blank" w:history="1">
        <w:r w:rsidRPr="00834640">
          <w:rPr>
            <w:rStyle w:val="Hyperlink"/>
            <w:bdr w:val="none" w:sz="0" w:space="0" w:color="auto" w:frame="1"/>
            <w:shd w:val="clear" w:color="auto" w:fill="FFFFFF"/>
          </w:rPr>
          <w:t>10.1080/13502930801897053</w:t>
        </w:r>
      </w:hyperlink>
    </w:p>
    <w:p w14:paraId="49B52B8A" w14:textId="77777777" w:rsidR="00DB3D0B" w:rsidRPr="00492E65" w:rsidRDefault="00DB3D0B" w:rsidP="00DB3D0B">
      <w:pPr>
        <w:spacing w:after="0"/>
        <w:rPr>
          <w:i/>
        </w:rPr>
      </w:pPr>
    </w:p>
    <w:p w14:paraId="4654337C" w14:textId="2DB4BB64" w:rsidR="00DB3D0B" w:rsidRPr="00492E65" w:rsidRDefault="00DB3D0B" w:rsidP="00DB3D0B">
      <w:pPr>
        <w:spacing w:after="0"/>
        <w:rPr>
          <w:i/>
        </w:rPr>
      </w:pPr>
      <w:r w:rsidRPr="00492E65">
        <w:rPr>
          <w:i/>
        </w:rPr>
        <w:t>ASSIGNMENT:</w:t>
      </w:r>
    </w:p>
    <w:p w14:paraId="2747FA89" w14:textId="77777777" w:rsidR="00DB3D0B" w:rsidRPr="00492E65" w:rsidRDefault="00DB3D0B" w:rsidP="00DB3D0B">
      <w:pPr>
        <w:spacing w:after="0"/>
        <w:contextualSpacing/>
      </w:pPr>
    </w:p>
    <w:p w14:paraId="0F630F1F" w14:textId="77777777" w:rsidR="00DB3D0B" w:rsidRDefault="00DB3D0B" w:rsidP="00DB3D0B">
      <w:pPr>
        <w:spacing w:after="0"/>
        <w:contextualSpacing/>
        <w:rPr>
          <w:b/>
          <w:i/>
        </w:rPr>
      </w:pPr>
      <w:r w:rsidRPr="00492E65">
        <w:t>Reaction Paper 4: Taking the required readings assigned for Session II.1, students will prepare a three-page reaction paper that delineates their common and discordant themes. This is to be an analytic essay, not a summary of the articles. Students should be prepared to present the ideas discussed in their papers orally in class.</w:t>
      </w:r>
      <w:r w:rsidRPr="00492E65" w:rsidDel="0040134B">
        <w:t xml:space="preserve"> </w:t>
      </w:r>
      <w:r w:rsidRPr="00492E65">
        <w:rPr>
          <w:b/>
          <w:i/>
        </w:rPr>
        <w:t xml:space="preserve">Papers are due by 5 PM via email to the professor on the Friday preceding the class. </w:t>
      </w:r>
    </w:p>
    <w:p w14:paraId="6647D853" w14:textId="77777777" w:rsidR="00DB3D0B" w:rsidRDefault="00DB3D0B" w:rsidP="00DB3D0B">
      <w:pPr>
        <w:spacing w:after="0"/>
        <w:rPr>
          <w:b/>
          <w:i/>
          <w:u w:val="single"/>
        </w:rPr>
      </w:pPr>
    </w:p>
    <w:p w14:paraId="6D42CD9A" w14:textId="446AF868" w:rsidR="00DB3D0B" w:rsidRPr="00492E65" w:rsidRDefault="00DB3D0B" w:rsidP="00DB3D0B">
      <w:pPr>
        <w:spacing w:after="0"/>
        <w:rPr>
          <w:b/>
          <w:i/>
          <w:u w:val="single"/>
        </w:rPr>
      </w:pPr>
      <w:r w:rsidRPr="00492E65">
        <w:rPr>
          <w:b/>
          <w:i/>
          <w:u w:val="single"/>
        </w:rPr>
        <w:t>Session II.2 Using Data as a Policy Platform</w:t>
      </w:r>
    </w:p>
    <w:p w14:paraId="36D68AE7" w14:textId="77777777" w:rsidR="00DB3D0B" w:rsidRPr="00492E65" w:rsidRDefault="00DB3D0B" w:rsidP="00DB3D0B">
      <w:pPr>
        <w:spacing w:after="0"/>
        <w:rPr>
          <w:i/>
        </w:rPr>
      </w:pPr>
    </w:p>
    <w:p w14:paraId="7AF09D68" w14:textId="77777777" w:rsidR="00A3590C" w:rsidRPr="00492E65" w:rsidRDefault="00A3590C" w:rsidP="00A3590C">
      <w:pPr>
        <w:spacing w:after="0"/>
      </w:pPr>
      <w:r w:rsidRPr="00492E65">
        <w:rPr>
          <w:i/>
        </w:rPr>
        <w:t>THEMES</w:t>
      </w:r>
      <w:r w:rsidRPr="00492E65">
        <w:t>: As the press for evidence-based policies gain</w:t>
      </w:r>
      <w:r>
        <w:t>s</w:t>
      </w:r>
      <w:r w:rsidRPr="00492E65">
        <w:t xml:space="preserve"> currency, the role of research and data in the policy production cycle is growing. </w:t>
      </w:r>
      <w:r>
        <w:t xml:space="preserve">As has always been the case, however, equity and social justice are nested here as well. The questions asked depend on the orientation of the researcher. </w:t>
      </w:r>
      <w:r w:rsidRPr="00492E65">
        <w:t xml:space="preserve">This session will focus on different types of data and how they are routinely used to shape policy. Distinctions among different data types will be presented, as will trends in their use. </w:t>
      </w:r>
      <w:r>
        <w:t>We will also examine ho</w:t>
      </w:r>
      <w:r w:rsidRPr="00492E65">
        <w:t xml:space="preserve">w advocates help to make data accessible without violating the </w:t>
      </w:r>
      <w:r w:rsidRPr="00492E65">
        <w:lastRenderedPageBreak/>
        <w:t>validity of the data</w:t>
      </w:r>
      <w:r>
        <w:t xml:space="preserve">, as well as </w:t>
      </w:r>
      <w:r w:rsidRPr="00492E65">
        <w:t xml:space="preserve">changes in the nature of evidence that constitutes viable data sources for policymakers. </w:t>
      </w:r>
    </w:p>
    <w:p w14:paraId="1C7794C3" w14:textId="77777777" w:rsidR="004B280D" w:rsidRDefault="004B280D" w:rsidP="00DB3D0B">
      <w:pPr>
        <w:spacing w:after="0"/>
        <w:rPr>
          <w:i/>
        </w:rPr>
      </w:pPr>
    </w:p>
    <w:p w14:paraId="304AB127" w14:textId="2D0463DB" w:rsidR="00DB3D0B" w:rsidRPr="00492E65" w:rsidRDefault="00DB3D0B" w:rsidP="00DB3D0B">
      <w:pPr>
        <w:spacing w:after="0"/>
        <w:rPr>
          <w:i/>
        </w:rPr>
      </w:pPr>
      <w:r w:rsidRPr="00492E65">
        <w:rPr>
          <w:i/>
        </w:rPr>
        <w:t>GOALS:</w:t>
      </w:r>
    </w:p>
    <w:p w14:paraId="6A9A1805" w14:textId="77777777" w:rsidR="00A3590C" w:rsidRPr="00A3590C" w:rsidRDefault="00A3590C" w:rsidP="00A3590C">
      <w:pPr>
        <w:pStyle w:val="ListParagraph"/>
        <w:numPr>
          <w:ilvl w:val="0"/>
          <w:numId w:val="11"/>
        </w:numPr>
        <w:spacing w:after="0"/>
        <w:rPr>
          <w:iCs/>
        </w:rPr>
      </w:pPr>
      <w:r>
        <w:rPr>
          <w:iCs/>
        </w:rPr>
        <w:t xml:space="preserve">To understand, with equity and social justice in mind, the importance of who determines what questions are asked </w:t>
      </w:r>
    </w:p>
    <w:p w14:paraId="3C7AE7EE" w14:textId="77777777" w:rsidR="00DB3D0B" w:rsidRPr="00492E65" w:rsidRDefault="00DB3D0B" w:rsidP="00DB3D0B">
      <w:pPr>
        <w:pStyle w:val="ListParagraph"/>
        <w:numPr>
          <w:ilvl w:val="0"/>
          <w:numId w:val="11"/>
        </w:numPr>
        <w:spacing w:after="0" w:line="240" w:lineRule="auto"/>
      </w:pPr>
      <w:r w:rsidRPr="00492E65">
        <w:t>To understand evidence-based policy and how it has become an important policy/advocacy tool</w:t>
      </w:r>
    </w:p>
    <w:p w14:paraId="5220693B" w14:textId="77777777" w:rsidR="00DB3D0B" w:rsidRPr="00492E65" w:rsidRDefault="00DB3D0B" w:rsidP="00DB3D0B">
      <w:pPr>
        <w:pStyle w:val="ListParagraph"/>
        <w:numPr>
          <w:ilvl w:val="0"/>
          <w:numId w:val="11"/>
        </w:numPr>
        <w:spacing w:after="0" w:line="240" w:lineRule="auto"/>
      </w:pPr>
      <w:r w:rsidRPr="00492E65">
        <w:t>To discern among different kinds of data, including large</w:t>
      </w:r>
      <w:r>
        <w:t>-</w:t>
      </w:r>
      <w:r w:rsidRPr="00492E65">
        <w:t xml:space="preserve">scale data sets, program evaluations, empirical research, and longitudinal studies </w:t>
      </w:r>
    </w:p>
    <w:p w14:paraId="4071D91F" w14:textId="77777777" w:rsidR="00DB3D0B" w:rsidRPr="00492E65" w:rsidRDefault="00DB3D0B" w:rsidP="00DB3D0B">
      <w:pPr>
        <w:pStyle w:val="ListParagraph"/>
        <w:numPr>
          <w:ilvl w:val="0"/>
          <w:numId w:val="11"/>
        </w:numPr>
        <w:spacing w:after="0" w:line="240" w:lineRule="auto"/>
      </w:pPr>
      <w:r w:rsidRPr="00492E65">
        <w:t>To understand “gold standard</w:t>
      </w:r>
      <w:r>
        <w:t>”</w:t>
      </w:r>
      <w:r w:rsidRPr="00492E65">
        <w:t xml:space="preserve"> research elements and how th</w:t>
      </w:r>
      <w:r>
        <w:t>ey</w:t>
      </w:r>
      <w:r w:rsidRPr="00492E65">
        <w:t xml:space="preserve"> ha</w:t>
      </w:r>
      <w:r>
        <w:t>ve</w:t>
      </w:r>
      <w:r w:rsidRPr="00492E65">
        <w:t xml:space="preserve"> changed over time</w:t>
      </w:r>
    </w:p>
    <w:p w14:paraId="6AA3482F" w14:textId="77777777" w:rsidR="00DB3D0B" w:rsidRPr="00492E65" w:rsidRDefault="00DB3D0B" w:rsidP="00DB3D0B">
      <w:pPr>
        <w:pStyle w:val="ListParagraph"/>
        <w:spacing w:after="0"/>
      </w:pPr>
    </w:p>
    <w:p w14:paraId="15152FAF" w14:textId="3B4A6328" w:rsidR="00DB3D0B" w:rsidRPr="0008371E" w:rsidRDefault="00DB3D0B" w:rsidP="00DB3D0B">
      <w:pPr>
        <w:spacing w:after="0"/>
        <w:rPr>
          <w:i/>
        </w:rPr>
      </w:pPr>
      <w:r w:rsidRPr="0008371E">
        <w:rPr>
          <w:i/>
        </w:rPr>
        <w:t>READINGS:</w:t>
      </w:r>
      <w:r w:rsidR="000C7F05">
        <w:rPr>
          <w:i/>
        </w:rPr>
        <w:t xml:space="preserve"> </w:t>
      </w:r>
    </w:p>
    <w:p w14:paraId="68D302AC" w14:textId="77777777" w:rsidR="00DB3D0B" w:rsidRPr="00492E65" w:rsidRDefault="00DB3D0B" w:rsidP="00DB3D0B">
      <w:pPr>
        <w:spacing w:after="0"/>
      </w:pPr>
    </w:p>
    <w:p w14:paraId="021A5FDF" w14:textId="3567A7D0" w:rsidR="00DB3D0B" w:rsidRPr="00492E65" w:rsidRDefault="00DB3D0B" w:rsidP="00414A2C">
      <w:pPr>
        <w:spacing w:after="0"/>
        <w:ind w:left="720" w:hanging="720"/>
      </w:pPr>
      <w:r w:rsidRPr="00914991">
        <w:t>Cairney, P.</w:t>
      </w:r>
      <w:r>
        <w:t>,</w:t>
      </w:r>
      <w:r w:rsidRPr="00914991">
        <w:t xml:space="preserve"> &amp; Kwiatkowski, R. (2017). How</w:t>
      </w:r>
      <w:r w:rsidRPr="00492E65">
        <w:t xml:space="preserve"> to communicate effectively with policymakers: </w:t>
      </w:r>
      <w:r>
        <w:t>C</w:t>
      </w:r>
      <w:r w:rsidRPr="00492E65">
        <w:t xml:space="preserve">ombine insights from psychology and policy studies. </w:t>
      </w:r>
      <w:r w:rsidRPr="0008371E">
        <w:rPr>
          <w:i/>
        </w:rPr>
        <w:t>Palgrave Communications, 3</w:t>
      </w:r>
      <w:r>
        <w:t xml:space="preserve">(37). </w:t>
      </w:r>
      <w:hyperlink r:id="rId30" w:history="1">
        <w:r w:rsidRPr="00492E65">
          <w:rPr>
            <w:color w:val="0000FF"/>
            <w:u w:val="single"/>
          </w:rPr>
          <w:t>https://www.nature.com/articles/s41599-017-0046-8</w:t>
        </w:r>
      </w:hyperlink>
    </w:p>
    <w:p w14:paraId="33071384" w14:textId="77777777" w:rsidR="00855BE9" w:rsidRDefault="00855BE9" w:rsidP="00414A2C">
      <w:pPr>
        <w:spacing w:after="0"/>
        <w:ind w:left="720" w:hanging="720"/>
        <w:rPr>
          <w:iCs/>
        </w:rPr>
      </w:pPr>
    </w:p>
    <w:p w14:paraId="470829E0" w14:textId="464070B6" w:rsidR="00FF2B48" w:rsidRDefault="00FF2B48" w:rsidP="00C26AD8">
      <w:pPr>
        <w:autoSpaceDE w:val="0"/>
        <w:autoSpaceDN w:val="0"/>
        <w:adjustRightInd w:val="0"/>
        <w:spacing w:after="0" w:line="240" w:lineRule="auto"/>
        <w:ind w:left="720" w:hanging="720"/>
      </w:pPr>
      <w:r w:rsidRPr="007727E3">
        <w:t>Durden, T., &amp; Curenton, S. M. (2018). Pathways to excellence – what we know works for nurturing</w:t>
      </w:r>
      <w:r>
        <w:t xml:space="preserve"> </w:t>
      </w:r>
      <w:r w:rsidRPr="007727E3">
        <w:t xml:space="preserve">Black children’s success. In I. U. Iruka, S. M. Curenton, &amp; T. R. Durden (Eds.), </w:t>
      </w:r>
      <w:r w:rsidRPr="00C26AD8">
        <w:rPr>
          <w:i/>
          <w:iCs/>
        </w:rPr>
        <w:t>African American Children in Early Childhood Education: Making the case for policy investments in families, schools,</w:t>
      </w:r>
      <w:r w:rsidRPr="00C26AD8">
        <w:rPr>
          <w:rFonts w:ascii="TimesNewRomanPSMT" w:hAnsi="TimesNewRomanPSMT" w:cs="TimesNewRomanPSMT"/>
          <w:i/>
          <w:iCs/>
          <w:sz w:val="22"/>
          <w:szCs w:val="22"/>
        </w:rPr>
        <w:t xml:space="preserve"> </w:t>
      </w:r>
      <w:r w:rsidRPr="00C26AD8">
        <w:rPr>
          <w:i/>
          <w:iCs/>
        </w:rPr>
        <w:t>and communities.</w:t>
      </w:r>
      <w:r w:rsidR="00500CF2">
        <w:rPr>
          <w:i/>
          <w:iCs/>
        </w:rPr>
        <w:t xml:space="preserve"> </w:t>
      </w:r>
      <w:r>
        <w:t xml:space="preserve">(Vol. 5, </w:t>
      </w:r>
      <w:r w:rsidRPr="007727E3">
        <w:t>pp. 35-55).</w:t>
      </w:r>
      <w:r>
        <w:t xml:space="preserve"> </w:t>
      </w:r>
      <w:r w:rsidRPr="007727E3">
        <w:t>Emerald Publishing Limited.</w:t>
      </w:r>
      <w:r>
        <w:t xml:space="preserve"> d</w:t>
      </w:r>
      <w:r w:rsidRPr="007727E3">
        <w:t>oi</w:t>
      </w:r>
      <w:r>
        <w:t>:10</w:t>
      </w:r>
      <w:r w:rsidRPr="007727E3">
        <w:t>.1108/S2051-231720170000005003</w:t>
      </w:r>
    </w:p>
    <w:p w14:paraId="27B2B2F6" w14:textId="77777777" w:rsidR="00FF2B48" w:rsidRDefault="00FF2B48" w:rsidP="00C26AD8">
      <w:pPr>
        <w:spacing w:after="0"/>
        <w:rPr>
          <w:iCs/>
        </w:rPr>
      </w:pPr>
    </w:p>
    <w:p w14:paraId="4370F11D" w14:textId="17DD8136" w:rsidR="00A3590C" w:rsidRDefault="00855BE9" w:rsidP="00414A2C">
      <w:pPr>
        <w:spacing w:after="0"/>
        <w:ind w:left="720" w:hanging="720"/>
      </w:pPr>
      <w:r w:rsidRPr="002B7CFB">
        <w:rPr>
          <w:iCs/>
        </w:rPr>
        <w:t>Hardy</w:t>
      </w:r>
      <w:r>
        <w:rPr>
          <w:iCs/>
        </w:rPr>
        <w:t xml:space="preserve">, A., &amp; Fortner, A. (2021) </w:t>
      </w:r>
      <w:r w:rsidRPr="000E5B2D">
        <w:rPr>
          <w:i/>
        </w:rPr>
        <w:t>Shaping equitable early childhood policy.</w:t>
      </w:r>
      <w:r>
        <w:rPr>
          <w:iCs/>
        </w:rPr>
        <w:t xml:space="preserve"> The Center for Law and Social Policy. </w:t>
      </w:r>
      <w:hyperlink r:id="rId31" w:history="1">
        <w:r w:rsidRPr="00EC68BA">
          <w:rPr>
            <w:rStyle w:val="Hyperlink"/>
            <w:iCs/>
          </w:rPr>
          <w:t>https://www.clasp.org/publications/report/brief/shaping-equitable-early-childhood-policy-incorporating-inclusive-community/</w:t>
        </w:r>
      </w:hyperlink>
    </w:p>
    <w:p w14:paraId="4D80DB5B" w14:textId="77777777" w:rsidR="00DB3D0B" w:rsidRDefault="00DB3D0B" w:rsidP="00C26AD8">
      <w:pPr>
        <w:spacing w:after="0"/>
      </w:pPr>
    </w:p>
    <w:p w14:paraId="0191A2AC" w14:textId="7309BA68" w:rsidR="00500CF2" w:rsidRDefault="004E7852" w:rsidP="00500CF2">
      <w:pPr>
        <w:ind w:left="720" w:hanging="720"/>
      </w:pPr>
      <w:r w:rsidRPr="00D41794">
        <w:t>Iruka, I. U. (2020). Using a social determinants of early learning framework to eliminate educational</w:t>
      </w:r>
      <w:r>
        <w:t xml:space="preserve"> </w:t>
      </w:r>
      <w:r w:rsidRPr="00D41794">
        <w:t xml:space="preserve">disparities and opportunity gaps. In Getting it </w:t>
      </w:r>
      <w:r>
        <w:t>r</w:t>
      </w:r>
      <w:r w:rsidRPr="00D41794">
        <w:t xml:space="preserve">ight: Using </w:t>
      </w:r>
      <w:r>
        <w:t>i</w:t>
      </w:r>
      <w:r w:rsidRPr="00D41794">
        <w:t xml:space="preserve">mplementation </w:t>
      </w:r>
      <w:r>
        <w:t>r</w:t>
      </w:r>
      <w:r w:rsidRPr="00D41794">
        <w:t xml:space="preserve">esearch to </w:t>
      </w:r>
      <w:r>
        <w:t>i</w:t>
      </w:r>
      <w:r w:rsidRPr="00D41794">
        <w:t>mprove</w:t>
      </w:r>
      <w:r>
        <w:t xml:space="preserve"> o</w:t>
      </w:r>
      <w:r w:rsidRPr="00D41794">
        <w:t xml:space="preserve">utcomes in </w:t>
      </w:r>
      <w:r>
        <w:t>e</w:t>
      </w:r>
      <w:r w:rsidRPr="00D41794">
        <w:t xml:space="preserve">arly </w:t>
      </w:r>
      <w:r>
        <w:t>c</w:t>
      </w:r>
      <w:r w:rsidRPr="00D41794">
        <w:t xml:space="preserve">are and </w:t>
      </w:r>
      <w:r>
        <w:t>ed</w:t>
      </w:r>
      <w:r w:rsidRPr="00D41794">
        <w:t>ucation (pp. 63-86). Foundation for Child</w:t>
      </w:r>
      <w:r>
        <w:t xml:space="preserve"> </w:t>
      </w:r>
      <w:r w:rsidRPr="00D41794">
        <w:t>Developmen</w:t>
      </w:r>
      <w:r>
        <w:t xml:space="preserve">t. </w:t>
      </w:r>
      <w:hyperlink r:id="rId32" w:history="1">
        <w:r w:rsidR="00500CF2" w:rsidRPr="006C11F4">
          <w:rPr>
            <w:rStyle w:val="Hyperlink"/>
          </w:rPr>
          <w:t>https://www.fcd-us.org/wp-content/uploads/2020/06/GettingitRight_UsingImplementationResearchtoImproveOutcomesinECE_Chapter3_2020.pdf</w:t>
        </w:r>
      </w:hyperlink>
    </w:p>
    <w:p w14:paraId="78976037" w14:textId="6256554E" w:rsidR="00A3590C" w:rsidRDefault="00A3590C" w:rsidP="00414A2C">
      <w:pPr>
        <w:spacing w:after="0"/>
        <w:ind w:left="720" w:hanging="720"/>
        <w:rPr>
          <w:iCs/>
        </w:rPr>
      </w:pPr>
      <w:r>
        <w:rPr>
          <w:iCs/>
        </w:rPr>
        <w:t xml:space="preserve">Langer, S.K. </w:t>
      </w:r>
      <w:r w:rsidR="004B280D">
        <w:rPr>
          <w:iCs/>
        </w:rPr>
        <w:t xml:space="preserve">(n.d.) </w:t>
      </w:r>
      <w:r w:rsidRPr="00F3034B">
        <w:rPr>
          <w:i/>
          <w:iCs/>
        </w:rPr>
        <w:t xml:space="preserve">Quotes on </w:t>
      </w:r>
      <w:r w:rsidR="00F3034B" w:rsidRPr="00F3034B">
        <w:rPr>
          <w:i/>
          <w:iCs/>
        </w:rPr>
        <w:t>o</w:t>
      </w:r>
      <w:r w:rsidRPr="00F3034B">
        <w:rPr>
          <w:i/>
          <w:iCs/>
        </w:rPr>
        <w:t xml:space="preserve">pinion </w:t>
      </w:r>
      <w:r w:rsidR="00F3034B" w:rsidRPr="00F3034B">
        <w:rPr>
          <w:i/>
          <w:iCs/>
        </w:rPr>
        <w:t>m</w:t>
      </w:r>
      <w:r w:rsidRPr="00F3034B">
        <w:rPr>
          <w:i/>
          <w:iCs/>
        </w:rPr>
        <w:t xml:space="preserve">aking and </w:t>
      </w:r>
      <w:r w:rsidR="00F3034B" w:rsidRPr="00F3034B">
        <w:rPr>
          <w:i/>
          <w:iCs/>
        </w:rPr>
        <w:t>q</w:t>
      </w:r>
      <w:r w:rsidRPr="00F3034B">
        <w:rPr>
          <w:i/>
          <w:iCs/>
        </w:rPr>
        <w:t>uestions.</w:t>
      </w:r>
      <w:r>
        <w:rPr>
          <w:iCs/>
        </w:rPr>
        <w:t xml:space="preserve"> </w:t>
      </w:r>
      <w:r w:rsidR="0017018F">
        <w:rPr>
          <w:iCs/>
        </w:rPr>
        <w:t xml:space="preserve">The Keynes Center: </w:t>
      </w:r>
      <w:r w:rsidR="00F3034B">
        <w:rPr>
          <w:iCs/>
        </w:rPr>
        <w:t xml:space="preserve">University </w:t>
      </w:r>
      <w:r w:rsidR="0017018F">
        <w:rPr>
          <w:iCs/>
        </w:rPr>
        <w:t xml:space="preserve">College Cork, Ireland. </w:t>
      </w:r>
      <w:hyperlink r:id="rId33" w:history="1">
        <w:r w:rsidR="0017018F" w:rsidRPr="006462E3">
          <w:rPr>
            <w:rStyle w:val="Hyperlink"/>
            <w:iCs/>
          </w:rPr>
          <w:t>https://www.ucc.ie/en/media/research/keynes/pdfdocuments/Opinion-Making-Susan-Langer-on-Questions.pdf</w:t>
        </w:r>
      </w:hyperlink>
      <w:r>
        <w:rPr>
          <w:iCs/>
        </w:rPr>
        <w:t xml:space="preserve"> </w:t>
      </w:r>
    </w:p>
    <w:p w14:paraId="5230AD18" w14:textId="77777777" w:rsidR="00A3590C" w:rsidRDefault="00A3590C" w:rsidP="00414A2C">
      <w:pPr>
        <w:spacing w:after="0"/>
        <w:ind w:left="720" w:hanging="720"/>
        <w:rPr>
          <w:iCs/>
        </w:rPr>
      </w:pPr>
    </w:p>
    <w:p w14:paraId="79CE1114" w14:textId="7D013E9D" w:rsidR="004E7852" w:rsidRPr="00C26AD8" w:rsidRDefault="004E7852" w:rsidP="00C26AD8">
      <w:pPr>
        <w:autoSpaceDE w:val="0"/>
        <w:autoSpaceDN w:val="0"/>
        <w:adjustRightInd w:val="0"/>
        <w:spacing w:after="0" w:line="240" w:lineRule="auto"/>
        <w:ind w:left="720" w:hanging="720"/>
        <w:rPr>
          <w:rFonts w:ascii="TimesNewRomanPSMT" w:hAnsi="TimesNewRomanPSMT" w:cs="TimesNewRomanPSMT"/>
        </w:rPr>
      </w:pPr>
      <w:r w:rsidRPr="00C26AD8">
        <w:rPr>
          <w:rFonts w:ascii="TimesNewRomanPSMT" w:hAnsi="TimesNewRomanPSMT" w:cs="TimesNewRomanPSMT"/>
        </w:rPr>
        <w:t xml:space="preserve">Miranda, A. R., Perez-Brumer, A., &amp; Charlton, B. M. (2023). Latino? Latinx? Latine? A call for inclusive categories in epidemiologic research. </w:t>
      </w:r>
      <w:r w:rsidRPr="00E013F3">
        <w:rPr>
          <w:rFonts w:ascii="TimesNewRomanPS-ItalicMT" w:hAnsi="TimesNewRomanPS-ItalicMT" w:cs="TimesNewRomanPS-ItalicMT"/>
          <w:i/>
          <w:iCs/>
        </w:rPr>
        <w:t>American Journal of Epidemiology</w:t>
      </w:r>
      <w:r w:rsidRPr="00C26AD8">
        <w:rPr>
          <w:rFonts w:ascii="TimesNewRomanPSMT" w:hAnsi="TimesNewRomanPSMT" w:cs="TimesNewRomanPSMT"/>
        </w:rPr>
        <w:t xml:space="preserve">, </w:t>
      </w:r>
      <w:r w:rsidRPr="00E013F3">
        <w:rPr>
          <w:rFonts w:ascii="TimesNewRomanPS-ItalicMT" w:hAnsi="TimesNewRomanPS-ItalicMT" w:cs="TimesNewRomanPS-ItalicMT"/>
          <w:i/>
          <w:iCs/>
        </w:rPr>
        <w:t>192</w:t>
      </w:r>
      <w:r w:rsidRPr="00C26AD8">
        <w:rPr>
          <w:rFonts w:ascii="TimesNewRomanPSMT" w:hAnsi="TimesNewRomanPSMT" w:cs="TimesNewRomanPSMT"/>
        </w:rPr>
        <w:t xml:space="preserve">(12), 1929-1932. </w:t>
      </w:r>
      <w:proofErr w:type="spellStart"/>
      <w:r w:rsidRPr="00C26AD8">
        <w:rPr>
          <w:rFonts w:ascii="TimesNewRomanPSMT" w:hAnsi="TimesNewRomanPSMT" w:cs="TimesNewRomanPSMT"/>
        </w:rPr>
        <w:t>doi</w:t>
      </w:r>
      <w:proofErr w:type="spellEnd"/>
      <w:r w:rsidRPr="00C26AD8">
        <w:rPr>
          <w:rFonts w:ascii="TimesNewRomanPSMT" w:hAnsi="TimesNewRomanPSMT" w:cs="TimesNewRomanPSMT"/>
        </w:rPr>
        <w:t>: 10.1093/</w:t>
      </w:r>
      <w:proofErr w:type="spellStart"/>
      <w:r w:rsidRPr="00C26AD8">
        <w:rPr>
          <w:rFonts w:ascii="TimesNewRomanPSMT" w:hAnsi="TimesNewRomanPSMT" w:cs="TimesNewRomanPSMT"/>
        </w:rPr>
        <w:t>aje</w:t>
      </w:r>
      <w:proofErr w:type="spellEnd"/>
      <w:r w:rsidRPr="00C26AD8">
        <w:rPr>
          <w:rFonts w:ascii="TimesNewRomanPSMT" w:hAnsi="TimesNewRomanPSMT" w:cs="TimesNewRomanPSMT"/>
        </w:rPr>
        <w:t>/kwad149</w:t>
      </w:r>
    </w:p>
    <w:p w14:paraId="38A94135" w14:textId="77777777" w:rsidR="004E7852" w:rsidRDefault="004E7852" w:rsidP="004E7852">
      <w:pPr>
        <w:autoSpaceDE w:val="0"/>
        <w:autoSpaceDN w:val="0"/>
        <w:adjustRightInd w:val="0"/>
        <w:spacing w:after="0" w:line="240" w:lineRule="auto"/>
        <w:rPr>
          <w:iCs/>
        </w:rPr>
      </w:pPr>
    </w:p>
    <w:p w14:paraId="3C5FA5FB" w14:textId="5F897DBA" w:rsidR="004E7852" w:rsidRPr="00C26AD8" w:rsidRDefault="004E7852" w:rsidP="00C26AD8">
      <w:pPr>
        <w:autoSpaceDE w:val="0"/>
        <w:autoSpaceDN w:val="0"/>
        <w:adjustRightInd w:val="0"/>
        <w:spacing w:after="0" w:line="240" w:lineRule="auto"/>
        <w:ind w:left="1440" w:hanging="1440"/>
        <w:rPr>
          <w:rFonts w:ascii="TimesNewRomanPS-ItalicMT" w:hAnsi="TimesNewRomanPS-ItalicMT" w:cs="TimesNewRomanPS-ItalicMT"/>
          <w:color w:val="222222"/>
        </w:rPr>
      </w:pPr>
      <w:r w:rsidRPr="00C26AD8">
        <w:rPr>
          <w:rFonts w:ascii="TimesNewRomanPS-ItalicMT" w:hAnsi="TimesNewRomanPS-ItalicMT" w:cs="TimesNewRomanPS-ItalicMT"/>
          <w:color w:val="222222"/>
        </w:rPr>
        <w:lastRenderedPageBreak/>
        <w:t xml:space="preserve">Rogoff, B. &amp; Dahl, A. &amp; Callanan, M. (2018). The importance of understanding </w:t>
      </w:r>
      <w:proofErr w:type="gramStart"/>
      <w:r w:rsidRPr="00C26AD8">
        <w:rPr>
          <w:rFonts w:ascii="TimesNewRomanPS-ItalicMT" w:hAnsi="TimesNewRomanPS-ItalicMT" w:cs="TimesNewRomanPS-ItalicMT"/>
          <w:color w:val="222222"/>
        </w:rPr>
        <w:t>children’s</w:t>
      </w:r>
      <w:proofErr w:type="gramEnd"/>
      <w:r w:rsidRPr="00C26AD8">
        <w:rPr>
          <w:rFonts w:ascii="TimesNewRomanPS-ItalicMT" w:hAnsi="TimesNewRomanPS-ItalicMT" w:cs="TimesNewRomanPS-ItalicMT"/>
          <w:color w:val="222222"/>
        </w:rPr>
        <w:t xml:space="preserve"> lived</w:t>
      </w:r>
    </w:p>
    <w:p w14:paraId="3C6F6FF7" w14:textId="2C16EF07" w:rsidR="004E7852" w:rsidRPr="00C26AD8" w:rsidRDefault="004E7852" w:rsidP="00C26AD8">
      <w:pPr>
        <w:autoSpaceDE w:val="0"/>
        <w:autoSpaceDN w:val="0"/>
        <w:adjustRightInd w:val="0"/>
        <w:spacing w:after="0" w:line="240" w:lineRule="auto"/>
        <w:ind w:left="1440" w:hanging="720"/>
        <w:rPr>
          <w:rFonts w:ascii="TimesNewRomanPS-ItalicMT" w:hAnsi="TimesNewRomanPS-ItalicMT" w:cs="TimesNewRomanPS-ItalicMT"/>
          <w:i/>
          <w:iCs/>
          <w:color w:val="222222"/>
        </w:rPr>
      </w:pPr>
      <w:r w:rsidRPr="00C26AD8">
        <w:rPr>
          <w:rFonts w:ascii="TimesNewRomanPS-ItalicMT" w:hAnsi="TimesNewRomanPS-ItalicMT" w:cs="TimesNewRomanPS-ItalicMT"/>
          <w:color w:val="222222"/>
        </w:rPr>
        <w:t>experience.</w:t>
      </w:r>
      <w:r w:rsidRPr="00C26AD8">
        <w:rPr>
          <w:rFonts w:ascii="TimesNewRomanPS-ItalicMT" w:hAnsi="TimesNewRomanPS-ItalicMT" w:cs="TimesNewRomanPS-ItalicMT"/>
          <w:i/>
          <w:iCs/>
          <w:color w:val="222222"/>
        </w:rPr>
        <w:t xml:space="preserve"> Developmental Review. 50,</w:t>
      </w:r>
      <w:r w:rsidRPr="00C26AD8">
        <w:rPr>
          <w:rFonts w:ascii="TimesNewRomanPS-ItalicMT" w:hAnsi="TimesNewRomanPS-ItalicMT" w:cs="TimesNewRomanPS-ItalicMT"/>
          <w:color w:val="222222"/>
        </w:rPr>
        <w:t xml:space="preserve"> 5-15. doi:10.1016/j.dr.2018.05.006.</w:t>
      </w:r>
    </w:p>
    <w:p w14:paraId="221DDAEF" w14:textId="77777777" w:rsidR="004E7852" w:rsidRDefault="004E7852" w:rsidP="00C26AD8">
      <w:pPr>
        <w:spacing w:after="0"/>
        <w:rPr>
          <w:iCs/>
        </w:rPr>
      </w:pPr>
    </w:p>
    <w:p w14:paraId="636C0407" w14:textId="338F78E6" w:rsidR="00DB3D0B" w:rsidRPr="00914991" w:rsidRDefault="00DB3D0B" w:rsidP="00414A2C">
      <w:pPr>
        <w:spacing w:after="0"/>
        <w:ind w:left="720" w:hanging="720"/>
      </w:pPr>
      <w:r w:rsidRPr="00914991">
        <w:rPr>
          <w:iCs/>
        </w:rPr>
        <w:t>Schweinhart, L.</w:t>
      </w:r>
      <w:r>
        <w:rPr>
          <w:iCs/>
        </w:rPr>
        <w:t xml:space="preserve"> </w:t>
      </w:r>
      <w:r w:rsidRPr="00914991">
        <w:rPr>
          <w:iCs/>
        </w:rPr>
        <w:t>J</w:t>
      </w:r>
      <w:r w:rsidRPr="0073676F">
        <w:rPr>
          <w:iCs/>
        </w:rPr>
        <w:t>.</w:t>
      </w:r>
      <w:r w:rsidRPr="0008371E">
        <w:t xml:space="preserve"> </w:t>
      </w:r>
      <w:r>
        <w:t xml:space="preserve">(2016). </w:t>
      </w:r>
      <w:r w:rsidRPr="0008371E">
        <w:t xml:space="preserve">Use of early childhood longitudinal studies by policy makers. </w:t>
      </w:r>
      <w:r w:rsidRPr="0008371E">
        <w:rPr>
          <w:i/>
          <w:iCs/>
        </w:rPr>
        <w:t>International Journal of Child Care and Education Policy, 10</w:t>
      </w:r>
      <w:r>
        <w:rPr>
          <w:iCs/>
        </w:rPr>
        <w:t xml:space="preserve">(6). </w:t>
      </w:r>
      <w:hyperlink r:id="rId34" w:history="1">
        <w:r w:rsidR="004E7852">
          <w:t>doi</w:t>
        </w:r>
        <w:r w:rsidR="004B280D">
          <w:t>:</w:t>
        </w:r>
        <w:r w:rsidRPr="00492E65">
          <w:rPr>
            <w:color w:val="0000FF"/>
            <w:u w:val="single"/>
          </w:rPr>
          <w:t>10.1186/s40723-016-0023-5</w:t>
        </w:r>
      </w:hyperlink>
    </w:p>
    <w:p w14:paraId="7270F565" w14:textId="77777777" w:rsidR="00DC73E1" w:rsidRDefault="00DC73E1" w:rsidP="00414A2C">
      <w:pPr>
        <w:spacing w:after="0"/>
        <w:ind w:left="720" w:hanging="720"/>
        <w:rPr>
          <w:color w:val="333333"/>
          <w:shd w:val="clear" w:color="auto" w:fill="FFFFFF"/>
        </w:rPr>
      </w:pPr>
    </w:p>
    <w:p w14:paraId="0C1B39BB" w14:textId="16AE6895" w:rsidR="00DB3D0B" w:rsidRPr="00492E65" w:rsidRDefault="00DB3D0B" w:rsidP="00DB3D0B">
      <w:pPr>
        <w:spacing w:after="0"/>
      </w:pPr>
      <w:r w:rsidRPr="00492E65">
        <w:rPr>
          <w:i/>
        </w:rPr>
        <w:t>ASSIGNMENT</w:t>
      </w:r>
      <w:r w:rsidRPr="00492E65">
        <w:t>:</w:t>
      </w:r>
    </w:p>
    <w:p w14:paraId="0B826FE9" w14:textId="77777777" w:rsidR="00DB3D0B" w:rsidRPr="00492E65" w:rsidRDefault="00DB3D0B" w:rsidP="00DB3D0B">
      <w:pPr>
        <w:spacing w:after="0"/>
      </w:pPr>
    </w:p>
    <w:p w14:paraId="2358277E" w14:textId="6164F62C" w:rsidR="00A3590C" w:rsidRPr="00492E65" w:rsidRDefault="00A3590C" w:rsidP="00A3590C">
      <w:pPr>
        <w:spacing w:after="0"/>
      </w:pPr>
      <w:r w:rsidRPr="00492E65">
        <w:t>There is no class assignment for this week.</w:t>
      </w:r>
    </w:p>
    <w:p w14:paraId="61B40D7C" w14:textId="77777777" w:rsidR="00855BE9" w:rsidRPr="00492E65" w:rsidRDefault="00855BE9" w:rsidP="00DB3D0B">
      <w:pPr>
        <w:spacing w:after="0"/>
        <w:rPr>
          <w:b/>
          <w:i/>
          <w:u w:val="single"/>
        </w:rPr>
      </w:pPr>
    </w:p>
    <w:p w14:paraId="247CAFB5" w14:textId="77777777" w:rsidR="00DB3D0B" w:rsidRPr="003F590A" w:rsidRDefault="00DB3D0B" w:rsidP="00DB3D0B">
      <w:pPr>
        <w:spacing w:after="0"/>
        <w:rPr>
          <w:b/>
          <w:i/>
          <w:u w:val="single"/>
        </w:rPr>
      </w:pPr>
      <w:r w:rsidRPr="00914991">
        <w:rPr>
          <w:b/>
          <w:i/>
          <w:u w:val="single"/>
        </w:rPr>
        <w:t>Session II.3</w:t>
      </w:r>
      <w:r w:rsidRPr="00492E65">
        <w:rPr>
          <w:b/>
          <w:i/>
          <w:u w:val="single"/>
        </w:rPr>
        <w:t xml:space="preserve"> </w:t>
      </w:r>
      <w:r w:rsidRPr="00914991">
        <w:rPr>
          <w:b/>
          <w:i/>
          <w:u w:val="single"/>
        </w:rPr>
        <w:t>Policy Influencers</w:t>
      </w:r>
      <w:r w:rsidRPr="00492E65">
        <w:rPr>
          <w:b/>
          <w:i/>
          <w:u w:val="single"/>
        </w:rPr>
        <w:t>:</w:t>
      </w:r>
      <w:r>
        <w:rPr>
          <w:b/>
          <w:i/>
          <w:u w:val="single"/>
        </w:rPr>
        <w:t xml:space="preserve"> </w:t>
      </w:r>
      <w:r w:rsidRPr="007A42D8">
        <w:rPr>
          <w:b/>
          <w:i/>
          <w:u w:val="single"/>
        </w:rPr>
        <w:t>Organizations,</w:t>
      </w:r>
      <w:r w:rsidRPr="00914991">
        <w:rPr>
          <w:b/>
          <w:i/>
          <w:u w:val="single"/>
        </w:rPr>
        <w:t xml:space="preserve"> Think Tanks,</w:t>
      </w:r>
      <w:r>
        <w:rPr>
          <w:b/>
          <w:i/>
          <w:u w:val="single"/>
        </w:rPr>
        <w:t xml:space="preserve"> </w:t>
      </w:r>
      <w:r w:rsidRPr="00914991">
        <w:rPr>
          <w:b/>
          <w:i/>
          <w:u w:val="single"/>
        </w:rPr>
        <w:t xml:space="preserve">Academia, and Foundations </w:t>
      </w:r>
    </w:p>
    <w:p w14:paraId="5E6D84CD" w14:textId="77777777" w:rsidR="00DB3D0B" w:rsidRPr="00492E65" w:rsidRDefault="00DB3D0B" w:rsidP="00DB3D0B">
      <w:pPr>
        <w:spacing w:after="0"/>
        <w:rPr>
          <w:i/>
        </w:rPr>
      </w:pPr>
    </w:p>
    <w:p w14:paraId="2A8C8258" w14:textId="77777777" w:rsidR="00DB3D0B" w:rsidRPr="00492E65" w:rsidRDefault="00DB3D0B" w:rsidP="00DB3D0B">
      <w:pPr>
        <w:spacing w:after="0"/>
      </w:pPr>
      <w:r w:rsidRPr="00492E65">
        <w:rPr>
          <w:i/>
        </w:rPr>
        <w:t>THEMES</w:t>
      </w:r>
      <w:r w:rsidRPr="00492E65">
        <w:t xml:space="preserve">: ECEC policy is heavily influenced by a number of different entities, each of which has unique goals and stances. This session addresses the nature of these entities and discusses how they actually influence ECEC policy, given their differing orientations, expertise, capacities, and legal constraints. This session will </w:t>
      </w:r>
      <w:r>
        <w:t xml:space="preserve">also </w:t>
      </w:r>
      <w:r w:rsidRPr="00492E65">
        <w:t>introduce concepts of collective organization.</w:t>
      </w:r>
      <w:r>
        <w:t xml:space="preserve"> </w:t>
      </w:r>
    </w:p>
    <w:p w14:paraId="6B712396" w14:textId="77777777" w:rsidR="00DB3D0B" w:rsidRPr="00492E65" w:rsidRDefault="00DB3D0B" w:rsidP="00DB3D0B">
      <w:pPr>
        <w:spacing w:after="0"/>
        <w:rPr>
          <w:i/>
        </w:rPr>
      </w:pPr>
    </w:p>
    <w:p w14:paraId="6E6F257B" w14:textId="77777777" w:rsidR="00DB3D0B" w:rsidRPr="00492E65" w:rsidRDefault="00DB3D0B" w:rsidP="00DB3D0B">
      <w:pPr>
        <w:spacing w:after="0"/>
        <w:rPr>
          <w:i/>
        </w:rPr>
      </w:pPr>
      <w:r w:rsidRPr="00492E65">
        <w:rPr>
          <w:i/>
        </w:rPr>
        <w:t xml:space="preserve">GOALS: </w:t>
      </w:r>
    </w:p>
    <w:p w14:paraId="38FDC06B" w14:textId="77777777" w:rsidR="00DB3D0B" w:rsidRPr="00A37F23" w:rsidRDefault="00DB3D0B" w:rsidP="00DB3D0B">
      <w:pPr>
        <w:pStyle w:val="ListParagraph"/>
        <w:numPr>
          <w:ilvl w:val="0"/>
          <w:numId w:val="14"/>
        </w:numPr>
        <w:spacing w:after="0" w:line="240" w:lineRule="auto"/>
      </w:pPr>
      <w:r>
        <w:t>To understand</w:t>
      </w:r>
      <w:r w:rsidRPr="00A37F23">
        <w:t xml:space="preserve"> the variety of entities trying to influence </w:t>
      </w:r>
      <w:r>
        <w:t>ECEC</w:t>
      </w:r>
      <w:r w:rsidRPr="0073676F">
        <w:t xml:space="preserve"> policy</w:t>
      </w:r>
      <w:r w:rsidRPr="00A37F23">
        <w:t xml:space="preserve"> </w:t>
      </w:r>
    </w:p>
    <w:p w14:paraId="79CB8F86" w14:textId="77777777" w:rsidR="00DB3D0B" w:rsidRPr="00492E65" w:rsidRDefault="00DB3D0B" w:rsidP="00DB3D0B">
      <w:pPr>
        <w:pStyle w:val="ListParagraph"/>
        <w:numPr>
          <w:ilvl w:val="0"/>
          <w:numId w:val="5"/>
        </w:numPr>
        <w:spacing w:after="0" w:line="240" w:lineRule="auto"/>
      </w:pPr>
      <w:r w:rsidRPr="00492E65">
        <w:t>To understand the unique role of diverse entities in influencing ECEC policy, with a focus on professional organizations</w:t>
      </w:r>
      <w:r>
        <w:t>,</w:t>
      </w:r>
      <w:r w:rsidRPr="00492E65">
        <w:t xml:space="preserve"> think tanks, research, and foundations </w:t>
      </w:r>
    </w:p>
    <w:p w14:paraId="114E12E6" w14:textId="77777777" w:rsidR="00DB3D0B" w:rsidRPr="00492E65" w:rsidRDefault="00DB3D0B" w:rsidP="00DB3D0B">
      <w:pPr>
        <w:pStyle w:val="ListParagraph"/>
        <w:numPr>
          <w:ilvl w:val="0"/>
          <w:numId w:val="5"/>
        </w:numPr>
        <w:spacing w:after="0" w:line="240" w:lineRule="auto"/>
      </w:pPr>
      <w:r w:rsidRPr="00492E65">
        <w:t xml:space="preserve">To discern the legal and professional constraints on such entities that frame their advocacy work </w:t>
      </w:r>
    </w:p>
    <w:p w14:paraId="7B37C7E9" w14:textId="44C99A88" w:rsidR="00DB3D0B" w:rsidRPr="002B7CFB" w:rsidRDefault="00DB3D0B" w:rsidP="00DB3D0B">
      <w:pPr>
        <w:pStyle w:val="ListParagraph"/>
        <w:numPr>
          <w:ilvl w:val="0"/>
          <w:numId w:val="5"/>
        </w:numPr>
        <w:spacing w:after="0" w:line="240" w:lineRule="auto"/>
        <w:rPr>
          <w:i/>
        </w:rPr>
      </w:pPr>
      <w:r w:rsidRPr="00492E65">
        <w:t xml:space="preserve">To discuss examples of each of the entities and discuss how </w:t>
      </w:r>
      <w:r>
        <w:t>each</w:t>
      </w:r>
      <w:r w:rsidRPr="00492E65">
        <w:t xml:space="preserve"> has helped shape the contemporary ECEC context </w:t>
      </w:r>
    </w:p>
    <w:p w14:paraId="053A2109" w14:textId="76F9A276" w:rsidR="00A3590C" w:rsidRPr="002B7CFB" w:rsidRDefault="002B7CFB" w:rsidP="002B7CFB">
      <w:pPr>
        <w:pStyle w:val="ListParagraph"/>
        <w:numPr>
          <w:ilvl w:val="0"/>
          <w:numId w:val="5"/>
        </w:numPr>
        <w:spacing w:after="0" w:line="240" w:lineRule="auto"/>
        <w:rPr>
          <w:i/>
        </w:rPr>
      </w:pPr>
      <w:r>
        <w:t>To understand their equity and social justice stance of diverse entities</w:t>
      </w:r>
      <w:r w:rsidR="005E627E" w:rsidRPr="002B7CFB">
        <w:t xml:space="preserve"> </w:t>
      </w:r>
    </w:p>
    <w:p w14:paraId="25FD24FD" w14:textId="77777777" w:rsidR="00DB3D0B" w:rsidRPr="00492E65" w:rsidRDefault="00DB3D0B" w:rsidP="00DB3D0B">
      <w:pPr>
        <w:spacing w:after="0"/>
        <w:rPr>
          <w:i/>
        </w:rPr>
      </w:pPr>
    </w:p>
    <w:p w14:paraId="7B80D4C0" w14:textId="61C8C4FD" w:rsidR="00DB3D0B" w:rsidRPr="00C26AD8" w:rsidRDefault="00DB3D0B" w:rsidP="00DB3D0B">
      <w:pPr>
        <w:spacing w:after="0"/>
        <w:rPr>
          <w:iCs/>
        </w:rPr>
      </w:pPr>
      <w:r w:rsidRPr="00492E65">
        <w:rPr>
          <w:i/>
        </w:rPr>
        <w:t>READINGS</w:t>
      </w:r>
      <w:r w:rsidR="00C26AD8" w:rsidRPr="00C26AD8">
        <w:rPr>
          <w:iCs/>
        </w:rPr>
        <w:t>:</w:t>
      </w:r>
    </w:p>
    <w:p w14:paraId="186EB799" w14:textId="77777777" w:rsidR="00DB3D0B" w:rsidRPr="00492E65" w:rsidRDefault="00DB3D0B" w:rsidP="00DB3D0B">
      <w:pPr>
        <w:spacing w:after="0"/>
        <w:rPr>
          <w:i/>
        </w:rPr>
      </w:pPr>
    </w:p>
    <w:p w14:paraId="6A862725" w14:textId="1C56C975" w:rsidR="00DB3D0B" w:rsidRPr="00492E65" w:rsidRDefault="00DB3D0B" w:rsidP="00414A2C">
      <w:pPr>
        <w:spacing w:after="0"/>
        <w:ind w:left="720" w:hanging="720"/>
        <w:rPr>
          <w:color w:val="0000FF"/>
          <w:u w:val="single"/>
        </w:rPr>
      </w:pPr>
      <w:r w:rsidRPr="00492E65">
        <w:t>Blood, M.</w:t>
      </w:r>
      <w:r>
        <w:t>,</w:t>
      </w:r>
      <w:r w:rsidRPr="00492E65">
        <w:t xml:space="preserve"> &amp; Ludtke, M. </w:t>
      </w:r>
      <w:r>
        <w:t xml:space="preserve">(2010). </w:t>
      </w:r>
      <w:r w:rsidRPr="00834640">
        <w:rPr>
          <w:i/>
          <w:iCs/>
        </w:rPr>
        <w:t>Business leaders as legislative advocates for children.</w:t>
      </w:r>
      <w:r w:rsidRPr="00492E65">
        <w:t xml:space="preserve"> Foundation for Child Development.</w:t>
      </w:r>
      <w:r>
        <w:t xml:space="preserve"> </w:t>
      </w:r>
      <w:hyperlink r:id="rId35" w:history="1">
        <w:r w:rsidRPr="00492E65">
          <w:rPr>
            <w:color w:val="0000FF"/>
            <w:u w:val="single"/>
          </w:rPr>
          <w:t>https://www.fcd-us.org/business-leaders-as-legislative-advocates-for-children/</w:t>
        </w:r>
      </w:hyperlink>
    </w:p>
    <w:p w14:paraId="3798A9FB" w14:textId="77777777" w:rsidR="00DB3D0B" w:rsidRPr="00492E65" w:rsidRDefault="00DB3D0B" w:rsidP="00414A2C">
      <w:pPr>
        <w:spacing w:after="0"/>
        <w:ind w:left="720" w:hanging="720"/>
      </w:pPr>
    </w:p>
    <w:p w14:paraId="76BDDF77" w14:textId="487B5D1D" w:rsidR="00DB3D0B" w:rsidRPr="00492E65" w:rsidRDefault="00DB3D0B" w:rsidP="00414A2C">
      <w:pPr>
        <w:spacing w:after="0"/>
        <w:ind w:left="720" w:hanging="720"/>
        <w:contextualSpacing/>
      </w:pPr>
      <w:r w:rsidRPr="00492E65">
        <w:t xml:space="preserve">Bown, K., Sumison, J., &amp; Press, F. (2009). </w:t>
      </w:r>
      <w:r w:rsidRPr="0008371E">
        <w:t>Influences on politicians’ decision making for early childhood education and care policy: What do we know? What don’t we know?</w:t>
      </w:r>
      <w:r w:rsidRPr="00492E65">
        <w:rPr>
          <w:b/>
          <w:i/>
        </w:rPr>
        <w:t xml:space="preserve"> </w:t>
      </w:r>
      <w:r w:rsidRPr="00492E65">
        <w:rPr>
          <w:i/>
        </w:rPr>
        <w:t>Contemporary Issues in Early Childhood, 10</w:t>
      </w:r>
      <w:r w:rsidRPr="0008371E">
        <w:t xml:space="preserve">(3), 194-217. </w:t>
      </w:r>
      <w:hyperlink r:id="rId36" w:history="1">
        <w:r w:rsidRPr="0008371E">
          <w:rPr>
            <w:rStyle w:val="Hyperlink"/>
          </w:rPr>
          <w:t>https://journals.sagepub.com/doi/abs/10.2304/ciec.2009.10.3.194</w:t>
        </w:r>
      </w:hyperlink>
    </w:p>
    <w:p w14:paraId="6D32DDE6" w14:textId="77777777" w:rsidR="00DB3D0B" w:rsidRPr="00492E65" w:rsidRDefault="00DB3D0B" w:rsidP="00414A2C">
      <w:pPr>
        <w:spacing w:after="0"/>
        <w:ind w:left="720" w:hanging="720"/>
        <w:contextualSpacing/>
      </w:pPr>
    </w:p>
    <w:p w14:paraId="5377C28E" w14:textId="3FB00E4B" w:rsidR="00DB3D0B" w:rsidRPr="00492E65" w:rsidRDefault="00DB3D0B" w:rsidP="00414A2C">
      <w:pPr>
        <w:spacing w:after="0"/>
        <w:ind w:left="720" w:hanging="720"/>
        <w:rPr>
          <w:color w:val="0000FF"/>
          <w:u w:val="single"/>
        </w:rPr>
      </w:pPr>
      <w:r w:rsidRPr="00492E65">
        <w:t xml:space="preserve">Haskins, R., Paxson, C., &amp; Brooks-Gunn, J. (2009). </w:t>
      </w:r>
      <w:r w:rsidRPr="00492E65">
        <w:rPr>
          <w:i/>
        </w:rPr>
        <w:t xml:space="preserve">Social </w:t>
      </w:r>
      <w:r>
        <w:rPr>
          <w:i/>
        </w:rPr>
        <w:t>s</w:t>
      </w:r>
      <w:r w:rsidRPr="00492E65">
        <w:rPr>
          <w:i/>
        </w:rPr>
        <w:t xml:space="preserve">cience </w:t>
      </w:r>
      <w:r>
        <w:rPr>
          <w:i/>
        </w:rPr>
        <w:t>r</w:t>
      </w:r>
      <w:r w:rsidRPr="00492E65">
        <w:rPr>
          <w:i/>
        </w:rPr>
        <w:t xml:space="preserve">ising: A </w:t>
      </w:r>
      <w:r>
        <w:rPr>
          <w:i/>
        </w:rPr>
        <w:t>t</w:t>
      </w:r>
      <w:r w:rsidRPr="00492E65">
        <w:rPr>
          <w:i/>
        </w:rPr>
        <w:t xml:space="preserve">ale of </w:t>
      </w:r>
      <w:r>
        <w:rPr>
          <w:i/>
        </w:rPr>
        <w:t>e</w:t>
      </w:r>
      <w:r w:rsidRPr="00492E65">
        <w:rPr>
          <w:i/>
        </w:rPr>
        <w:t xml:space="preserve">vidence </w:t>
      </w:r>
      <w:r>
        <w:rPr>
          <w:i/>
        </w:rPr>
        <w:t>s</w:t>
      </w:r>
      <w:r w:rsidRPr="00492E65">
        <w:rPr>
          <w:i/>
        </w:rPr>
        <w:t xml:space="preserve">haping </w:t>
      </w:r>
      <w:r>
        <w:rPr>
          <w:i/>
        </w:rPr>
        <w:t>p</w:t>
      </w:r>
      <w:r w:rsidRPr="00492E65">
        <w:rPr>
          <w:i/>
        </w:rPr>
        <w:t xml:space="preserve">ublic </w:t>
      </w:r>
      <w:r>
        <w:rPr>
          <w:i/>
        </w:rPr>
        <w:t>p</w:t>
      </w:r>
      <w:r w:rsidRPr="00492E65">
        <w:rPr>
          <w:i/>
        </w:rPr>
        <w:t>olicy.</w:t>
      </w:r>
      <w:r w:rsidRPr="00492E65">
        <w:t xml:space="preserve"> Future of Children</w:t>
      </w:r>
      <w:r>
        <w:t xml:space="preserve">. </w:t>
      </w:r>
      <w:hyperlink r:id="rId37" w:history="1">
        <w:r w:rsidRPr="00492E65">
          <w:rPr>
            <w:color w:val="0000FF"/>
            <w:u w:val="single"/>
          </w:rPr>
          <w:t>https://www.brookings.edu/wp-content/uploads/2016/06/1001_social_science_haskins.pdf</w:t>
        </w:r>
      </w:hyperlink>
    </w:p>
    <w:p w14:paraId="346FA11F" w14:textId="77777777" w:rsidR="00DB3D0B" w:rsidRPr="00492E65" w:rsidRDefault="00DB3D0B" w:rsidP="00414A2C">
      <w:pPr>
        <w:spacing w:after="0"/>
        <w:ind w:left="720" w:hanging="720"/>
        <w:contextualSpacing/>
      </w:pPr>
    </w:p>
    <w:p w14:paraId="78155265" w14:textId="4FBFDD25" w:rsidR="00500CF2" w:rsidRDefault="00DB3D0B" w:rsidP="00414A2C">
      <w:pPr>
        <w:spacing w:after="0"/>
        <w:ind w:left="720" w:hanging="720"/>
        <w:contextualSpacing/>
      </w:pPr>
      <w:r w:rsidRPr="00492E65">
        <w:lastRenderedPageBreak/>
        <w:t xml:space="preserve">Jordan, E., Cooper, P. M. (2016). </w:t>
      </w:r>
      <w:r w:rsidRPr="00492E65">
        <w:rPr>
          <w:i/>
        </w:rPr>
        <w:t>Building bridges: How to share research about children and youth with policymakers.</w:t>
      </w:r>
      <w:r w:rsidRPr="00492E65">
        <w:t xml:space="preserve"> Child Trends</w:t>
      </w:r>
      <w:r w:rsidR="004B280D">
        <w:t>.</w:t>
      </w:r>
      <w:r w:rsidR="004B280D" w:rsidRPr="004B280D">
        <w:t xml:space="preserve"> </w:t>
      </w:r>
      <w:hyperlink r:id="rId38" w:history="1">
        <w:r w:rsidR="00500CF2" w:rsidRPr="006C11F4">
          <w:rPr>
            <w:rStyle w:val="Hyperlink"/>
          </w:rPr>
          <w:t>https://cms.childtrends.org/wp-content/uploads/2016/10/2016-56.1BuildingBridgesSharingWithPolicymakers.pdf</w:t>
        </w:r>
      </w:hyperlink>
    </w:p>
    <w:p w14:paraId="3B6F7E26" w14:textId="75180ADA" w:rsidR="00DB3D0B" w:rsidRPr="00492E65" w:rsidRDefault="00DB3D0B" w:rsidP="00500CF2">
      <w:pPr>
        <w:spacing w:after="0"/>
        <w:ind w:left="720" w:hanging="720"/>
        <w:contextualSpacing/>
      </w:pPr>
      <w:r w:rsidRPr="00492E65">
        <w:t xml:space="preserve"> </w:t>
      </w:r>
    </w:p>
    <w:p w14:paraId="3F473C24" w14:textId="4B8881EB" w:rsidR="00DB3D0B" w:rsidRPr="00492E65" w:rsidRDefault="00DB3D0B" w:rsidP="00414A2C">
      <w:pPr>
        <w:tabs>
          <w:tab w:val="left" w:pos="-720"/>
        </w:tabs>
        <w:suppressAutoHyphens/>
        <w:spacing w:after="0"/>
        <w:ind w:left="720" w:hanging="720"/>
        <w:rPr>
          <w:b/>
        </w:rPr>
      </w:pPr>
      <w:r w:rsidRPr="00834640">
        <w:t>Kagan, S. L., Gomez, R. E., &amp; Roth, J. (2018). Creating a new era of usable</w:t>
      </w:r>
      <w:r w:rsidRPr="00834640">
        <w:rPr>
          <w:b/>
        </w:rPr>
        <w:t xml:space="preserve"> </w:t>
      </w:r>
      <w:r w:rsidRPr="00834640">
        <w:t xml:space="preserve">knowledge: Enhancing early childhood development through systems research. In L. Miller, C. Cameron, C. Dalli, &amp; N. Barbour (Eds.), </w:t>
      </w:r>
      <w:r w:rsidRPr="00834640">
        <w:rPr>
          <w:i/>
        </w:rPr>
        <w:t xml:space="preserve">SAGE handbook of early childhood </w:t>
      </w:r>
      <w:r w:rsidRPr="00834640">
        <w:t xml:space="preserve">(pp.566-583). SAGE </w:t>
      </w:r>
      <w:r w:rsidR="00531316" w:rsidRPr="00834640">
        <w:t>Publications, Inc.</w:t>
      </w:r>
      <w:r w:rsidR="00531316">
        <w:t xml:space="preserve"> </w:t>
      </w:r>
    </w:p>
    <w:p w14:paraId="4B041324" w14:textId="77777777" w:rsidR="007A42D8" w:rsidRDefault="007A42D8" w:rsidP="00414A2C">
      <w:pPr>
        <w:spacing w:after="0"/>
        <w:ind w:left="720" w:hanging="720"/>
      </w:pPr>
    </w:p>
    <w:p w14:paraId="6CFDB34F" w14:textId="1BF626F7" w:rsidR="004B280D" w:rsidRDefault="007A42D8" w:rsidP="00414A2C">
      <w:pPr>
        <w:spacing w:after="0"/>
        <w:ind w:left="720" w:hanging="720"/>
      </w:pPr>
      <w:r>
        <w:t xml:space="preserve">Pautz, H. (2020, April 30). </w:t>
      </w:r>
      <w:r w:rsidRPr="00C26AD8">
        <w:rPr>
          <w:i/>
          <w:iCs/>
        </w:rPr>
        <w:t>Think tanks and policymaking.</w:t>
      </w:r>
      <w:r>
        <w:t xml:space="preserve"> Oxford Research Encyclopedia of Politics. </w:t>
      </w:r>
      <w:r w:rsidRPr="007A42D8">
        <w:t>https://oxfordre.com/politics/display/10.1093/acrefore/9780190228637.001.0001/acrefore-9780190228637-e-1420?d=%2F10.1093%2Facrefore%2F9780190228637.001.0001%2Facrefore-9780190228637-e-1420&amp;p=emailAEJhKcpsTFuF2#acrefore-9780190228637-e-1420-div1-4</w:t>
      </w:r>
    </w:p>
    <w:p w14:paraId="777875BB" w14:textId="77777777" w:rsidR="007A42D8" w:rsidRDefault="007A42D8" w:rsidP="00414A2C">
      <w:pPr>
        <w:spacing w:after="0"/>
        <w:ind w:left="720" w:hanging="720"/>
      </w:pPr>
    </w:p>
    <w:p w14:paraId="2E44C1CE" w14:textId="67E10D97" w:rsidR="00DB3D0B" w:rsidRPr="00492E65" w:rsidRDefault="00DB3D0B" w:rsidP="00414A2C">
      <w:pPr>
        <w:spacing w:after="0"/>
        <w:ind w:left="720" w:hanging="720"/>
      </w:pPr>
      <w:proofErr w:type="spellStart"/>
      <w:r w:rsidRPr="00492E65">
        <w:t>Reckhow</w:t>
      </w:r>
      <w:proofErr w:type="spellEnd"/>
      <w:r w:rsidRPr="00492E65">
        <w:t>, S.</w:t>
      </w:r>
      <w:r>
        <w:t>,</w:t>
      </w:r>
      <w:r w:rsidRPr="00492E65">
        <w:t xml:space="preserve"> &amp; Tomkins-Stange, M. </w:t>
      </w:r>
      <w:r>
        <w:t xml:space="preserve">(2018). </w:t>
      </w:r>
      <w:r w:rsidRPr="0008371E">
        <w:rPr>
          <w:iCs/>
        </w:rPr>
        <w:t xml:space="preserve">Financing the education policy discourse: </w:t>
      </w:r>
      <w:r>
        <w:rPr>
          <w:iCs/>
        </w:rPr>
        <w:t>P</w:t>
      </w:r>
      <w:r w:rsidRPr="0008371E">
        <w:rPr>
          <w:iCs/>
        </w:rPr>
        <w:t>hilanthropic funders as entrepreneurs in policy networks</w:t>
      </w:r>
      <w:r>
        <w:t xml:space="preserve">. </w:t>
      </w:r>
      <w:r w:rsidRPr="0008371E">
        <w:rPr>
          <w:i/>
        </w:rPr>
        <w:t>Interest Groups and Advocacy</w:t>
      </w:r>
      <w:r w:rsidR="004B280D">
        <w:rPr>
          <w:i/>
        </w:rPr>
        <w:t>,</w:t>
      </w:r>
      <w:r w:rsidRPr="0008371E">
        <w:rPr>
          <w:i/>
        </w:rPr>
        <w:t xml:space="preserve"> 7</w:t>
      </w:r>
      <w:r>
        <w:t xml:space="preserve">(4), 258-288. </w:t>
      </w:r>
      <w:r w:rsidR="00500CF2" w:rsidRPr="00500CF2">
        <w:rPr>
          <w:color w:val="000000" w:themeColor="text1"/>
          <w:shd w:val="clear" w:color="auto" w:fill="FFFFFF"/>
        </w:rPr>
        <w:t>doi:</w:t>
      </w:r>
      <w:hyperlink r:id="rId39" w:tgtFrame="_blank" w:history="1">
        <w:r w:rsidR="004B280D" w:rsidRPr="00834640">
          <w:rPr>
            <w:rStyle w:val="Hyperlink"/>
            <w:bdr w:val="none" w:sz="0" w:space="0" w:color="auto" w:frame="1"/>
            <w:shd w:val="clear" w:color="auto" w:fill="FFFFFF"/>
          </w:rPr>
          <w:t>10.1057/s41309-018-0043-3</w:t>
        </w:r>
      </w:hyperlink>
    </w:p>
    <w:p w14:paraId="1ECBD1A2" w14:textId="77777777" w:rsidR="00DB3D0B" w:rsidRDefault="00DB3D0B" w:rsidP="00414A2C">
      <w:pPr>
        <w:spacing w:after="0"/>
        <w:ind w:left="720" w:hanging="720"/>
        <w:contextualSpacing/>
      </w:pPr>
    </w:p>
    <w:p w14:paraId="49A57F29" w14:textId="14BF84F0" w:rsidR="00FD04A5" w:rsidRDefault="00FD04A5" w:rsidP="00414A2C">
      <w:pPr>
        <w:spacing w:after="0"/>
        <w:ind w:left="720" w:hanging="720"/>
        <w:contextualSpacing/>
      </w:pPr>
      <w:r>
        <w:t xml:space="preserve">Rosen, S., Smith, L., Thornton, C. (2021). The role of community foundations in supporting child care: Local solutions for child care. </w:t>
      </w:r>
      <w:r w:rsidRPr="00C26AD8">
        <w:rPr>
          <w:i/>
          <w:iCs/>
        </w:rPr>
        <w:t>Bipartisan Policy Center.</w:t>
      </w:r>
      <w:r>
        <w:t xml:space="preserve"> </w:t>
      </w:r>
      <w:r w:rsidRPr="00FD04A5">
        <w:t>https://bipartisanpolicy.org/download/?file=/wp-content/uploads/2021/10/Community-Foundations-Brief-min-compressed.pdf</w:t>
      </w:r>
    </w:p>
    <w:p w14:paraId="601EC5EA" w14:textId="77777777" w:rsidR="00FD04A5" w:rsidRDefault="00FD04A5" w:rsidP="00414A2C">
      <w:pPr>
        <w:spacing w:after="0"/>
        <w:ind w:left="720" w:hanging="720"/>
        <w:contextualSpacing/>
      </w:pPr>
    </w:p>
    <w:p w14:paraId="1383CA38" w14:textId="4BF9F8BB" w:rsidR="007A42D8" w:rsidRDefault="007A42D8" w:rsidP="00414A2C">
      <w:pPr>
        <w:spacing w:after="0"/>
        <w:ind w:left="720" w:hanging="720"/>
        <w:contextualSpacing/>
      </w:pPr>
      <w:r>
        <w:t xml:space="preserve">Saltman, K. J. (2023). Political economy of educational philanthropy. In K. Mitchell &amp; P. Pallister-Wilkins (Eds), </w:t>
      </w:r>
      <w:r w:rsidRPr="00C26AD8">
        <w:rPr>
          <w:i/>
          <w:iCs/>
        </w:rPr>
        <w:t>The Routledge international handbook of critical philanthropy and humanitarianism.</w:t>
      </w:r>
      <w:r>
        <w:t xml:space="preserve"> Routledge. </w:t>
      </w:r>
    </w:p>
    <w:p w14:paraId="0BEFB8AA" w14:textId="77777777" w:rsidR="007A42D8" w:rsidRDefault="007A42D8" w:rsidP="00414A2C">
      <w:pPr>
        <w:spacing w:after="0"/>
        <w:ind w:left="720" w:hanging="720"/>
        <w:contextualSpacing/>
      </w:pPr>
    </w:p>
    <w:p w14:paraId="0C35E682" w14:textId="59E6F271" w:rsidR="00DB3D0B" w:rsidRDefault="00DB3D0B" w:rsidP="00414A2C">
      <w:pPr>
        <w:spacing w:after="0"/>
        <w:ind w:left="720" w:hanging="720"/>
        <w:contextualSpacing/>
      </w:pPr>
      <w:r w:rsidRPr="00492E65">
        <w:t xml:space="preserve">Shonkoff, J. </w:t>
      </w:r>
      <w:r>
        <w:t xml:space="preserve">P. </w:t>
      </w:r>
      <w:r w:rsidRPr="00492E65">
        <w:t xml:space="preserve">(2010). Building a new biodevelopmental framework to guide the future of early childhood policy. </w:t>
      </w:r>
      <w:r w:rsidRPr="00492E65">
        <w:rPr>
          <w:i/>
        </w:rPr>
        <w:t>Child Development</w:t>
      </w:r>
      <w:r>
        <w:rPr>
          <w:i/>
        </w:rPr>
        <w:t>,</w:t>
      </w:r>
      <w:r w:rsidRPr="00492E65">
        <w:rPr>
          <w:i/>
        </w:rPr>
        <w:t xml:space="preserve"> 81</w:t>
      </w:r>
      <w:r w:rsidRPr="00492E65">
        <w:t>(1), 357-367.</w:t>
      </w:r>
      <w:r w:rsidR="004B280D">
        <w:t xml:space="preserve"> </w:t>
      </w:r>
      <w:hyperlink r:id="rId40" w:history="1">
        <w:r w:rsidR="007B3B56" w:rsidRPr="00CA2514">
          <w:rPr>
            <w:rStyle w:val="Hyperlink"/>
          </w:rPr>
          <w:t>https://www.jstor.org/stable/40598983</w:t>
        </w:r>
      </w:hyperlink>
    </w:p>
    <w:p w14:paraId="0BE6B880" w14:textId="5D00DF3F" w:rsidR="007B3B56" w:rsidRDefault="007B3B56" w:rsidP="00414A2C">
      <w:pPr>
        <w:spacing w:after="0"/>
        <w:ind w:left="720" w:hanging="720"/>
        <w:contextualSpacing/>
      </w:pPr>
    </w:p>
    <w:p w14:paraId="2A46E238" w14:textId="77665FA8" w:rsidR="00500CF2" w:rsidRPr="00C26AD8" w:rsidRDefault="000D13AD" w:rsidP="00500CF2">
      <w:pPr>
        <w:ind w:left="720" w:hanging="720"/>
      </w:pPr>
      <w:r>
        <w:t xml:space="preserve">Supplee, L., Beck, I. M., Blandon, A., Blankenship, S., &amp; Dwyer, K. (2023). </w:t>
      </w:r>
      <w:r w:rsidRPr="00C26AD8">
        <w:rPr>
          <w:i/>
          <w:iCs/>
        </w:rPr>
        <w:t>The role of R3P: Research practice policy partnerships and evidence use</w:t>
      </w:r>
      <w:r>
        <w:t xml:space="preserve">. Administration for Children and Families – Office of Planning, Research, and Evaluation. </w:t>
      </w:r>
      <w:hyperlink r:id="rId41" w:history="1">
        <w:r w:rsidR="00500CF2" w:rsidRPr="006C11F4">
          <w:rPr>
            <w:rStyle w:val="Hyperlink"/>
          </w:rPr>
          <w:t>https://www.acf.hhs.gov/opre/blog/2023/04/role-r3p-research-practice-policy-partnerships-and-evidence-use</w:t>
        </w:r>
      </w:hyperlink>
    </w:p>
    <w:p w14:paraId="05816A47" w14:textId="229E6278" w:rsidR="007B3B56" w:rsidRPr="00492E65" w:rsidRDefault="00FD04A5" w:rsidP="00414A2C">
      <w:pPr>
        <w:spacing w:after="0"/>
        <w:ind w:left="720" w:hanging="720"/>
        <w:contextualSpacing/>
      </w:pPr>
      <w:r>
        <w:t xml:space="preserve">Tompkins-Stage, M. (2020). Prying </w:t>
      </w:r>
      <w:proofErr w:type="gramStart"/>
      <w:r>
        <w:t>open</w:t>
      </w:r>
      <w:proofErr w:type="gramEnd"/>
      <w:r>
        <w:t xml:space="preserve"> the policy window: Philanthropic influence in education policy. In </w:t>
      </w:r>
      <w:r w:rsidRPr="00C26AD8">
        <w:rPr>
          <w:i/>
          <w:iCs/>
        </w:rPr>
        <w:t>Policy patrons: Philanthropy, education reform, and the politics of influence</w:t>
      </w:r>
      <w:r>
        <w:t>. Harvard Education Press.</w:t>
      </w:r>
    </w:p>
    <w:p w14:paraId="0AD8B49D" w14:textId="77777777" w:rsidR="00DB3D0B" w:rsidRPr="00492E65" w:rsidRDefault="00DB3D0B" w:rsidP="00DB3D0B">
      <w:pPr>
        <w:spacing w:after="0"/>
        <w:contextualSpacing/>
      </w:pPr>
    </w:p>
    <w:p w14:paraId="3695A508" w14:textId="77777777" w:rsidR="00DB3D0B" w:rsidRPr="00492E65" w:rsidRDefault="00DB3D0B" w:rsidP="00DB3D0B">
      <w:pPr>
        <w:spacing w:after="0"/>
      </w:pPr>
      <w:r w:rsidRPr="00492E65">
        <w:rPr>
          <w:i/>
        </w:rPr>
        <w:lastRenderedPageBreak/>
        <w:t>ASSIGNMENT</w:t>
      </w:r>
      <w:r w:rsidRPr="00492E65">
        <w:t>:</w:t>
      </w:r>
    </w:p>
    <w:p w14:paraId="25E8EE03" w14:textId="77777777" w:rsidR="00DB3D0B" w:rsidRPr="00492E65" w:rsidRDefault="00DB3D0B" w:rsidP="00DB3D0B">
      <w:pPr>
        <w:spacing w:after="0"/>
      </w:pPr>
    </w:p>
    <w:p w14:paraId="328A8E67" w14:textId="43E9EC2E" w:rsidR="00A3590C" w:rsidRPr="00492E65" w:rsidRDefault="00A3590C" w:rsidP="00A3590C">
      <w:pPr>
        <w:spacing w:after="0"/>
      </w:pPr>
      <w:r w:rsidRPr="00492E65">
        <w:t xml:space="preserve">Ten-minute policy influencer presentations will be made in class. </w:t>
      </w:r>
    </w:p>
    <w:p w14:paraId="33D7EDCD" w14:textId="77777777" w:rsidR="00DB3D0B" w:rsidRPr="00492E65" w:rsidRDefault="00DB3D0B" w:rsidP="00DB3D0B">
      <w:pPr>
        <w:spacing w:after="0"/>
        <w:contextualSpacing/>
        <w:rPr>
          <w:b/>
          <w:i/>
        </w:rPr>
      </w:pPr>
    </w:p>
    <w:p w14:paraId="7DCA9DD2" w14:textId="77777777" w:rsidR="00DB3D0B" w:rsidRPr="00492E65" w:rsidRDefault="00DB3D0B" w:rsidP="00DB3D0B">
      <w:pPr>
        <w:spacing w:after="0"/>
        <w:contextualSpacing/>
        <w:rPr>
          <w:b/>
          <w:i/>
          <w:u w:val="single"/>
        </w:rPr>
      </w:pPr>
      <w:r w:rsidRPr="00492E65">
        <w:rPr>
          <w:b/>
          <w:i/>
          <w:u w:val="single"/>
        </w:rPr>
        <w:t>Session II.4. Communications as a Policy Advocate</w:t>
      </w:r>
    </w:p>
    <w:p w14:paraId="61158503" w14:textId="77777777" w:rsidR="00DB3D0B" w:rsidRPr="00492E65" w:rsidRDefault="00DB3D0B" w:rsidP="00DB3D0B">
      <w:pPr>
        <w:spacing w:after="0"/>
      </w:pPr>
    </w:p>
    <w:p w14:paraId="119CAA85" w14:textId="77777777" w:rsidR="00DB3D0B" w:rsidRPr="00492E65" w:rsidRDefault="00DB3D0B" w:rsidP="00DB3D0B">
      <w:pPr>
        <w:spacing w:after="0"/>
      </w:pPr>
      <w:r w:rsidRPr="00492E65">
        <w:rPr>
          <w:i/>
        </w:rPr>
        <w:t>THEMES:</w:t>
      </w:r>
      <w:r w:rsidRPr="00492E65">
        <w:t xml:space="preserve"> Communicating as a policy advocate requires an understanding of </w:t>
      </w:r>
      <w:r>
        <w:t xml:space="preserve">how to </w:t>
      </w:r>
      <w:r w:rsidRPr="00492E65">
        <w:t>fram</w:t>
      </w:r>
      <w:r>
        <w:t xml:space="preserve">e </w:t>
      </w:r>
      <w:r w:rsidRPr="00492E65">
        <w:t>effective messages for different audiences</w:t>
      </w:r>
      <w:r>
        <w:t>, as well as knowledge of</w:t>
      </w:r>
      <w:r w:rsidRPr="00492E65">
        <w:t xml:space="preserve"> the types of advocacy communications used strategically to advance a public policy goal. </w:t>
      </w:r>
      <w:r>
        <w:t>This session</w:t>
      </w:r>
      <w:r w:rsidRPr="00492E65">
        <w:t xml:space="preserve"> examines message development specific to </w:t>
      </w:r>
      <w:r>
        <w:t>ECEC</w:t>
      </w:r>
      <w:r w:rsidRPr="00492E65">
        <w:t xml:space="preserve"> and some basic advocacy communications skills such as </w:t>
      </w:r>
      <w:r>
        <w:t>op eds</w:t>
      </w:r>
      <w:r w:rsidRPr="00492E65">
        <w:t xml:space="preserve"> and written testimony. It will focus on the use of evidence as a key elixir of effective messaging.</w:t>
      </w:r>
    </w:p>
    <w:p w14:paraId="42466F68" w14:textId="77777777" w:rsidR="00DB3D0B" w:rsidRPr="00492E65" w:rsidRDefault="00DB3D0B" w:rsidP="00DB3D0B">
      <w:pPr>
        <w:spacing w:after="0"/>
        <w:rPr>
          <w:i/>
        </w:rPr>
      </w:pPr>
    </w:p>
    <w:p w14:paraId="232CC060" w14:textId="77777777" w:rsidR="00DB3D0B" w:rsidRPr="00492E65" w:rsidRDefault="00DB3D0B" w:rsidP="00DB3D0B">
      <w:pPr>
        <w:spacing w:after="0"/>
        <w:rPr>
          <w:i/>
        </w:rPr>
      </w:pPr>
      <w:r w:rsidRPr="00492E65">
        <w:rPr>
          <w:i/>
        </w:rPr>
        <w:t xml:space="preserve">GOALS: </w:t>
      </w:r>
    </w:p>
    <w:p w14:paraId="06DCE351" w14:textId="77777777" w:rsidR="00DB3D0B" w:rsidRPr="0073676F" w:rsidRDefault="00DB3D0B" w:rsidP="00DB3D0B">
      <w:pPr>
        <w:pStyle w:val="ListParagraph"/>
        <w:numPr>
          <w:ilvl w:val="0"/>
          <w:numId w:val="6"/>
        </w:numPr>
        <w:spacing w:after="0" w:line="240" w:lineRule="auto"/>
      </w:pPr>
      <w:r w:rsidRPr="0073676F">
        <w:t>To understand that different audiences require different strategic approaches to advocacy communications</w:t>
      </w:r>
    </w:p>
    <w:p w14:paraId="630955FE" w14:textId="77777777" w:rsidR="00DB3D0B" w:rsidRPr="0073676F" w:rsidRDefault="00DB3D0B" w:rsidP="00DB3D0B">
      <w:pPr>
        <w:pStyle w:val="ListParagraph"/>
        <w:numPr>
          <w:ilvl w:val="0"/>
          <w:numId w:val="6"/>
        </w:numPr>
        <w:spacing w:after="0" w:line="240" w:lineRule="auto"/>
      </w:pPr>
      <w:r w:rsidRPr="0073676F">
        <w:t xml:space="preserve">To understand the framing process </w:t>
      </w:r>
    </w:p>
    <w:p w14:paraId="7834DA9F" w14:textId="77777777" w:rsidR="00DB3D0B" w:rsidRPr="0073676F" w:rsidRDefault="00DB3D0B" w:rsidP="00DB3D0B">
      <w:pPr>
        <w:pStyle w:val="ListParagraph"/>
        <w:numPr>
          <w:ilvl w:val="0"/>
          <w:numId w:val="6"/>
        </w:numPr>
        <w:spacing w:after="0" w:line="240" w:lineRule="auto"/>
      </w:pPr>
      <w:r w:rsidRPr="0073676F">
        <w:t>To marshal evidence effectively in advocacy communications</w:t>
      </w:r>
    </w:p>
    <w:p w14:paraId="73337994" w14:textId="77777777" w:rsidR="003F0E0D" w:rsidRDefault="003F0E0D" w:rsidP="00DB3D0B">
      <w:pPr>
        <w:spacing w:after="0"/>
        <w:rPr>
          <w:i/>
        </w:rPr>
      </w:pPr>
    </w:p>
    <w:p w14:paraId="77CF0F15" w14:textId="240BC93A" w:rsidR="00DB3D0B" w:rsidRPr="0073676F" w:rsidRDefault="00DB3D0B" w:rsidP="00DB3D0B">
      <w:pPr>
        <w:spacing w:after="0"/>
        <w:rPr>
          <w:i/>
        </w:rPr>
      </w:pPr>
      <w:r w:rsidRPr="0073676F">
        <w:rPr>
          <w:i/>
        </w:rPr>
        <w:t>READINGS:</w:t>
      </w:r>
    </w:p>
    <w:p w14:paraId="5D829502" w14:textId="77777777" w:rsidR="00DB3D0B" w:rsidRDefault="00DB3D0B" w:rsidP="00DB3D0B">
      <w:pPr>
        <w:spacing w:after="0"/>
      </w:pPr>
    </w:p>
    <w:p w14:paraId="62DCFE22" w14:textId="049539D8" w:rsidR="00E13450" w:rsidRDefault="00E13450" w:rsidP="00834640">
      <w:pPr>
        <w:spacing w:after="0"/>
        <w:ind w:left="720" w:hanging="720"/>
      </w:pPr>
      <w:r>
        <w:t xml:space="preserve">Bucher, E., Clark, K. &amp; Larkin, K. A. (2023). </w:t>
      </w:r>
      <w:r w:rsidRPr="00834640">
        <w:rPr>
          <w:i/>
          <w:iCs/>
        </w:rPr>
        <w:t xml:space="preserve">The power in our collective voices: Building your skills as an early childhood advocate. </w:t>
      </w:r>
      <w:r>
        <w:t xml:space="preserve">National Association for the Education of Young Children. </w:t>
      </w:r>
      <w:hyperlink r:id="rId42" w:history="1">
        <w:r w:rsidR="00500CF2" w:rsidRPr="006C11F4">
          <w:rPr>
            <w:rStyle w:val="Hyperlink"/>
          </w:rPr>
          <w:t>https://www.naeyc.org/resources/pubs/yc/summer2023/power-collective-voices</w:t>
        </w:r>
      </w:hyperlink>
    </w:p>
    <w:p w14:paraId="312AD049" w14:textId="77777777" w:rsidR="00E13450" w:rsidRDefault="00E13450" w:rsidP="00834640">
      <w:pPr>
        <w:spacing w:after="0"/>
        <w:ind w:left="720" w:hanging="720"/>
      </w:pPr>
    </w:p>
    <w:p w14:paraId="72B0FA28" w14:textId="72DCF653" w:rsidR="00E13450" w:rsidRDefault="00E13450" w:rsidP="00834640">
      <w:pPr>
        <w:spacing w:after="0"/>
        <w:ind w:left="720" w:hanging="720"/>
      </w:pPr>
      <w:r>
        <w:t xml:space="preserve">Child Care Law Center. (2021). </w:t>
      </w:r>
      <w:r w:rsidRPr="00834640">
        <w:rPr>
          <w:i/>
          <w:iCs/>
        </w:rPr>
        <w:t>The ECE Advocates’ toolkit: Effective communications and messaging.</w:t>
      </w:r>
      <w:r>
        <w:t xml:space="preserve"> </w:t>
      </w:r>
      <w:hyperlink r:id="rId43" w:history="1">
        <w:r w:rsidR="00500CF2" w:rsidRPr="006C11F4">
          <w:rPr>
            <w:rStyle w:val="Hyperlink"/>
          </w:rPr>
          <w:t>https://www.childcarelaw.org/wp-content/uploads/2022/03/ECE-Advocates-Toolkit-Effective-Communications-October-2021.pdf</w:t>
        </w:r>
      </w:hyperlink>
    </w:p>
    <w:p w14:paraId="4ED46D5A" w14:textId="77777777" w:rsidR="00E13450" w:rsidRDefault="00E13450" w:rsidP="00834640">
      <w:pPr>
        <w:spacing w:after="0"/>
        <w:ind w:left="720" w:hanging="720"/>
      </w:pPr>
    </w:p>
    <w:p w14:paraId="708C6754" w14:textId="5DFD317B" w:rsidR="00E13450" w:rsidRDefault="00E13450" w:rsidP="00E13450">
      <w:pPr>
        <w:spacing w:after="0"/>
        <w:ind w:left="720" w:hanging="720"/>
      </w:pPr>
      <w:r w:rsidRPr="00834640">
        <w:t xml:space="preserve">Fairbank, Maslin, </w:t>
      </w:r>
      <w:proofErr w:type="spellStart"/>
      <w:r w:rsidRPr="00834640">
        <w:t>Maullin</w:t>
      </w:r>
      <w:proofErr w:type="spellEnd"/>
      <w:r w:rsidRPr="00834640">
        <w:t xml:space="preserve">, Metz &amp; Associates (FM3). (2018). </w:t>
      </w:r>
      <w:r w:rsidRPr="00834640">
        <w:rPr>
          <w:i/>
        </w:rPr>
        <w:t xml:space="preserve">Meta-analysis of public opinion data on support for early childhood services. </w:t>
      </w:r>
      <w:hyperlink r:id="rId44" w:history="1">
        <w:r w:rsidRPr="00834640">
          <w:rPr>
            <w:color w:val="0000FF"/>
            <w:u w:val="single"/>
          </w:rPr>
          <w:t>http://earlychildhoodfunders.org/pdf/ECF_EC_Research_Meta-Analysis_Final_1_29_2018.pdf</w:t>
        </w:r>
      </w:hyperlink>
    </w:p>
    <w:p w14:paraId="65C55011" w14:textId="77777777" w:rsidR="00E13450" w:rsidRDefault="00E13450" w:rsidP="00E13450">
      <w:pPr>
        <w:spacing w:after="0"/>
        <w:ind w:left="720" w:hanging="720"/>
      </w:pPr>
    </w:p>
    <w:p w14:paraId="426B569D" w14:textId="4BD281AB" w:rsidR="00E13450" w:rsidRDefault="00E13450" w:rsidP="00834640">
      <w:pPr>
        <w:spacing w:after="0"/>
        <w:ind w:left="720" w:hanging="720"/>
      </w:pPr>
      <w:r>
        <w:t xml:space="preserve">Gibbs, H. &amp; Lovejoy, A. (2023, December 14). </w:t>
      </w:r>
      <w:r w:rsidRPr="00834640">
        <w:rPr>
          <w:i/>
          <w:iCs/>
        </w:rPr>
        <w:t>Messaging and communications to promote early childhood education.</w:t>
      </w:r>
      <w:r>
        <w:t xml:space="preserve"> Center for American Progress. </w:t>
      </w:r>
      <w:hyperlink r:id="rId45" w:history="1">
        <w:r w:rsidRPr="00C4027D">
          <w:rPr>
            <w:rStyle w:val="Hyperlink"/>
          </w:rPr>
          <w:t>https://www.americanprogress.org/article/messaging-and-communications-to-promote-early-childhood-education/</w:t>
        </w:r>
      </w:hyperlink>
    </w:p>
    <w:p w14:paraId="496158E0" w14:textId="77777777" w:rsidR="00E13450" w:rsidRDefault="00E13450" w:rsidP="00834640">
      <w:pPr>
        <w:spacing w:after="0"/>
        <w:ind w:left="720" w:hanging="720"/>
      </w:pPr>
    </w:p>
    <w:p w14:paraId="6542C589" w14:textId="3E25C0C7" w:rsidR="00E13450" w:rsidRDefault="00E13450" w:rsidP="00834640">
      <w:pPr>
        <w:spacing w:after="0"/>
        <w:ind w:left="720" w:hanging="720"/>
      </w:pPr>
      <w:r>
        <w:t xml:space="preserve">Niederdeppe, J., Winett, L. B., </w:t>
      </w:r>
      <w:proofErr w:type="spellStart"/>
      <w:r>
        <w:t>Yiwei</w:t>
      </w:r>
      <w:proofErr w:type="spellEnd"/>
      <w:r>
        <w:t xml:space="preserve">, X., Fowler, E. F., &amp; </w:t>
      </w:r>
      <w:proofErr w:type="spellStart"/>
      <w:r>
        <w:t>Gollust</w:t>
      </w:r>
      <w:proofErr w:type="spellEnd"/>
      <w:r>
        <w:t xml:space="preserve">, S. (2021). Evidence-based message strategies to increase public support for state investment in early childhood education: results from a longitudinal panel experiment. </w:t>
      </w:r>
      <w:r w:rsidRPr="00834640">
        <w:rPr>
          <w:i/>
          <w:iCs/>
        </w:rPr>
        <w:t>Milbank Quarterly, 99</w:t>
      </w:r>
      <w:r>
        <w:t xml:space="preserve">(4), 1088-1131. </w:t>
      </w:r>
      <w:r w:rsidRPr="00834640">
        <w:rPr>
          <w:color w:val="212121"/>
          <w:shd w:val="clear" w:color="auto" w:fill="FFFFFF"/>
        </w:rPr>
        <w:t>doi: </w:t>
      </w:r>
      <w:hyperlink r:id="rId46" w:tgtFrame="_blank" w:history="1">
        <w:r w:rsidRPr="00834640">
          <w:rPr>
            <w:rStyle w:val="Hyperlink"/>
            <w:color w:val="376FAA"/>
            <w:shd w:val="clear" w:color="auto" w:fill="FFFFFF"/>
          </w:rPr>
          <w:t>10.1111/1468-0009.12534</w:t>
        </w:r>
      </w:hyperlink>
      <w:r>
        <w:t xml:space="preserve"> </w:t>
      </w:r>
    </w:p>
    <w:p w14:paraId="45DBEFE4" w14:textId="77777777" w:rsidR="00E13450" w:rsidRDefault="00E13450" w:rsidP="00DB3D0B">
      <w:pPr>
        <w:spacing w:after="0"/>
        <w:rPr>
          <w:i/>
        </w:rPr>
      </w:pPr>
    </w:p>
    <w:p w14:paraId="53FEC1DC" w14:textId="0D3F0628" w:rsidR="00DB3D0B" w:rsidRPr="0073676F" w:rsidRDefault="00DB3D0B" w:rsidP="00DB3D0B">
      <w:pPr>
        <w:spacing w:after="0"/>
      </w:pPr>
      <w:r w:rsidRPr="0073676F">
        <w:rPr>
          <w:i/>
        </w:rPr>
        <w:t>ASSIGNMENT</w:t>
      </w:r>
      <w:r w:rsidRPr="0073676F">
        <w:t>:</w:t>
      </w:r>
    </w:p>
    <w:p w14:paraId="6F5FF221" w14:textId="77777777" w:rsidR="00DB3D0B" w:rsidRPr="00492E65" w:rsidRDefault="00DB3D0B" w:rsidP="00DB3D0B">
      <w:pPr>
        <w:spacing w:after="0"/>
      </w:pPr>
    </w:p>
    <w:p w14:paraId="4ED8DAB1" w14:textId="77777777" w:rsidR="00DB3D0B" w:rsidRPr="00492E65" w:rsidRDefault="00DB3D0B" w:rsidP="00DB3D0B">
      <w:pPr>
        <w:spacing w:after="0"/>
      </w:pPr>
      <w:r w:rsidRPr="00492E65">
        <w:t>Each student will submit their 750-word opinion-editorial (“op-ed”).</w:t>
      </w:r>
      <w:r>
        <w:t xml:space="preserve"> Details for this assignment can be found on page 3 of this syllabus. </w:t>
      </w:r>
    </w:p>
    <w:p w14:paraId="704A9822" w14:textId="77777777" w:rsidR="00DB3D0B" w:rsidRPr="00492E65" w:rsidRDefault="00DB3D0B" w:rsidP="00DB3D0B">
      <w:pPr>
        <w:spacing w:after="0"/>
        <w:contextualSpacing/>
        <w:rPr>
          <w:b/>
          <w:i/>
          <w:u w:val="single"/>
        </w:rPr>
      </w:pPr>
    </w:p>
    <w:p w14:paraId="78BB3667" w14:textId="18CC15DC" w:rsidR="00DB3D0B" w:rsidRPr="00492E65" w:rsidRDefault="00DB3D0B" w:rsidP="00DB3D0B">
      <w:pPr>
        <w:spacing w:after="0"/>
        <w:contextualSpacing/>
        <w:rPr>
          <w:b/>
          <w:i/>
          <w:u w:val="single"/>
        </w:rPr>
      </w:pPr>
      <w:r w:rsidRPr="00492E65">
        <w:rPr>
          <w:b/>
          <w:i/>
          <w:u w:val="single"/>
        </w:rPr>
        <w:t>Session II.5. Putting it Together</w:t>
      </w:r>
      <w:r>
        <w:rPr>
          <w:b/>
          <w:i/>
          <w:u w:val="single"/>
        </w:rPr>
        <w:t xml:space="preserve">: </w:t>
      </w:r>
      <w:r w:rsidRPr="00492E65">
        <w:rPr>
          <w:b/>
          <w:i/>
          <w:u w:val="single"/>
        </w:rPr>
        <w:t>Advocacy Campaigns</w:t>
      </w:r>
    </w:p>
    <w:p w14:paraId="4122F68B" w14:textId="77777777" w:rsidR="00DB3D0B" w:rsidRPr="00492E65" w:rsidRDefault="00DB3D0B" w:rsidP="00DB3D0B">
      <w:pPr>
        <w:spacing w:after="0"/>
      </w:pPr>
    </w:p>
    <w:p w14:paraId="75590657" w14:textId="77777777" w:rsidR="00DB3D0B" w:rsidRPr="00492E65" w:rsidRDefault="00DB3D0B" w:rsidP="00DB3D0B">
      <w:pPr>
        <w:spacing w:after="0"/>
      </w:pPr>
      <w:r w:rsidRPr="00492E65">
        <w:rPr>
          <w:i/>
        </w:rPr>
        <w:t>THEMES:</w:t>
      </w:r>
      <w:r w:rsidRPr="00492E65">
        <w:t xml:space="preserve"> This session examines advocacy campaigns related to ECEC that have taken place at the federal, state</w:t>
      </w:r>
      <w:r>
        <w:t>,</w:t>
      </w:r>
      <w:r w:rsidRPr="00492E65">
        <w:t xml:space="preserve"> and local levels. The class will review the function and structure of such campaigns, discerning which have been successful</w:t>
      </w:r>
      <w:r>
        <w:t xml:space="preserve"> and</w:t>
      </w:r>
      <w:r w:rsidRPr="00492E65">
        <w:t xml:space="preserve"> focusing on the campaign design</w:t>
      </w:r>
      <w:r>
        <w:t xml:space="preserve"> as well as</w:t>
      </w:r>
      <w:r w:rsidRPr="00492E65">
        <w:t xml:space="preserve"> its messaging and advocacy strategies. The class will consider a current ECEC policy concern and discuss what types of advocacy campaign</w:t>
      </w:r>
      <w:r>
        <w:t>s</w:t>
      </w:r>
      <w:r w:rsidRPr="00492E65">
        <w:t xml:space="preserve"> would be needed, </w:t>
      </w:r>
      <w:r>
        <w:t xml:space="preserve">and </w:t>
      </w:r>
      <w:r w:rsidRPr="00492E65">
        <w:t xml:space="preserve">at what level, to advance that policy agenda. </w:t>
      </w:r>
    </w:p>
    <w:p w14:paraId="73551B42" w14:textId="77777777" w:rsidR="00DB3D0B" w:rsidRPr="00492E65" w:rsidRDefault="00DB3D0B" w:rsidP="00DB3D0B">
      <w:pPr>
        <w:spacing w:after="0"/>
        <w:rPr>
          <w:i/>
        </w:rPr>
      </w:pPr>
    </w:p>
    <w:p w14:paraId="2303A34C" w14:textId="77777777" w:rsidR="00DB3D0B" w:rsidRPr="00492E65" w:rsidRDefault="00DB3D0B" w:rsidP="00DB3D0B">
      <w:pPr>
        <w:spacing w:after="0"/>
      </w:pPr>
      <w:r w:rsidRPr="00492E65">
        <w:rPr>
          <w:i/>
        </w:rPr>
        <w:t>GOALS</w:t>
      </w:r>
      <w:r w:rsidRPr="00492E65">
        <w:t>:</w:t>
      </w:r>
    </w:p>
    <w:p w14:paraId="5D9C58E0" w14:textId="77777777" w:rsidR="00DB3D0B" w:rsidRPr="00492E65" w:rsidRDefault="00DB3D0B" w:rsidP="00DB3D0B">
      <w:pPr>
        <w:pStyle w:val="ListParagraph"/>
        <w:numPr>
          <w:ilvl w:val="0"/>
          <w:numId w:val="12"/>
        </w:numPr>
        <w:spacing w:after="0" w:line="240" w:lineRule="auto"/>
      </w:pPr>
      <w:r w:rsidRPr="00492E65">
        <w:t xml:space="preserve">To apply learnings from previous class sessions </w:t>
      </w:r>
    </w:p>
    <w:p w14:paraId="520A610A" w14:textId="77777777" w:rsidR="00DB3D0B" w:rsidRPr="00492E65" w:rsidRDefault="00DB3D0B" w:rsidP="00DB3D0B">
      <w:pPr>
        <w:pStyle w:val="ListParagraph"/>
        <w:numPr>
          <w:ilvl w:val="0"/>
          <w:numId w:val="12"/>
        </w:numPr>
        <w:spacing w:after="0" w:line="240" w:lineRule="auto"/>
      </w:pPr>
      <w:r w:rsidRPr="00492E65">
        <w:t>To understand the design and development of an advocacy campaign</w:t>
      </w:r>
    </w:p>
    <w:p w14:paraId="7339AA66" w14:textId="77777777" w:rsidR="00DB3D0B" w:rsidRPr="00492E65" w:rsidRDefault="00DB3D0B" w:rsidP="00DB3D0B">
      <w:pPr>
        <w:pStyle w:val="ListParagraph"/>
        <w:numPr>
          <w:ilvl w:val="0"/>
          <w:numId w:val="12"/>
        </w:numPr>
        <w:spacing w:after="0" w:line="240" w:lineRule="auto"/>
      </w:pPr>
      <w:r w:rsidRPr="00492E65">
        <w:t xml:space="preserve">To review effective and ineffective advocacy strategies based on different selected policy venues, types of policymaking processes, influencers, and message frames </w:t>
      </w:r>
    </w:p>
    <w:p w14:paraId="064B0F3B" w14:textId="77777777" w:rsidR="00DB3D0B" w:rsidRPr="00492E65" w:rsidRDefault="00DB3D0B" w:rsidP="00DB3D0B">
      <w:pPr>
        <w:pStyle w:val="ListParagraph"/>
        <w:numPr>
          <w:ilvl w:val="0"/>
          <w:numId w:val="12"/>
        </w:numPr>
        <w:spacing w:after="0" w:line="240" w:lineRule="auto"/>
      </w:pPr>
      <w:r w:rsidRPr="00492E65">
        <w:t>To create an advocacy campaign for a current ECEC issue</w:t>
      </w:r>
    </w:p>
    <w:p w14:paraId="08940DCC" w14:textId="77777777" w:rsidR="00DB3D0B" w:rsidRPr="00492E65" w:rsidRDefault="00DB3D0B" w:rsidP="00DB3D0B">
      <w:pPr>
        <w:pStyle w:val="ListParagraph"/>
        <w:spacing w:after="0"/>
      </w:pPr>
    </w:p>
    <w:p w14:paraId="3321B326" w14:textId="59E9A03C" w:rsidR="00DB3D0B" w:rsidRPr="00790F2B" w:rsidRDefault="00DB3D0B" w:rsidP="00C26AD8">
      <w:pPr>
        <w:spacing w:after="0"/>
      </w:pPr>
      <w:r w:rsidRPr="00492E65">
        <w:rPr>
          <w:i/>
        </w:rPr>
        <w:t>READINGS:</w:t>
      </w:r>
      <w:r w:rsidR="00834640">
        <w:rPr>
          <w:i/>
        </w:rPr>
        <w:t xml:space="preserve"> </w:t>
      </w:r>
    </w:p>
    <w:p w14:paraId="331A071E" w14:textId="77777777" w:rsidR="005D51D1" w:rsidRDefault="005D51D1">
      <w:pPr>
        <w:autoSpaceDE w:val="0"/>
        <w:autoSpaceDN w:val="0"/>
        <w:adjustRightInd w:val="0"/>
        <w:spacing w:after="0" w:line="240" w:lineRule="auto"/>
        <w:ind w:left="720" w:hanging="720"/>
      </w:pPr>
    </w:p>
    <w:p w14:paraId="124B3E43" w14:textId="306D5D0D" w:rsidR="005D51D1" w:rsidRDefault="005D51D1" w:rsidP="00C26AD8">
      <w:pPr>
        <w:autoSpaceDE w:val="0"/>
        <w:autoSpaceDN w:val="0"/>
        <w:adjustRightInd w:val="0"/>
        <w:spacing w:after="0" w:line="240" w:lineRule="auto"/>
        <w:ind w:left="720" w:hanging="720"/>
      </w:pPr>
      <w:r w:rsidRPr="00C26AD8">
        <w:t xml:space="preserve">Build Initiative. (2023). </w:t>
      </w:r>
      <w:r w:rsidRPr="00C26AD8">
        <w:rPr>
          <w:i/>
          <w:iCs/>
        </w:rPr>
        <w:t>About Build.</w:t>
      </w:r>
      <w:r>
        <w:t xml:space="preserve"> </w:t>
      </w:r>
      <w:hyperlink r:id="rId47" w:history="1">
        <w:r w:rsidRPr="00C4027D">
          <w:rPr>
            <w:rStyle w:val="Hyperlink"/>
          </w:rPr>
          <w:t>https://buildinitiative.org/resource-library/about-build/</w:t>
        </w:r>
      </w:hyperlink>
    </w:p>
    <w:p w14:paraId="5C3EE932" w14:textId="77777777" w:rsidR="006E63DD" w:rsidRPr="006E63DD" w:rsidRDefault="006E63DD" w:rsidP="00C26AD8">
      <w:pPr>
        <w:autoSpaceDE w:val="0"/>
        <w:autoSpaceDN w:val="0"/>
        <w:adjustRightInd w:val="0"/>
        <w:spacing w:after="0" w:line="240" w:lineRule="auto"/>
      </w:pPr>
    </w:p>
    <w:p w14:paraId="6CFA33DD" w14:textId="0806AAB3" w:rsidR="00065731" w:rsidRPr="00C26AD8" w:rsidRDefault="00065731" w:rsidP="00C26AD8">
      <w:pPr>
        <w:autoSpaceDE w:val="0"/>
        <w:autoSpaceDN w:val="0"/>
        <w:adjustRightInd w:val="0"/>
        <w:spacing w:after="0" w:line="240" w:lineRule="auto"/>
        <w:ind w:left="720" w:hanging="720"/>
      </w:pPr>
      <w:r w:rsidRPr="00C26AD8">
        <w:t>Curenton, S. M., Iruka, I., &amp; Durden, T. (2017). Introduction. In S. M. Curenton, I. Iruka, &amp; T. Durden</w:t>
      </w:r>
      <w:r>
        <w:t xml:space="preserve"> </w:t>
      </w:r>
      <w:r w:rsidRPr="00C26AD8">
        <w:t xml:space="preserve">(Eds.), </w:t>
      </w:r>
      <w:r w:rsidRPr="00C26AD8">
        <w:rPr>
          <w:i/>
          <w:iCs/>
        </w:rPr>
        <w:t xml:space="preserve">African American children in early childhood education: Making the case for policy </w:t>
      </w:r>
      <w:r w:rsidRPr="00BA01A9">
        <w:rPr>
          <w:i/>
          <w:iCs/>
        </w:rPr>
        <w:t>investments in families, schools, and communities advances in race and ethnicity in education</w:t>
      </w:r>
      <w:r w:rsidRPr="00C26AD8">
        <w:t xml:space="preserve"> (Vol.5, pp. 3-13). Emerald Group Publishing Limited. </w:t>
      </w:r>
      <w:hyperlink r:id="rId48" w:history="1">
        <w:r w:rsidRPr="00C26AD8">
          <w:rPr>
            <w:rStyle w:val="Hyperlink"/>
          </w:rPr>
          <w:t>doi</w:t>
        </w:r>
        <w:r>
          <w:rPr>
            <w:rStyle w:val="Hyperlink"/>
          </w:rPr>
          <w:t>:</w:t>
        </w:r>
        <w:r w:rsidRPr="00C26AD8">
          <w:rPr>
            <w:rStyle w:val="Hyperlink"/>
          </w:rPr>
          <w:t>10.1108/S2051-231720170000005001</w:t>
        </w:r>
      </w:hyperlink>
    </w:p>
    <w:p w14:paraId="3EC4B986" w14:textId="77777777" w:rsidR="00FA5EA6" w:rsidRDefault="00FA5EA6" w:rsidP="00C26AD8">
      <w:pPr>
        <w:spacing w:after="0"/>
      </w:pPr>
    </w:p>
    <w:p w14:paraId="4ADC0A98" w14:textId="18D07C20" w:rsidR="00FA5EA6" w:rsidRDefault="00FA5EA6" w:rsidP="00FA5EA6">
      <w:pPr>
        <w:spacing w:after="0"/>
        <w:ind w:left="720" w:hanging="720"/>
      </w:pPr>
      <w:r>
        <w:t xml:space="preserve">National Association for the Education of Young Children. (2023). </w:t>
      </w:r>
      <w:r w:rsidRPr="00C26AD8">
        <w:rPr>
          <w:i/>
          <w:iCs/>
        </w:rPr>
        <w:t xml:space="preserve">Rocking and rolling – Speak out: Supporting families in advocacy. </w:t>
      </w:r>
      <w:hyperlink r:id="rId49" w:history="1">
        <w:r w:rsidR="00500CF2" w:rsidRPr="006C11F4">
          <w:rPr>
            <w:rStyle w:val="Hyperlink"/>
          </w:rPr>
          <w:t>https://www.naeyc.org/resources/pubs/yc/summer2023/rocking-and-rolling</w:t>
        </w:r>
      </w:hyperlink>
    </w:p>
    <w:p w14:paraId="421BC444" w14:textId="77777777" w:rsidR="00FA5EA6" w:rsidRDefault="00FA5EA6" w:rsidP="003F0E0D">
      <w:pPr>
        <w:spacing w:after="0"/>
        <w:ind w:left="720" w:hanging="720"/>
      </w:pPr>
    </w:p>
    <w:p w14:paraId="1F070425" w14:textId="799772CB" w:rsidR="007852F1" w:rsidRDefault="007852F1" w:rsidP="003F0E0D">
      <w:pPr>
        <w:spacing w:after="0"/>
        <w:ind w:left="720" w:hanging="720"/>
      </w:pPr>
      <w:r>
        <w:t xml:space="preserve">National Association for the Education of Young Children. (2024). </w:t>
      </w:r>
      <w:r w:rsidRPr="00C26AD8">
        <w:rPr>
          <w:i/>
          <w:iCs/>
        </w:rPr>
        <w:t>Build your advocacy skills.</w:t>
      </w:r>
      <w:r>
        <w:t xml:space="preserve"> </w:t>
      </w:r>
      <w:hyperlink r:id="rId50" w:history="1">
        <w:r w:rsidRPr="00CA2514">
          <w:rPr>
            <w:rStyle w:val="Hyperlink"/>
          </w:rPr>
          <w:t>https://www.naeyc.org/our-work/public-policy-advocacy/build-your-advocacy-skills-and-knowledge</w:t>
        </w:r>
      </w:hyperlink>
    </w:p>
    <w:p w14:paraId="57AFDDF2" w14:textId="77777777" w:rsidR="007852F1" w:rsidRDefault="007852F1" w:rsidP="003F0E0D">
      <w:pPr>
        <w:spacing w:after="0"/>
        <w:ind w:left="720" w:hanging="720"/>
      </w:pPr>
    </w:p>
    <w:p w14:paraId="2EE289E1" w14:textId="6EF09813" w:rsidR="00DB3D0B" w:rsidRDefault="00DB3D0B" w:rsidP="003F0E0D">
      <w:pPr>
        <w:spacing w:after="0"/>
        <w:ind w:left="720" w:hanging="720"/>
      </w:pPr>
      <w:r w:rsidRPr="0008371E">
        <w:t>Robinson, A.</w:t>
      </w:r>
      <w:r>
        <w:t>, &amp;</w:t>
      </w:r>
      <w:r w:rsidRPr="00790F2B">
        <w:t xml:space="preserve"> Luedtke, E. (2018). </w:t>
      </w:r>
      <w:r w:rsidRPr="0008371E">
        <w:rPr>
          <w:i/>
        </w:rPr>
        <w:t xml:space="preserve">Taxing </w:t>
      </w:r>
      <w:r>
        <w:rPr>
          <w:i/>
        </w:rPr>
        <w:t>s</w:t>
      </w:r>
      <w:r w:rsidRPr="0008371E">
        <w:rPr>
          <w:i/>
        </w:rPr>
        <w:t xml:space="preserve">ugary </w:t>
      </w:r>
      <w:r>
        <w:rPr>
          <w:i/>
        </w:rPr>
        <w:t>b</w:t>
      </w:r>
      <w:r w:rsidRPr="0008371E">
        <w:rPr>
          <w:i/>
        </w:rPr>
        <w:t xml:space="preserve">everages to </w:t>
      </w:r>
      <w:r>
        <w:rPr>
          <w:i/>
        </w:rPr>
        <w:t>e</w:t>
      </w:r>
      <w:r w:rsidRPr="0008371E">
        <w:rPr>
          <w:i/>
        </w:rPr>
        <w:t xml:space="preserve">xpand </w:t>
      </w:r>
      <w:r>
        <w:rPr>
          <w:i/>
        </w:rPr>
        <w:t>p</w:t>
      </w:r>
      <w:r w:rsidRPr="0008371E">
        <w:rPr>
          <w:i/>
        </w:rPr>
        <w:t xml:space="preserve">rekindergarten: The </w:t>
      </w:r>
      <w:r w:rsidRPr="00790F2B">
        <w:rPr>
          <w:i/>
        </w:rPr>
        <w:t xml:space="preserve">advocacy efforts </w:t>
      </w:r>
      <w:r w:rsidRPr="0008371E">
        <w:rPr>
          <w:i/>
        </w:rPr>
        <w:t>in Philadelphia and Santa Fe</w:t>
      </w:r>
      <w:r w:rsidRPr="00790F2B">
        <w:t xml:space="preserve">. </w:t>
      </w:r>
      <w:r w:rsidR="004B280D">
        <w:t xml:space="preserve">University of Maryland. </w:t>
      </w:r>
      <w:hyperlink r:id="rId51" w:history="1">
        <w:r w:rsidR="00E773B0" w:rsidRPr="00243030">
          <w:rPr>
            <w:rStyle w:val="Hyperlink"/>
          </w:rPr>
          <w:t>https://cissm.umd.edu/sites/default/files/2019-07/Taxing%20Sugary%20Beverages.pdf</w:t>
        </w:r>
      </w:hyperlink>
    </w:p>
    <w:p w14:paraId="27E0A2F8" w14:textId="4950D6BC" w:rsidR="00673EF7" w:rsidRDefault="00673EF7" w:rsidP="00C26AD8">
      <w:pPr>
        <w:spacing w:after="0"/>
      </w:pPr>
    </w:p>
    <w:p w14:paraId="05C4D91C" w14:textId="5CA2FB29" w:rsidR="00551E9F" w:rsidRDefault="00551E9F" w:rsidP="007A42D8">
      <w:pPr>
        <w:spacing w:after="0"/>
        <w:ind w:left="720" w:hanging="630"/>
      </w:pPr>
      <w:r>
        <w:lastRenderedPageBreak/>
        <w:t xml:space="preserve">Sweetland, J. (2023). </w:t>
      </w:r>
      <w:r w:rsidRPr="00C26AD8">
        <w:rPr>
          <w:i/>
          <w:iCs/>
        </w:rPr>
        <w:t>Talking about racism in child and family advocacy.</w:t>
      </w:r>
      <w:r>
        <w:t xml:space="preserve"> Frameworks Institute. </w:t>
      </w:r>
      <w:hyperlink r:id="rId52" w:history="1">
        <w:r w:rsidR="00500CF2" w:rsidRPr="006C11F4">
          <w:rPr>
            <w:rStyle w:val="Hyperlink"/>
          </w:rPr>
          <w:t>https://www.frameworksinstitute.org/publication/talking-about-racism-in-child-and-family-advocacy/</w:t>
        </w:r>
      </w:hyperlink>
    </w:p>
    <w:p w14:paraId="6EB80C8C" w14:textId="77777777" w:rsidR="00551E9F" w:rsidRDefault="00551E9F" w:rsidP="007A42D8">
      <w:pPr>
        <w:spacing w:after="0"/>
        <w:ind w:left="720" w:hanging="630"/>
      </w:pPr>
    </w:p>
    <w:p w14:paraId="27EBFC3C" w14:textId="2CB479F5" w:rsidR="00DB3D0B" w:rsidRDefault="00673EF7" w:rsidP="00C26AD8">
      <w:pPr>
        <w:spacing w:after="0"/>
        <w:ind w:left="720" w:hanging="630"/>
      </w:pPr>
      <w:r>
        <w:t xml:space="preserve">Zero to Three. (2024). </w:t>
      </w:r>
      <w:r w:rsidRPr="00C26AD8">
        <w:rPr>
          <w:i/>
        </w:rPr>
        <w:t>Take action.</w:t>
      </w:r>
      <w:r>
        <w:t xml:space="preserve"> Think Babies. </w:t>
      </w:r>
      <w:hyperlink r:id="rId53" w:history="1">
        <w:r w:rsidR="00500CF2" w:rsidRPr="006C11F4">
          <w:rPr>
            <w:rStyle w:val="Hyperlink"/>
          </w:rPr>
          <w:t>https://www.thinkbabies.org/take-action-congress/?_gl=1*1pud7ll*_gcl_au*MTc0MTQxMTU3MC4xNzI1NTQ1NTAz*_ga*MTg4NTE5ODE2Ni4xNzI1NTQ1NTA0*_ga_2YNPJ7MP63*MTcyNTU0NTUwMy4xLjEuMTcyNTU0NjM0My4wLjAuMA..*_ga_JGW29BDN22*MTcyNTU0NTUwMy4xLjEuMTcyNTU0NjM0My41OS4wLjA</w:t>
        </w:r>
      </w:hyperlink>
      <w:r w:rsidRPr="00673EF7">
        <w:t>.</w:t>
      </w:r>
    </w:p>
    <w:p w14:paraId="55A2CDF3" w14:textId="77777777" w:rsidR="007A42D8" w:rsidRDefault="007A42D8" w:rsidP="00DB3D0B">
      <w:pPr>
        <w:spacing w:after="0"/>
        <w:rPr>
          <w:i/>
        </w:rPr>
      </w:pPr>
    </w:p>
    <w:p w14:paraId="23384FB5" w14:textId="0AD2D785" w:rsidR="00DB3D0B" w:rsidRPr="00492E65" w:rsidRDefault="00DB3D0B" w:rsidP="00DB3D0B">
      <w:pPr>
        <w:spacing w:after="0"/>
      </w:pPr>
      <w:r w:rsidRPr="00492E65">
        <w:rPr>
          <w:i/>
        </w:rPr>
        <w:t>ASSIGNMENT</w:t>
      </w:r>
      <w:r w:rsidRPr="00492E65">
        <w:t>:</w:t>
      </w:r>
    </w:p>
    <w:p w14:paraId="4256984A" w14:textId="77777777" w:rsidR="00DB3D0B" w:rsidRPr="00492E65" w:rsidRDefault="00DB3D0B" w:rsidP="00DB3D0B">
      <w:pPr>
        <w:spacing w:after="0"/>
      </w:pPr>
    </w:p>
    <w:p w14:paraId="0F1D17F1" w14:textId="77777777" w:rsidR="00DB3D0B" w:rsidRDefault="00DB3D0B" w:rsidP="00A6741D">
      <w:pPr>
        <w:spacing w:after="0"/>
      </w:pPr>
      <w:r w:rsidRPr="00492E65">
        <w:t>There is no class assignment for this week.</w:t>
      </w:r>
    </w:p>
    <w:p w14:paraId="7A65742F" w14:textId="77777777" w:rsidR="00DC73E1" w:rsidRDefault="00DC73E1" w:rsidP="00A6741D">
      <w:pPr>
        <w:spacing w:after="0"/>
      </w:pPr>
    </w:p>
    <w:p w14:paraId="6A2C2FD8" w14:textId="77777777" w:rsidR="00DB3D0B" w:rsidRPr="00A6741D" w:rsidRDefault="00DB3D0B" w:rsidP="00DB3D0B">
      <w:pPr>
        <w:spacing w:after="0"/>
        <w:jc w:val="center"/>
        <w:rPr>
          <w:rStyle w:val="Hyperlink"/>
          <w:b/>
          <w:i/>
          <w:color w:val="auto"/>
        </w:rPr>
      </w:pPr>
    </w:p>
    <w:p w14:paraId="3C34739F" w14:textId="77777777" w:rsidR="00DB3D0B" w:rsidRPr="00A6741D" w:rsidRDefault="00DB3D0B" w:rsidP="00DB3D0B">
      <w:pPr>
        <w:spacing w:after="0"/>
        <w:jc w:val="center"/>
        <w:rPr>
          <w:b/>
          <w:i/>
        </w:rPr>
      </w:pPr>
      <w:r w:rsidRPr="00A6741D">
        <w:rPr>
          <w:rStyle w:val="Hyperlink"/>
          <w:b/>
          <w:i/>
          <w:color w:val="auto"/>
        </w:rPr>
        <w:t>UNIT III: LEADERSHIP AND ETHICS</w:t>
      </w:r>
    </w:p>
    <w:p w14:paraId="434461CB" w14:textId="77777777" w:rsidR="00DB3D0B" w:rsidRPr="00226A4E" w:rsidRDefault="00DB3D0B" w:rsidP="00DB3D0B">
      <w:pPr>
        <w:pStyle w:val="ListParagraph"/>
        <w:spacing w:after="0"/>
      </w:pPr>
    </w:p>
    <w:p w14:paraId="31688A14" w14:textId="77777777" w:rsidR="00DB3D0B" w:rsidRPr="00226A4E" w:rsidRDefault="00DB3D0B" w:rsidP="00DB3D0B">
      <w:pPr>
        <w:spacing w:after="0"/>
        <w:rPr>
          <w:b/>
          <w:i/>
          <w:u w:val="single"/>
        </w:rPr>
      </w:pPr>
      <w:r w:rsidRPr="00226A4E">
        <w:rPr>
          <w:b/>
          <w:i/>
          <w:u w:val="single"/>
        </w:rPr>
        <w:t xml:space="preserve">Session III.1 Individual and Collective Leadership </w:t>
      </w:r>
    </w:p>
    <w:p w14:paraId="1285F93C" w14:textId="77777777" w:rsidR="00DB3D0B" w:rsidRPr="00226A4E" w:rsidRDefault="00DB3D0B" w:rsidP="00DB3D0B">
      <w:pPr>
        <w:spacing w:after="0"/>
        <w:rPr>
          <w:i/>
        </w:rPr>
      </w:pPr>
    </w:p>
    <w:p w14:paraId="38B72FB7" w14:textId="77777777" w:rsidR="00DB3D0B" w:rsidRPr="00226A4E" w:rsidRDefault="00DB3D0B" w:rsidP="00DB3D0B">
      <w:pPr>
        <w:spacing w:after="0"/>
      </w:pPr>
      <w:r w:rsidRPr="00226A4E">
        <w:rPr>
          <w:i/>
        </w:rPr>
        <w:t xml:space="preserve">THEMES: </w:t>
      </w:r>
      <w:r w:rsidRPr="00226A4E">
        <w:t xml:space="preserve">This session will focus on diverse types of leadership, with an emphasis on individual and collective leadership. It will present </w:t>
      </w:r>
      <w:r>
        <w:t xml:space="preserve">various </w:t>
      </w:r>
      <w:r w:rsidRPr="00226A4E">
        <w:t>theories of leadership and address the skills and characteristics needed of leaders, strategies to prepare leaders</w:t>
      </w:r>
      <w:r>
        <w:t>,</w:t>
      </w:r>
      <w:r w:rsidRPr="00226A4E">
        <w:t xml:space="preserve"> and efforts to promote the growth of leaders who are traditionally underrepresented in race and ethnicity in leadership positions. It will discuss unconventional leaders, including those from business and industry, and how their voice was solicited to advance ECEC. The class will also examine the strategies of collective leadership and provide examples of organizations and entities that have led major ECEC advocacy efforts. Emphasis will also be placed on the role of leaders in changing political and demographic climates. </w:t>
      </w:r>
    </w:p>
    <w:p w14:paraId="66AE4CCE" w14:textId="77777777" w:rsidR="00DB3D0B" w:rsidRPr="00226A4E" w:rsidRDefault="00DB3D0B" w:rsidP="00DB3D0B">
      <w:pPr>
        <w:spacing w:after="0"/>
      </w:pPr>
    </w:p>
    <w:p w14:paraId="47C5660F" w14:textId="77777777" w:rsidR="00DB3D0B" w:rsidRPr="00120C17" w:rsidRDefault="00DB3D0B" w:rsidP="00DB3D0B">
      <w:pPr>
        <w:spacing w:after="0"/>
        <w:rPr>
          <w:i/>
        </w:rPr>
      </w:pPr>
      <w:r w:rsidRPr="00120C17">
        <w:rPr>
          <w:i/>
        </w:rPr>
        <w:t>GOALS:</w:t>
      </w:r>
    </w:p>
    <w:p w14:paraId="7AE92483" w14:textId="77777777" w:rsidR="00DB3D0B" w:rsidRPr="00226A4E" w:rsidRDefault="00DB3D0B" w:rsidP="00DB3D0B">
      <w:pPr>
        <w:pStyle w:val="ListParagraph"/>
        <w:numPr>
          <w:ilvl w:val="0"/>
          <w:numId w:val="10"/>
        </w:numPr>
        <w:spacing w:after="0" w:line="240" w:lineRule="auto"/>
      </w:pPr>
      <w:r w:rsidRPr="00226A4E">
        <w:t>To understand leadership theories and frameworks, including transformative leadership, leadership for social justice, and distributed leadership</w:t>
      </w:r>
    </w:p>
    <w:p w14:paraId="5D2AB857" w14:textId="77777777" w:rsidR="00DB3D0B" w:rsidRPr="00226A4E" w:rsidRDefault="00DB3D0B" w:rsidP="00DB3D0B">
      <w:pPr>
        <w:pStyle w:val="ListParagraph"/>
        <w:numPr>
          <w:ilvl w:val="0"/>
          <w:numId w:val="10"/>
        </w:numPr>
        <w:spacing w:after="0" w:line="240" w:lineRule="auto"/>
      </w:pPr>
      <w:r w:rsidRPr="00226A4E">
        <w:t>To understand how leadership frameworks are applied across contexts and roles</w:t>
      </w:r>
    </w:p>
    <w:p w14:paraId="4AEEBA18" w14:textId="77777777" w:rsidR="00DB3D0B" w:rsidRPr="00226A4E" w:rsidRDefault="00DB3D0B" w:rsidP="00DB3D0B">
      <w:pPr>
        <w:pStyle w:val="ListParagraph"/>
        <w:numPr>
          <w:ilvl w:val="0"/>
          <w:numId w:val="10"/>
        </w:numPr>
        <w:spacing w:after="0" w:line="240" w:lineRule="auto"/>
      </w:pPr>
      <w:r w:rsidRPr="00226A4E">
        <w:t>To consider diverse strategies for developing policy leaders from within and from outside ECEC</w:t>
      </w:r>
    </w:p>
    <w:p w14:paraId="4366186A" w14:textId="77777777" w:rsidR="00DB3D0B" w:rsidRPr="00226A4E" w:rsidRDefault="00DB3D0B" w:rsidP="00DB3D0B">
      <w:pPr>
        <w:pStyle w:val="ListParagraph"/>
        <w:numPr>
          <w:ilvl w:val="0"/>
          <w:numId w:val="10"/>
        </w:numPr>
        <w:spacing w:after="0" w:line="240" w:lineRule="auto"/>
      </w:pPr>
      <w:r w:rsidRPr="00226A4E">
        <w:t>To understand the elements of successful leadership, including culturally competent, diverse</w:t>
      </w:r>
      <w:r>
        <w:t>,</w:t>
      </w:r>
      <w:r w:rsidRPr="00226A4E">
        <w:t xml:space="preserve"> and inclusive leadership </w:t>
      </w:r>
    </w:p>
    <w:p w14:paraId="244D501D" w14:textId="77777777" w:rsidR="00914220" w:rsidRDefault="00914220" w:rsidP="00DB3D0B">
      <w:pPr>
        <w:spacing w:after="0"/>
        <w:rPr>
          <w:i/>
        </w:rPr>
      </w:pPr>
    </w:p>
    <w:p w14:paraId="76B545CA" w14:textId="77777777" w:rsidR="00500CF2" w:rsidRDefault="00500CF2" w:rsidP="00DB3D0B">
      <w:pPr>
        <w:spacing w:after="0"/>
        <w:rPr>
          <w:i/>
        </w:rPr>
      </w:pPr>
    </w:p>
    <w:p w14:paraId="6AB67AB8" w14:textId="77777777" w:rsidR="00500CF2" w:rsidRDefault="00500CF2" w:rsidP="00DB3D0B">
      <w:pPr>
        <w:spacing w:after="0"/>
        <w:rPr>
          <w:i/>
        </w:rPr>
      </w:pPr>
    </w:p>
    <w:p w14:paraId="01D11EC2" w14:textId="77777777" w:rsidR="00500CF2" w:rsidRDefault="00500CF2" w:rsidP="00DB3D0B">
      <w:pPr>
        <w:spacing w:after="0"/>
        <w:rPr>
          <w:i/>
        </w:rPr>
      </w:pPr>
    </w:p>
    <w:p w14:paraId="5CD059E3" w14:textId="77777777" w:rsidR="00500CF2" w:rsidRDefault="00500CF2" w:rsidP="00DB3D0B">
      <w:pPr>
        <w:spacing w:after="0"/>
        <w:rPr>
          <w:i/>
        </w:rPr>
      </w:pPr>
    </w:p>
    <w:p w14:paraId="085B2924" w14:textId="77777777" w:rsidR="00500CF2" w:rsidRDefault="00500CF2" w:rsidP="00DB3D0B">
      <w:pPr>
        <w:spacing w:after="0"/>
        <w:rPr>
          <w:i/>
        </w:rPr>
      </w:pPr>
    </w:p>
    <w:p w14:paraId="6AE0512D" w14:textId="4015333B" w:rsidR="00DB3D0B" w:rsidRPr="00226A4E" w:rsidRDefault="00DB3D0B" w:rsidP="00DB3D0B">
      <w:pPr>
        <w:spacing w:after="0"/>
        <w:rPr>
          <w:i/>
        </w:rPr>
      </w:pPr>
      <w:r w:rsidRPr="00226A4E">
        <w:rPr>
          <w:i/>
        </w:rPr>
        <w:lastRenderedPageBreak/>
        <w:t xml:space="preserve">READINGS: </w:t>
      </w:r>
    </w:p>
    <w:p w14:paraId="3A971020" w14:textId="77777777" w:rsidR="00DB3D0B" w:rsidRPr="00226A4E" w:rsidRDefault="00DB3D0B" w:rsidP="00DB3D0B">
      <w:pPr>
        <w:spacing w:after="0"/>
        <w:rPr>
          <w:i/>
        </w:rPr>
      </w:pPr>
    </w:p>
    <w:p w14:paraId="1920E862" w14:textId="78B086C7" w:rsidR="00914220" w:rsidRDefault="00914220" w:rsidP="003F0E0D">
      <w:pPr>
        <w:spacing w:after="0"/>
        <w:ind w:left="720" w:hanging="720"/>
      </w:pPr>
      <w:r>
        <w:t xml:space="preserve">Department of Health and Human Services. (2024). </w:t>
      </w:r>
      <w:r>
        <w:rPr>
          <w:i/>
          <w:iCs/>
        </w:rPr>
        <w:t>Multicultural principles for early childhood leaders</w:t>
      </w:r>
      <w:r>
        <w:t xml:space="preserve">. Head Start Early Childhood Learning &amp; Knowledge Center. </w:t>
      </w:r>
      <w:hyperlink r:id="rId54" w:history="1">
        <w:r w:rsidRPr="0061026C">
          <w:rPr>
            <w:rStyle w:val="Hyperlink"/>
          </w:rPr>
          <w:t>https://eclkc.ohs.acf.hhs.gov/culture-language/multicultural-principles-early-childhood-leaders/multicultural-principles-early-childhood-leaders</w:t>
        </w:r>
      </w:hyperlink>
      <w:r>
        <w:t xml:space="preserve">  </w:t>
      </w:r>
    </w:p>
    <w:p w14:paraId="7C72A7DB" w14:textId="77777777" w:rsidR="00914220" w:rsidRDefault="00914220" w:rsidP="003F0E0D">
      <w:pPr>
        <w:spacing w:after="0"/>
        <w:ind w:left="720" w:hanging="720"/>
      </w:pPr>
    </w:p>
    <w:p w14:paraId="5052814D" w14:textId="36295DC7" w:rsidR="00DB3D0B" w:rsidRPr="00226A4E" w:rsidRDefault="00DB3D0B" w:rsidP="003F0E0D">
      <w:pPr>
        <w:spacing w:after="0"/>
        <w:ind w:left="720" w:hanging="720"/>
        <w:rPr>
          <w:color w:val="0000FF"/>
          <w:u w:val="single"/>
        </w:rPr>
      </w:pPr>
      <w:r w:rsidRPr="00226A4E">
        <w:t>Goffin, S</w:t>
      </w:r>
      <w:r>
        <w:t>.</w:t>
      </w:r>
      <w:r w:rsidRPr="00226A4E">
        <w:t xml:space="preserve"> G. (2013)</w:t>
      </w:r>
      <w:r>
        <w:t>.</w:t>
      </w:r>
      <w:r w:rsidRPr="00226A4E">
        <w:t xml:space="preserve"> </w:t>
      </w:r>
      <w:r w:rsidRPr="00120C17">
        <w:rPr>
          <w:i/>
        </w:rPr>
        <w:t>Building capacity through an early education leadership academy.</w:t>
      </w:r>
      <w:r w:rsidRPr="00226A4E">
        <w:t xml:space="preserve"> Center on Enhancing Early Learning Outcomes. </w:t>
      </w:r>
      <w:hyperlink r:id="rId55" w:history="1">
        <w:r w:rsidRPr="00226A4E">
          <w:rPr>
            <w:color w:val="0000FF"/>
            <w:u w:val="single"/>
          </w:rPr>
          <w:t>http://ceelo.org/wp-content/uploads/2013/12/EELA_Goffin_WEB.pdf</w:t>
        </w:r>
      </w:hyperlink>
    </w:p>
    <w:p w14:paraId="08375379" w14:textId="77777777" w:rsidR="00DB3D0B" w:rsidRPr="00226A4E" w:rsidRDefault="00DB3D0B" w:rsidP="003F0E0D">
      <w:pPr>
        <w:spacing w:after="0"/>
        <w:ind w:left="720" w:hanging="720"/>
      </w:pPr>
    </w:p>
    <w:p w14:paraId="4D89FD08" w14:textId="6BFF5A15" w:rsidR="00DB3D0B" w:rsidRDefault="00DB3D0B" w:rsidP="003F0E0D">
      <w:pPr>
        <w:spacing w:after="0"/>
        <w:ind w:left="720" w:hanging="720"/>
        <w:rPr>
          <w:color w:val="0000FF"/>
          <w:u w:val="single"/>
        </w:rPr>
      </w:pPr>
      <w:r w:rsidRPr="00226A4E">
        <w:t>Hard, L. (201</w:t>
      </w:r>
      <w:r>
        <w:t>2</w:t>
      </w:r>
      <w:r w:rsidRPr="00226A4E">
        <w:t>)</w:t>
      </w:r>
      <w:r>
        <w:t>.</w:t>
      </w:r>
      <w:r w:rsidRPr="00226A4E">
        <w:t xml:space="preserve"> </w:t>
      </w:r>
      <w:r w:rsidRPr="00120C17">
        <w:rPr>
          <w:i/>
        </w:rPr>
        <w:t>Leadership in early childhood education and care: Facing the challenges and embracing new possibilities</w:t>
      </w:r>
      <w:r w:rsidRPr="00226A4E">
        <w:rPr>
          <w:i/>
        </w:rPr>
        <w:t>.</w:t>
      </w:r>
      <w:r w:rsidRPr="00226A4E">
        <w:t xml:space="preserve"> </w:t>
      </w:r>
      <w:hyperlink r:id="rId56" w:history="1">
        <w:r w:rsidRPr="00120C17">
          <w:rPr>
            <w:color w:val="0000FF"/>
            <w:u w:val="single"/>
          </w:rPr>
          <w:t>https://www.semanticscholar.org/paper/Leadership-in-early-childhood-education-and-care-%3A-Hard/4202c4759a6e67062742d30a0c5131f7324972c7</w:t>
        </w:r>
      </w:hyperlink>
    </w:p>
    <w:p w14:paraId="6419C8C7" w14:textId="77777777" w:rsidR="00914220" w:rsidRDefault="00914220" w:rsidP="007533E4">
      <w:pPr>
        <w:spacing w:after="0" w:line="240" w:lineRule="auto"/>
      </w:pPr>
    </w:p>
    <w:p w14:paraId="2054E96C" w14:textId="0A5E70CB" w:rsidR="00914220" w:rsidRDefault="00914220" w:rsidP="00914220">
      <w:pPr>
        <w:spacing w:after="0" w:line="240" w:lineRule="auto"/>
        <w:ind w:left="720" w:hanging="720"/>
      </w:pPr>
      <w:r>
        <w:t xml:space="preserve">Robinson, A. (2020). </w:t>
      </w:r>
      <w:r w:rsidRPr="00B33CA5">
        <w:rPr>
          <w:i/>
          <w:iCs/>
        </w:rPr>
        <w:t>Reflections and recommendations from interviews with eight early childhood education policy leaders of color:</w:t>
      </w:r>
      <w:r>
        <w:t xml:space="preserve"> </w:t>
      </w:r>
      <w:r w:rsidRPr="00B33CA5">
        <w:rPr>
          <w:i/>
          <w:iCs/>
        </w:rPr>
        <w:t xml:space="preserve">Why is </w:t>
      </w:r>
      <w:r>
        <w:rPr>
          <w:i/>
          <w:iCs/>
        </w:rPr>
        <w:t>e</w:t>
      </w:r>
      <w:r w:rsidRPr="00B33CA5">
        <w:rPr>
          <w:i/>
          <w:iCs/>
        </w:rPr>
        <w:t xml:space="preserve">veryone at the </w:t>
      </w:r>
      <w:r>
        <w:rPr>
          <w:i/>
          <w:iCs/>
        </w:rPr>
        <w:t>p</w:t>
      </w:r>
      <w:r w:rsidRPr="00B33CA5">
        <w:rPr>
          <w:i/>
          <w:iCs/>
        </w:rPr>
        <w:t xml:space="preserve">olicy </w:t>
      </w:r>
      <w:r>
        <w:rPr>
          <w:i/>
          <w:iCs/>
        </w:rPr>
        <w:t>t</w:t>
      </w:r>
      <w:r w:rsidRPr="00B33CA5">
        <w:rPr>
          <w:i/>
          <w:iCs/>
        </w:rPr>
        <w:t xml:space="preserve">able </w:t>
      </w:r>
      <w:r>
        <w:rPr>
          <w:i/>
          <w:iCs/>
        </w:rPr>
        <w:t>s</w:t>
      </w:r>
      <w:r w:rsidRPr="00B33CA5">
        <w:rPr>
          <w:i/>
          <w:iCs/>
        </w:rPr>
        <w:t xml:space="preserve">o </w:t>
      </w:r>
      <w:r>
        <w:rPr>
          <w:i/>
          <w:iCs/>
        </w:rPr>
        <w:t>w</w:t>
      </w:r>
      <w:r w:rsidRPr="00B33CA5">
        <w:rPr>
          <w:i/>
          <w:iCs/>
        </w:rPr>
        <w:t>hite?</w:t>
      </w:r>
      <w:r>
        <w:t xml:space="preserve"> University of Maryland. </w:t>
      </w:r>
      <w:hyperlink r:id="rId57" w:history="1">
        <w:r w:rsidRPr="00806D30">
          <w:rPr>
            <w:rStyle w:val="Hyperlink"/>
          </w:rPr>
          <w:t>https://spp.umd.edu/sites/default/files/2020-04/Reflections%20and%20Recommendations_4-27%20Final.pdf</w:t>
        </w:r>
      </w:hyperlink>
    </w:p>
    <w:p w14:paraId="0D4CF6DB" w14:textId="77777777" w:rsidR="00A3590C" w:rsidRDefault="00A3590C" w:rsidP="003F0E0D">
      <w:pPr>
        <w:spacing w:after="0"/>
        <w:ind w:left="720" w:hanging="720"/>
      </w:pPr>
    </w:p>
    <w:p w14:paraId="3FBB560C" w14:textId="77777777" w:rsidR="00914220" w:rsidRPr="00803660" w:rsidRDefault="00914220" w:rsidP="00914220">
      <w:pPr>
        <w:spacing w:after="0" w:line="240" w:lineRule="auto"/>
        <w:ind w:left="720" w:hanging="720"/>
      </w:pPr>
      <w:r>
        <w:t xml:space="preserve">Saunders, J. (2022). The tomorrow builders: A case study of systems change. In M. Sykes &amp; K. Ostendorf (Eds.), </w:t>
      </w:r>
      <w:r>
        <w:rPr>
          <w:i/>
          <w:iCs/>
        </w:rPr>
        <w:t xml:space="preserve">Child care justice: Transforming the system of care for young children. </w:t>
      </w:r>
      <w:r w:rsidRPr="000E5B2D">
        <w:t>(</w:t>
      </w:r>
      <w:r w:rsidRPr="0061026C">
        <w:t>pp. 124-148)</w:t>
      </w:r>
      <w:r>
        <w:t>. Teachers College Press.</w:t>
      </w:r>
    </w:p>
    <w:p w14:paraId="121FC6BC" w14:textId="77777777" w:rsidR="00914220" w:rsidRDefault="00914220" w:rsidP="004B280D">
      <w:pPr>
        <w:spacing w:after="0"/>
        <w:ind w:left="720" w:hanging="720"/>
      </w:pPr>
    </w:p>
    <w:p w14:paraId="01204306" w14:textId="5D486E27" w:rsidR="00DB3D0B" w:rsidRDefault="00DB3D0B" w:rsidP="004B280D">
      <w:pPr>
        <w:spacing w:after="0"/>
        <w:ind w:left="720" w:hanging="720"/>
      </w:pPr>
      <w:r w:rsidRPr="00226A4E">
        <w:t xml:space="preserve">Thomas-Breitfeld, S., &amp; </w:t>
      </w:r>
      <w:proofErr w:type="spellStart"/>
      <w:r w:rsidRPr="00226A4E">
        <w:t>Kunreuther</w:t>
      </w:r>
      <w:proofErr w:type="spellEnd"/>
      <w:r w:rsidRPr="00226A4E">
        <w:t>, F. (</w:t>
      </w:r>
      <w:r>
        <w:t>2017</w:t>
      </w:r>
      <w:r w:rsidRPr="00226A4E">
        <w:t>)</w:t>
      </w:r>
      <w:r>
        <w:t>.</w:t>
      </w:r>
      <w:r w:rsidRPr="00226A4E">
        <w:t xml:space="preserve"> </w:t>
      </w:r>
      <w:r w:rsidRPr="00120C17">
        <w:rPr>
          <w:i/>
        </w:rPr>
        <w:t>Race to lead: Confronting the nonprofit racial leadership gap.</w:t>
      </w:r>
      <w:r w:rsidRPr="00226A4E">
        <w:t xml:space="preserve"> Building Movement Project. </w:t>
      </w:r>
      <w:hyperlink r:id="rId58" w:history="1">
        <w:r w:rsidR="00500CF2" w:rsidRPr="006C11F4">
          <w:rPr>
            <w:rStyle w:val="Hyperlink"/>
          </w:rPr>
          <w:t>https://racetolead.org/race-to-lead/</w:t>
        </w:r>
      </w:hyperlink>
    </w:p>
    <w:p w14:paraId="0E78582C" w14:textId="77777777" w:rsidR="00C26AD8" w:rsidRDefault="00C26AD8" w:rsidP="00DB3D0B">
      <w:pPr>
        <w:spacing w:after="0"/>
        <w:rPr>
          <w:i/>
        </w:rPr>
      </w:pPr>
    </w:p>
    <w:p w14:paraId="7BFBAEE3" w14:textId="48CE7B43" w:rsidR="00DB3D0B" w:rsidRPr="00226A4E" w:rsidRDefault="00DB3D0B" w:rsidP="00DB3D0B">
      <w:pPr>
        <w:spacing w:after="0"/>
      </w:pPr>
      <w:r w:rsidRPr="00226A4E">
        <w:rPr>
          <w:i/>
        </w:rPr>
        <w:t>ASSIGNMENT</w:t>
      </w:r>
      <w:r w:rsidRPr="00226A4E">
        <w:t>:</w:t>
      </w:r>
    </w:p>
    <w:p w14:paraId="017142B0" w14:textId="77777777" w:rsidR="00DB3D0B" w:rsidRPr="00226A4E" w:rsidRDefault="00DB3D0B" w:rsidP="00DB3D0B">
      <w:pPr>
        <w:spacing w:after="0"/>
      </w:pPr>
    </w:p>
    <w:p w14:paraId="0B3AEC9B" w14:textId="77777777" w:rsidR="00A3590C" w:rsidRDefault="00A3590C" w:rsidP="00A3590C">
      <w:pPr>
        <w:spacing w:after="0"/>
      </w:pPr>
      <w:r>
        <w:t>Come to class prepared to discuss the readings. Consider Jones (2022) and Saunders (2022) as case studies.</w:t>
      </w:r>
    </w:p>
    <w:p w14:paraId="1DC26405" w14:textId="77777777" w:rsidR="00914220" w:rsidRDefault="00914220" w:rsidP="00DB3D0B">
      <w:pPr>
        <w:spacing w:after="0"/>
        <w:contextualSpacing/>
        <w:rPr>
          <w:b/>
          <w:i/>
          <w:u w:val="single"/>
        </w:rPr>
      </w:pPr>
    </w:p>
    <w:p w14:paraId="6F9C5DF4" w14:textId="72F78BFD" w:rsidR="00DB3D0B" w:rsidRPr="00226A4E" w:rsidRDefault="00DB3D0B" w:rsidP="00DB3D0B">
      <w:pPr>
        <w:spacing w:after="0"/>
        <w:contextualSpacing/>
        <w:rPr>
          <w:i/>
          <w:u w:val="single"/>
        </w:rPr>
      </w:pPr>
      <w:r w:rsidRPr="00226A4E">
        <w:rPr>
          <w:b/>
          <w:i/>
          <w:u w:val="single"/>
        </w:rPr>
        <w:t xml:space="preserve">Session III.2 Ethical Policy for ECEC </w:t>
      </w:r>
    </w:p>
    <w:p w14:paraId="5CCD5246" w14:textId="77777777" w:rsidR="00DB3D0B" w:rsidRPr="00226A4E" w:rsidRDefault="00DB3D0B" w:rsidP="00DB3D0B">
      <w:pPr>
        <w:spacing w:after="0"/>
        <w:rPr>
          <w:i/>
        </w:rPr>
      </w:pPr>
    </w:p>
    <w:p w14:paraId="4BDA325A" w14:textId="00FF31A1" w:rsidR="00DB3D0B" w:rsidRPr="00226A4E" w:rsidRDefault="00DB3D0B" w:rsidP="00DB3D0B">
      <w:pPr>
        <w:spacing w:after="0"/>
      </w:pPr>
      <w:r w:rsidRPr="00226A4E">
        <w:rPr>
          <w:i/>
        </w:rPr>
        <w:t>THEMES:</w:t>
      </w:r>
      <w:r w:rsidRPr="00226A4E">
        <w:t xml:space="preserve"> Advocacy, policy creation, and financing efforts often pose ethical challenges for those involved. Tensions arise, in part, because many of these efforts have “winners” and “losers.” This class will examine the moral or ethical dimensions of public policy in the context of developmentally appropriate practice</w:t>
      </w:r>
      <w:r>
        <w:t>;</w:t>
      </w:r>
      <w:r w:rsidRPr="00226A4E">
        <w:t xml:space="preserve"> </w:t>
      </w:r>
      <w:r>
        <w:t>equitable access</w:t>
      </w:r>
      <w:r w:rsidRPr="00226A4E">
        <w:t xml:space="preserve"> to high-quality ECEC</w:t>
      </w:r>
      <w:r>
        <w:t>;</w:t>
      </w:r>
      <w:r w:rsidRPr="00226A4E">
        <w:t xml:space="preserve"> and a respected, well-compensated</w:t>
      </w:r>
      <w:r>
        <w:t>,</w:t>
      </w:r>
      <w:r w:rsidRPr="00226A4E">
        <w:t xml:space="preserve"> and diverse workforce. Guided by codes of ethics from both ECEC and the fields of public policy/administration, the session will distinguish these codes and then discuss </w:t>
      </w:r>
      <w:r w:rsidR="00B800C8" w:rsidRPr="009464A5">
        <w:t xml:space="preserve">the foundational role of ethics and </w:t>
      </w:r>
      <w:r w:rsidRPr="009464A5">
        <w:t>how</w:t>
      </w:r>
      <w:r w:rsidRPr="00226A4E">
        <w:t xml:space="preserve"> they each can and do impact ECEC</w:t>
      </w:r>
      <w:r>
        <w:t>.</w:t>
      </w:r>
    </w:p>
    <w:p w14:paraId="0CCA8841" w14:textId="77777777" w:rsidR="00DB3D0B" w:rsidRPr="00226A4E" w:rsidRDefault="00DB3D0B" w:rsidP="00DB3D0B">
      <w:pPr>
        <w:spacing w:after="0"/>
        <w:rPr>
          <w:i/>
        </w:rPr>
      </w:pPr>
    </w:p>
    <w:p w14:paraId="007506E8" w14:textId="77777777" w:rsidR="00500CF2" w:rsidRDefault="00500CF2" w:rsidP="00DB3D0B">
      <w:pPr>
        <w:spacing w:after="0"/>
        <w:rPr>
          <w:i/>
        </w:rPr>
      </w:pPr>
    </w:p>
    <w:p w14:paraId="50D9EC1F" w14:textId="4C15EEC0" w:rsidR="00DB3D0B" w:rsidRPr="00226A4E" w:rsidRDefault="00DB3D0B" w:rsidP="00DB3D0B">
      <w:pPr>
        <w:spacing w:after="0"/>
        <w:rPr>
          <w:i/>
        </w:rPr>
      </w:pPr>
      <w:r w:rsidRPr="00226A4E">
        <w:rPr>
          <w:i/>
        </w:rPr>
        <w:lastRenderedPageBreak/>
        <w:t>GOALS:</w:t>
      </w:r>
    </w:p>
    <w:p w14:paraId="5344382D" w14:textId="4ECB3502" w:rsidR="00DB3D0B" w:rsidRDefault="00DB3D0B" w:rsidP="00DB3D0B">
      <w:pPr>
        <w:pStyle w:val="ListParagraph"/>
        <w:widowControl w:val="0"/>
        <w:numPr>
          <w:ilvl w:val="0"/>
          <w:numId w:val="9"/>
        </w:numPr>
        <w:autoSpaceDE w:val="0"/>
        <w:autoSpaceDN w:val="0"/>
        <w:adjustRightInd w:val="0"/>
        <w:spacing w:after="0" w:line="240" w:lineRule="auto"/>
        <w:rPr>
          <w:color w:val="000000"/>
        </w:rPr>
      </w:pPr>
      <w:r w:rsidRPr="00226A4E">
        <w:rPr>
          <w:color w:val="000000"/>
        </w:rPr>
        <w:t>To gain an understanding of key concepts in ethics from the perspective of the ECEC and public policy/administration</w:t>
      </w:r>
      <w:r>
        <w:rPr>
          <w:color w:val="000000"/>
        </w:rPr>
        <w:t xml:space="preserve"> fields</w:t>
      </w:r>
    </w:p>
    <w:p w14:paraId="4FEAA67A" w14:textId="77777777" w:rsidR="00A3590C" w:rsidRDefault="00A3590C" w:rsidP="00A3590C">
      <w:pPr>
        <w:pStyle w:val="ListParagraph"/>
        <w:widowControl w:val="0"/>
        <w:numPr>
          <w:ilvl w:val="0"/>
          <w:numId w:val="9"/>
        </w:numPr>
        <w:autoSpaceDE w:val="0"/>
        <w:autoSpaceDN w:val="0"/>
        <w:adjustRightInd w:val="0"/>
        <w:spacing w:after="0" w:line="240" w:lineRule="auto"/>
        <w:rPr>
          <w:color w:val="000000"/>
        </w:rPr>
      </w:pPr>
      <w:r>
        <w:rPr>
          <w:color w:val="000000"/>
        </w:rPr>
        <w:t xml:space="preserve">To examine the equity and social justice perspectives </w:t>
      </w:r>
    </w:p>
    <w:p w14:paraId="64BD5ECC" w14:textId="27BA131B" w:rsidR="00A3590C" w:rsidRPr="00A3590C" w:rsidRDefault="00A3590C" w:rsidP="00A3590C">
      <w:pPr>
        <w:pStyle w:val="ListParagraph"/>
        <w:widowControl w:val="0"/>
        <w:numPr>
          <w:ilvl w:val="0"/>
          <w:numId w:val="9"/>
        </w:numPr>
        <w:autoSpaceDE w:val="0"/>
        <w:autoSpaceDN w:val="0"/>
        <w:adjustRightInd w:val="0"/>
        <w:spacing w:after="0" w:line="240" w:lineRule="auto"/>
        <w:rPr>
          <w:color w:val="000000"/>
        </w:rPr>
      </w:pPr>
      <w:r>
        <w:rPr>
          <w:color w:val="000000"/>
        </w:rPr>
        <w:t>To examine the orientation of the codes with regard to strength-based vs deficit models</w:t>
      </w:r>
    </w:p>
    <w:p w14:paraId="7B2C0B28" w14:textId="77777777" w:rsidR="00DB3D0B" w:rsidRPr="00226A4E" w:rsidRDefault="00DB3D0B" w:rsidP="00DB3D0B">
      <w:pPr>
        <w:pStyle w:val="ListParagraph"/>
        <w:widowControl w:val="0"/>
        <w:numPr>
          <w:ilvl w:val="0"/>
          <w:numId w:val="9"/>
        </w:numPr>
        <w:autoSpaceDE w:val="0"/>
        <w:autoSpaceDN w:val="0"/>
        <w:adjustRightInd w:val="0"/>
        <w:spacing w:after="0" w:line="240" w:lineRule="auto"/>
        <w:rPr>
          <w:u w:val="single"/>
        </w:rPr>
      </w:pPr>
      <w:r w:rsidRPr="00226A4E">
        <w:rPr>
          <w:color w:val="000000"/>
        </w:rPr>
        <w:t xml:space="preserve">To discern one’s own values and how they might translate to public policy decisions </w:t>
      </w:r>
    </w:p>
    <w:p w14:paraId="63B5048D" w14:textId="77777777" w:rsidR="00DB3D0B" w:rsidRPr="00226A4E" w:rsidRDefault="00DB3D0B" w:rsidP="00DB3D0B">
      <w:pPr>
        <w:spacing w:after="0"/>
        <w:rPr>
          <w:u w:val="single"/>
        </w:rPr>
      </w:pPr>
    </w:p>
    <w:p w14:paraId="327C7B5A" w14:textId="497561B7" w:rsidR="00DB3D0B" w:rsidRPr="00226A4E" w:rsidRDefault="00DB3D0B" w:rsidP="00DB3D0B">
      <w:pPr>
        <w:spacing w:after="0"/>
        <w:rPr>
          <w:i/>
        </w:rPr>
      </w:pPr>
      <w:r w:rsidRPr="00226A4E">
        <w:rPr>
          <w:i/>
        </w:rPr>
        <w:t>READINGS:</w:t>
      </w:r>
      <w:r w:rsidR="000C7F05">
        <w:rPr>
          <w:i/>
        </w:rPr>
        <w:t xml:space="preserve"> </w:t>
      </w:r>
    </w:p>
    <w:p w14:paraId="6C94F546" w14:textId="77777777" w:rsidR="00DB3D0B" w:rsidRPr="00226A4E" w:rsidRDefault="00DB3D0B" w:rsidP="00DB3D0B">
      <w:pPr>
        <w:spacing w:after="0"/>
      </w:pPr>
    </w:p>
    <w:p w14:paraId="0FF138A6" w14:textId="1987EB10" w:rsidR="00065731" w:rsidRDefault="00DB3D0B" w:rsidP="00BA01A9">
      <w:pPr>
        <w:spacing w:after="0" w:line="240" w:lineRule="auto"/>
        <w:ind w:left="720" w:hanging="720"/>
      </w:pPr>
      <w:r w:rsidRPr="00226A4E">
        <w:t xml:space="preserve">American Society </w:t>
      </w:r>
      <w:r>
        <w:t xml:space="preserve">for </w:t>
      </w:r>
      <w:r w:rsidRPr="00226A4E">
        <w:t>Public Administration</w:t>
      </w:r>
      <w:r>
        <w:t xml:space="preserve">. (n.d.). </w:t>
      </w:r>
      <w:r w:rsidRPr="00120C17">
        <w:rPr>
          <w:i/>
        </w:rPr>
        <w:t xml:space="preserve">Code of </w:t>
      </w:r>
      <w:r>
        <w:rPr>
          <w:i/>
        </w:rPr>
        <w:t>e</w:t>
      </w:r>
      <w:r w:rsidRPr="00120C17">
        <w:rPr>
          <w:i/>
        </w:rPr>
        <w:t>thics</w:t>
      </w:r>
      <w:r>
        <w:t xml:space="preserve">. Retrieved from </w:t>
      </w:r>
      <w:hyperlink r:id="rId59" w:history="1">
        <w:r w:rsidRPr="00226A4E">
          <w:rPr>
            <w:color w:val="0000FF"/>
            <w:u w:val="single"/>
          </w:rPr>
          <w:t>https://www.aspanet.org/ASPADocs/membership/ethics.pdf</w:t>
        </w:r>
      </w:hyperlink>
    </w:p>
    <w:p w14:paraId="45C4CFDD" w14:textId="1D165631" w:rsidR="00065731" w:rsidRPr="00065731" w:rsidRDefault="00065731" w:rsidP="0061026C">
      <w:pPr>
        <w:pStyle w:val="NormalWeb"/>
        <w:ind w:left="720" w:hanging="720"/>
      </w:pPr>
      <w:r w:rsidRPr="00065731">
        <w:t>Dahlberg, G. &amp; Moss, P. (2004</w:t>
      </w:r>
      <w:r w:rsidRPr="00BA01A9">
        <w:rPr>
          <w:i/>
          <w:iCs/>
        </w:rPr>
        <w:t>). Ethics and politics in early childhood education</w:t>
      </w:r>
      <w:r w:rsidRPr="00065731">
        <w:t xml:space="preserve">. Routledge. </w:t>
      </w:r>
      <w:hyperlink r:id="rId60" w:tgtFrame="_blank" w:history="1">
        <w:r w:rsidRPr="00BA01A9">
          <w:rPr>
            <w:rStyle w:val="Hyperlink"/>
            <w:color w:val="007A96"/>
            <w:spacing w:val="5"/>
            <w:shd w:val="clear" w:color="auto" w:fill="FFFFFF"/>
          </w:rPr>
          <w:t>doi:10.4324/9780203463529</w:t>
        </w:r>
      </w:hyperlink>
    </w:p>
    <w:p w14:paraId="2E724E26" w14:textId="16937259" w:rsidR="007F4983" w:rsidRPr="00BA01A9" w:rsidRDefault="007F4983" w:rsidP="00BA01A9">
      <w:pPr>
        <w:ind w:left="720" w:hanging="720"/>
      </w:pPr>
      <w:proofErr w:type="spellStart"/>
      <w:r w:rsidRPr="00BA01A9">
        <w:rPr>
          <w:shd w:val="clear" w:color="auto" w:fill="FFFFFF"/>
        </w:rPr>
        <w:t>Escayg</w:t>
      </w:r>
      <w:proofErr w:type="spellEnd"/>
      <w:r w:rsidRPr="00BA01A9">
        <w:rPr>
          <w:shd w:val="clear" w:color="auto" w:fill="FFFFFF"/>
        </w:rPr>
        <w:t>, K. A. (2020). </w:t>
      </w:r>
      <w:r w:rsidRPr="00BA01A9">
        <w:t>Anti‐racism in US early childhood education: Foundational principles.</w:t>
      </w:r>
      <w:r w:rsidRPr="00BA01A9">
        <w:rPr>
          <w:shd w:val="clear" w:color="auto" w:fill="FFFFFF"/>
        </w:rPr>
        <w:t> </w:t>
      </w:r>
      <w:r w:rsidRPr="00BA01A9">
        <w:rPr>
          <w:rStyle w:val="Emphasis"/>
          <w:shd w:val="clear" w:color="auto" w:fill="FFFFFF"/>
        </w:rPr>
        <w:t>Sociology Compass, 14</w:t>
      </w:r>
      <w:r w:rsidRPr="00BA01A9">
        <w:rPr>
          <w:shd w:val="clear" w:color="auto" w:fill="FFFFFF"/>
        </w:rPr>
        <w:t>(4).</w:t>
      </w:r>
      <w:r w:rsidRPr="007F4983">
        <w:rPr>
          <w:rFonts w:ascii="Open Sans" w:hAnsi="Open Sans" w:cs="Open Sans"/>
          <w:color w:val="767676"/>
          <w:sz w:val="21"/>
          <w:szCs w:val="21"/>
          <w:shd w:val="clear" w:color="auto" w:fill="FFFFFF"/>
        </w:rPr>
        <w:t xml:space="preserve"> </w:t>
      </w:r>
      <w:hyperlink r:id="rId61" w:history="1">
        <w:r w:rsidRPr="00BA01A9">
          <w:rPr>
            <w:rStyle w:val="Hyperlink"/>
          </w:rPr>
          <w:t>https://doi.org/10.1111/soc4.12764</w:t>
        </w:r>
      </w:hyperlink>
    </w:p>
    <w:p w14:paraId="18B5BA52" w14:textId="3B58B7FF" w:rsidR="009C67F5" w:rsidRPr="00C94CA7" w:rsidRDefault="009C67F5" w:rsidP="0061026C">
      <w:pPr>
        <w:pStyle w:val="NormalWeb"/>
        <w:ind w:left="720" w:hanging="720"/>
      </w:pPr>
      <w:r>
        <w:t xml:space="preserve">Faden, R., Bernstein, J., &amp; </w:t>
      </w:r>
      <w:proofErr w:type="spellStart"/>
      <w:r>
        <w:t>Shebaya</w:t>
      </w:r>
      <w:proofErr w:type="spellEnd"/>
      <w:r>
        <w:t>, S. (2020</w:t>
      </w:r>
      <w:r w:rsidRPr="0061026C">
        <w:t xml:space="preserve">, July 8). </w:t>
      </w:r>
      <w:r w:rsidRPr="00834640">
        <w:t>Public health ethics</w:t>
      </w:r>
      <w:r>
        <w:t xml:space="preserve">. </w:t>
      </w:r>
      <w:r w:rsidRPr="00834640">
        <w:rPr>
          <w:i/>
          <w:iCs/>
        </w:rPr>
        <w:t>Stanford Encyclopedia of Philosophy.</w:t>
      </w:r>
      <w:r>
        <w:t xml:space="preserve">  </w:t>
      </w:r>
    </w:p>
    <w:p w14:paraId="1916D87B" w14:textId="7DD999A1" w:rsidR="00DB3D0B" w:rsidRPr="0090247E" w:rsidRDefault="00DB3D0B" w:rsidP="003F0E0D">
      <w:pPr>
        <w:spacing w:after="0"/>
        <w:ind w:left="720" w:hanging="720"/>
        <w:rPr>
          <w:color w:val="0000FF"/>
          <w:u w:val="single"/>
        </w:rPr>
      </w:pPr>
      <w:r w:rsidRPr="00226A4E">
        <w:t>National Association for the Education of Young Children</w:t>
      </w:r>
      <w:r>
        <w:t>.</w:t>
      </w:r>
      <w:r w:rsidRPr="00226A4E">
        <w:t xml:space="preserve"> (2011)</w:t>
      </w:r>
      <w:r>
        <w:t>.</w:t>
      </w:r>
      <w:r w:rsidRPr="00226A4E">
        <w:t xml:space="preserve"> </w:t>
      </w:r>
      <w:r w:rsidRPr="00120C17">
        <w:rPr>
          <w:i/>
        </w:rPr>
        <w:t>Code of ethical conduct and statement of commitment</w:t>
      </w:r>
      <w:r>
        <w:t xml:space="preserve">. </w:t>
      </w:r>
      <w:hyperlink r:id="rId62" w:history="1">
        <w:r w:rsidRPr="00226A4E">
          <w:rPr>
            <w:color w:val="0000FF"/>
            <w:u w:val="single"/>
          </w:rPr>
          <w:t>https://www.naeyc.org/sites/default/files/globally-shared/downloads/PDFs/resources/position-statements/Ethics%20Position%20Statement2011_09202013update.pdf</w:t>
        </w:r>
      </w:hyperlink>
    </w:p>
    <w:p w14:paraId="3E577F2C" w14:textId="77777777" w:rsidR="002348F6" w:rsidRDefault="002348F6" w:rsidP="00DB3D0B">
      <w:pPr>
        <w:spacing w:after="0"/>
        <w:rPr>
          <w:i/>
        </w:rPr>
      </w:pPr>
    </w:p>
    <w:p w14:paraId="16604291" w14:textId="0F45D55A" w:rsidR="00B65B3D" w:rsidRDefault="001A01FE" w:rsidP="00BA01A9">
      <w:pPr>
        <w:spacing w:after="0"/>
        <w:ind w:left="720" w:hanging="720"/>
      </w:pPr>
      <w:r w:rsidRPr="00BA01A9">
        <w:t xml:space="preserve">National Association of Social Workers. (n.d.). </w:t>
      </w:r>
      <w:r w:rsidRPr="001A01FE">
        <w:rPr>
          <w:i/>
        </w:rPr>
        <w:t>Code of Ethics.</w:t>
      </w:r>
      <w:r w:rsidRPr="00BA01A9">
        <w:t xml:space="preserve"> </w:t>
      </w:r>
      <w:hyperlink r:id="rId63" w:history="1">
        <w:r w:rsidR="00500CF2" w:rsidRPr="006C11F4">
          <w:rPr>
            <w:rStyle w:val="Hyperlink"/>
          </w:rPr>
          <w:t>https://www.socialworkers.org/About/Ethics/Code-of-Ethics</w:t>
        </w:r>
      </w:hyperlink>
    </w:p>
    <w:p w14:paraId="74530509" w14:textId="77777777" w:rsidR="00B65B3D" w:rsidRDefault="00B65B3D" w:rsidP="00DB3D0B">
      <w:pPr>
        <w:spacing w:after="0"/>
        <w:rPr>
          <w:i/>
        </w:rPr>
      </w:pPr>
    </w:p>
    <w:p w14:paraId="1C7B973D" w14:textId="05E66F93" w:rsidR="00DB3D0B" w:rsidRPr="00226A4E" w:rsidRDefault="00DB3D0B" w:rsidP="00DB3D0B">
      <w:pPr>
        <w:spacing w:after="0"/>
        <w:rPr>
          <w:i/>
        </w:rPr>
      </w:pPr>
      <w:r w:rsidRPr="00226A4E">
        <w:rPr>
          <w:i/>
        </w:rPr>
        <w:t>ASSIGNMENT:</w:t>
      </w:r>
    </w:p>
    <w:p w14:paraId="4C65CD9C" w14:textId="77777777" w:rsidR="00DB3D0B" w:rsidRPr="00226A4E" w:rsidRDefault="00DB3D0B" w:rsidP="00DB3D0B">
      <w:pPr>
        <w:spacing w:after="0"/>
        <w:contextualSpacing/>
      </w:pPr>
    </w:p>
    <w:p w14:paraId="788DBA54" w14:textId="77777777" w:rsidR="00DB3D0B" w:rsidRPr="00226A4E" w:rsidRDefault="00DB3D0B" w:rsidP="00DB3D0B">
      <w:pPr>
        <w:spacing w:after="0"/>
        <w:contextualSpacing/>
        <w:rPr>
          <w:b/>
          <w:i/>
        </w:rPr>
      </w:pPr>
      <w:r w:rsidRPr="00226A4E">
        <w:t xml:space="preserve">Reaction Paper 5: Taking the required readings assigned for Session </w:t>
      </w:r>
      <w:r>
        <w:t>III.2</w:t>
      </w:r>
      <w:r w:rsidRPr="00226A4E">
        <w:t>, students will prepare a three-page reaction paper that delineates their common and discordant themes. This is to be an analytic essay, not a summary of the articles. Students should be prepared to present the ideas discussed in their papers orally in class.</w:t>
      </w:r>
      <w:r w:rsidRPr="00226A4E" w:rsidDel="0040134B">
        <w:t xml:space="preserve"> </w:t>
      </w:r>
      <w:r w:rsidRPr="00226A4E">
        <w:rPr>
          <w:b/>
          <w:i/>
        </w:rPr>
        <w:t xml:space="preserve">Papers are due by 5 PM via email to the professor on the Friday preceding the class. </w:t>
      </w:r>
    </w:p>
    <w:p w14:paraId="629E8697" w14:textId="77777777" w:rsidR="009A737D" w:rsidRDefault="009A737D" w:rsidP="00DB3D0B">
      <w:pPr>
        <w:spacing w:after="0"/>
        <w:contextualSpacing/>
        <w:jc w:val="center"/>
        <w:rPr>
          <w:b/>
          <w:i/>
          <w:u w:val="single"/>
        </w:rPr>
      </w:pPr>
    </w:p>
    <w:p w14:paraId="607B0FCB" w14:textId="77777777" w:rsidR="009A737D" w:rsidRDefault="009A737D" w:rsidP="00DB3D0B">
      <w:pPr>
        <w:spacing w:after="0"/>
        <w:contextualSpacing/>
        <w:jc w:val="center"/>
        <w:rPr>
          <w:b/>
          <w:i/>
          <w:u w:val="single"/>
        </w:rPr>
      </w:pPr>
    </w:p>
    <w:p w14:paraId="4B62D9DB" w14:textId="25A5B0C4" w:rsidR="00DB3D0B" w:rsidRPr="00226A4E" w:rsidRDefault="00DB3D0B" w:rsidP="00DB3D0B">
      <w:pPr>
        <w:spacing w:after="0"/>
        <w:contextualSpacing/>
        <w:jc w:val="center"/>
        <w:rPr>
          <w:b/>
          <w:i/>
          <w:u w:val="single"/>
        </w:rPr>
      </w:pPr>
      <w:r w:rsidRPr="00226A4E">
        <w:rPr>
          <w:b/>
          <w:i/>
          <w:u w:val="single"/>
        </w:rPr>
        <w:t>UNIT IV: CREATING AND ADVANCING AN ECEC POLICY</w:t>
      </w:r>
    </w:p>
    <w:p w14:paraId="2A4C778F" w14:textId="77777777" w:rsidR="00DB3D0B" w:rsidRPr="00226A4E" w:rsidRDefault="00DB3D0B" w:rsidP="00DB3D0B">
      <w:pPr>
        <w:spacing w:after="0"/>
        <w:contextualSpacing/>
        <w:jc w:val="center"/>
      </w:pPr>
    </w:p>
    <w:p w14:paraId="529369FC" w14:textId="77777777" w:rsidR="00DB3D0B" w:rsidRPr="00226A4E" w:rsidRDefault="00DB3D0B" w:rsidP="00DB3D0B">
      <w:pPr>
        <w:spacing w:after="0"/>
        <w:contextualSpacing/>
        <w:rPr>
          <w:b/>
          <w:i/>
          <w:u w:val="single"/>
        </w:rPr>
      </w:pPr>
      <w:r w:rsidRPr="00226A4E">
        <w:rPr>
          <w:b/>
          <w:i/>
          <w:u w:val="single"/>
        </w:rPr>
        <w:t>IV.1 Policy Presentations</w:t>
      </w:r>
    </w:p>
    <w:p w14:paraId="7C55DBDC" w14:textId="77777777" w:rsidR="00DB3D0B" w:rsidRPr="00226A4E" w:rsidRDefault="00DB3D0B" w:rsidP="00DB3D0B">
      <w:pPr>
        <w:autoSpaceDE w:val="0"/>
        <w:autoSpaceDN w:val="0"/>
        <w:adjustRightInd w:val="0"/>
        <w:spacing w:after="0"/>
        <w:contextualSpacing/>
        <w:rPr>
          <w:b/>
          <w:i/>
          <w:u w:val="single"/>
        </w:rPr>
      </w:pPr>
    </w:p>
    <w:p w14:paraId="04E075AB" w14:textId="77777777" w:rsidR="00DB3D0B" w:rsidRPr="00226A4E" w:rsidRDefault="00DB3D0B" w:rsidP="00DB3D0B">
      <w:pPr>
        <w:spacing w:after="0"/>
      </w:pPr>
      <w:r w:rsidRPr="00226A4E">
        <w:rPr>
          <w:i/>
        </w:rPr>
        <w:t xml:space="preserve">THEMES: </w:t>
      </w:r>
      <w:r w:rsidRPr="00226A4E">
        <w:t xml:space="preserve">Students have diverse interests that will be presented and explored in the concluding session of the semester. Asked to create a proposed policy that is deemed important to the field, </w:t>
      </w:r>
      <w:r w:rsidRPr="00226A4E">
        <w:lastRenderedPageBreak/>
        <w:t xml:space="preserve">students will draft their policy papers, and then will present their work as a “testimony.” In the process, students will practice their individual public speaking skills and hone their ability to respond rapidly to diverse questions. All participants in turn will be exposed to the testimony of their fellow students, thereby expanding their repertoire of knowledge regarding diverse policy issues. </w:t>
      </w:r>
    </w:p>
    <w:p w14:paraId="3A0A758B" w14:textId="77777777" w:rsidR="00914220" w:rsidRPr="00226A4E" w:rsidRDefault="00914220" w:rsidP="00DB3D0B">
      <w:pPr>
        <w:spacing w:after="0"/>
        <w:rPr>
          <w:i/>
        </w:rPr>
      </w:pPr>
    </w:p>
    <w:p w14:paraId="00B0A438" w14:textId="77777777" w:rsidR="00DB3D0B" w:rsidRPr="00226A4E" w:rsidRDefault="00DB3D0B" w:rsidP="00DB3D0B">
      <w:pPr>
        <w:spacing w:after="0"/>
        <w:rPr>
          <w:i/>
        </w:rPr>
      </w:pPr>
      <w:r w:rsidRPr="00226A4E">
        <w:rPr>
          <w:i/>
        </w:rPr>
        <w:t>GOALS:</w:t>
      </w:r>
    </w:p>
    <w:p w14:paraId="1398B3C4" w14:textId="77777777" w:rsidR="00DB3D0B" w:rsidRPr="00226A4E" w:rsidRDefault="00DB3D0B" w:rsidP="00DB3D0B">
      <w:pPr>
        <w:numPr>
          <w:ilvl w:val="0"/>
          <w:numId w:val="2"/>
        </w:numPr>
        <w:spacing w:after="0" w:line="240" w:lineRule="auto"/>
        <w:rPr>
          <w:i/>
        </w:rPr>
      </w:pPr>
      <w:r w:rsidRPr="00226A4E">
        <w:t xml:space="preserve">To demonstrate an understanding of the elements of a major policy issue </w:t>
      </w:r>
    </w:p>
    <w:p w14:paraId="64351B40" w14:textId="77777777" w:rsidR="00DB3D0B" w:rsidRPr="00226A4E" w:rsidRDefault="00DB3D0B" w:rsidP="00DB3D0B">
      <w:pPr>
        <w:numPr>
          <w:ilvl w:val="0"/>
          <w:numId w:val="2"/>
        </w:numPr>
        <w:spacing w:after="0" w:line="240" w:lineRule="auto"/>
        <w:rPr>
          <w:i/>
        </w:rPr>
      </w:pPr>
      <w:r w:rsidRPr="00226A4E">
        <w:t xml:space="preserve">To communicate a policy issue orally, responding to questions on the topic </w:t>
      </w:r>
    </w:p>
    <w:p w14:paraId="646362AB" w14:textId="77777777" w:rsidR="00DB3D0B" w:rsidRPr="00226A4E" w:rsidRDefault="00DB3D0B" w:rsidP="00DB3D0B">
      <w:pPr>
        <w:numPr>
          <w:ilvl w:val="0"/>
          <w:numId w:val="2"/>
        </w:numPr>
        <w:spacing w:after="0" w:line="240" w:lineRule="auto"/>
        <w:rPr>
          <w:i/>
        </w:rPr>
      </w:pPr>
      <w:r w:rsidRPr="00226A4E">
        <w:t>To learn from student colleagues about the diverse range of policy issues related to ECEC</w:t>
      </w:r>
    </w:p>
    <w:p w14:paraId="53CD1861" w14:textId="77777777" w:rsidR="00DB3D0B" w:rsidRPr="00226A4E" w:rsidRDefault="00DB3D0B" w:rsidP="00DB3D0B">
      <w:pPr>
        <w:numPr>
          <w:ilvl w:val="0"/>
          <w:numId w:val="2"/>
        </w:numPr>
        <w:spacing w:after="0" w:line="240" w:lineRule="auto"/>
        <w:rPr>
          <w:i/>
        </w:rPr>
      </w:pPr>
      <w:r w:rsidRPr="00226A4E">
        <w:t>To understand how such issues can be addressed, considering the role of families and policy in the design and implementation of potential solutions</w:t>
      </w:r>
    </w:p>
    <w:p w14:paraId="7E2D2E68" w14:textId="77777777" w:rsidR="00DB3D0B" w:rsidRPr="00226A4E" w:rsidRDefault="00DB3D0B" w:rsidP="00DB3D0B">
      <w:pPr>
        <w:spacing w:after="0"/>
        <w:ind w:left="900" w:hanging="900"/>
        <w:rPr>
          <w:b/>
          <w:i/>
        </w:rPr>
      </w:pPr>
    </w:p>
    <w:p w14:paraId="265A3E93" w14:textId="77777777" w:rsidR="00DB3D0B" w:rsidRPr="00226A4E" w:rsidRDefault="00DB3D0B" w:rsidP="00DB3D0B">
      <w:pPr>
        <w:spacing w:after="0"/>
        <w:rPr>
          <w:i/>
        </w:rPr>
      </w:pPr>
      <w:r w:rsidRPr="00226A4E">
        <w:rPr>
          <w:i/>
        </w:rPr>
        <w:t>READINGS:</w:t>
      </w:r>
    </w:p>
    <w:p w14:paraId="6F1F4B5E" w14:textId="77777777" w:rsidR="00DB3D0B" w:rsidRPr="00226A4E" w:rsidRDefault="00DB3D0B" w:rsidP="00DB3D0B">
      <w:pPr>
        <w:spacing w:after="0"/>
        <w:rPr>
          <w:i/>
        </w:rPr>
      </w:pPr>
    </w:p>
    <w:p w14:paraId="1E9B374F" w14:textId="77777777" w:rsidR="00DB3D0B" w:rsidRPr="00492E65" w:rsidRDefault="00DB3D0B" w:rsidP="00DB3D0B">
      <w:pPr>
        <w:spacing w:after="0"/>
      </w:pPr>
      <w:r w:rsidRPr="00226A4E">
        <w:t>There are no assigned readings for th</w:t>
      </w:r>
      <w:r w:rsidRPr="00492E65">
        <w:t>is week.</w:t>
      </w:r>
    </w:p>
    <w:p w14:paraId="43A58360" w14:textId="77777777" w:rsidR="00DB3D0B" w:rsidRPr="00492E65" w:rsidRDefault="00DB3D0B" w:rsidP="00DB3D0B">
      <w:pPr>
        <w:spacing w:after="0"/>
        <w:rPr>
          <w:i/>
        </w:rPr>
      </w:pPr>
    </w:p>
    <w:p w14:paraId="3FADE420" w14:textId="77777777" w:rsidR="00DB3D0B" w:rsidRPr="00492E65" w:rsidRDefault="00DB3D0B" w:rsidP="00DB3D0B">
      <w:pPr>
        <w:spacing w:after="0"/>
      </w:pPr>
      <w:r w:rsidRPr="00492E65">
        <w:rPr>
          <w:i/>
        </w:rPr>
        <w:t>ASSIGNMENT:</w:t>
      </w:r>
      <w:r w:rsidRPr="00492E65">
        <w:t xml:space="preserve"> </w:t>
      </w:r>
    </w:p>
    <w:p w14:paraId="0D1568D5" w14:textId="77777777" w:rsidR="00DB3D0B" w:rsidRPr="00492E65" w:rsidRDefault="00DB3D0B" w:rsidP="00DB3D0B">
      <w:pPr>
        <w:spacing w:after="0"/>
      </w:pPr>
    </w:p>
    <w:p w14:paraId="2FE293ED" w14:textId="0BC2E5E6" w:rsidR="00A3590C" w:rsidRPr="00492E65" w:rsidRDefault="00A3590C" w:rsidP="00400FAC">
      <w:pPr>
        <w:spacing w:after="0"/>
      </w:pPr>
      <w:r w:rsidRPr="00492E65">
        <w:t>Preparation of proposed testimony/policy paper</w:t>
      </w:r>
      <w:r>
        <w:t xml:space="preserve">. Policy presentations (i.e., testimonies) will take place in this class session. Further details can be found  in the Course Requirements Section of this syllabus. </w:t>
      </w:r>
    </w:p>
    <w:p w14:paraId="4816F294" w14:textId="58085664" w:rsidR="00DB3D0B" w:rsidRPr="00492E65" w:rsidRDefault="00DB3D0B">
      <w:pPr>
        <w:spacing w:after="0"/>
        <w:rPr>
          <w:b/>
          <w:i/>
          <w:u w:val="single"/>
        </w:rPr>
      </w:pPr>
      <w:r w:rsidRPr="00492E65">
        <w:rPr>
          <w:b/>
          <w:i/>
          <w:u w:val="single"/>
        </w:rPr>
        <w:br w:type="page"/>
      </w:r>
    </w:p>
    <w:p w14:paraId="336505E9" w14:textId="77777777" w:rsidR="00DB3D0B" w:rsidRPr="00914991" w:rsidRDefault="00DB3D0B" w:rsidP="00DB3D0B">
      <w:pPr>
        <w:pStyle w:val="NormalWeb"/>
        <w:spacing w:before="0" w:beforeAutospacing="0" w:after="0" w:afterAutospacing="0"/>
        <w:jc w:val="center"/>
        <w:outlineLvl w:val="0"/>
        <w:rPr>
          <w:b/>
          <w:bCs/>
          <w:i/>
          <w:u w:val="single"/>
        </w:rPr>
      </w:pPr>
      <w:r w:rsidRPr="00914991">
        <w:rPr>
          <w:b/>
          <w:bCs/>
          <w:i/>
          <w:u w:val="single"/>
        </w:rPr>
        <w:lastRenderedPageBreak/>
        <w:t>ADDITIONAL INFORMATION</w:t>
      </w:r>
    </w:p>
    <w:p w14:paraId="45A095EF" w14:textId="77777777" w:rsidR="00DB3D0B" w:rsidRPr="00492E65" w:rsidRDefault="00DB3D0B" w:rsidP="00DB3D0B">
      <w:pPr>
        <w:pStyle w:val="NormalWeb"/>
        <w:spacing w:before="0" w:beforeAutospacing="0" w:after="0" w:afterAutospacing="0"/>
        <w:jc w:val="center"/>
        <w:outlineLvl w:val="0"/>
        <w:rPr>
          <w:b/>
          <w:bCs/>
          <w:i/>
          <w:u w:val="single"/>
        </w:rPr>
      </w:pPr>
      <w:r w:rsidRPr="00914991">
        <w:rPr>
          <w:b/>
          <w:bCs/>
          <w:i/>
          <w:u w:val="single"/>
        </w:rPr>
        <w:t>(To be modified according to university/</w:t>
      </w:r>
      <w:r w:rsidRPr="003F590A">
        <w:rPr>
          <w:b/>
          <w:bCs/>
          <w:i/>
          <w:u w:val="single"/>
        </w:rPr>
        <w:t xml:space="preserve">college </w:t>
      </w:r>
      <w:r w:rsidRPr="00492E65">
        <w:rPr>
          <w:b/>
          <w:bCs/>
          <w:i/>
          <w:u w:val="single"/>
        </w:rPr>
        <w:t>policies and procedures)</w:t>
      </w:r>
    </w:p>
    <w:p w14:paraId="3CA4C6F1" w14:textId="77777777" w:rsidR="00DB3D0B" w:rsidRPr="00120C17" w:rsidRDefault="00DB3D0B" w:rsidP="00DB3D0B">
      <w:pPr>
        <w:autoSpaceDE w:val="0"/>
        <w:autoSpaceDN w:val="0"/>
        <w:adjustRightInd w:val="0"/>
        <w:spacing w:after="0"/>
        <w:outlineLvl w:val="0"/>
        <w:rPr>
          <w:b/>
        </w:rPr>
      </w:pPr>
    </w:p>
    <w:p w14:paraId="1870F294" w14:textId="77777777" w:rsidR="00DB3D0B" w:rsidRPr="00492E65" w:rsidRDefault="00DB3D0B" w:rsidP="00DB3D0B">
      <w:pPr>
        <w:autoSpaceDE w:val="0"/>
        <w:autoSpaceDN w:val="0"/>
        <w:adjustRightInd w:val="0"/>
        <w:spacing w:after="0"/>
        <w:outlineLvl w:val="0"/>
        <w:rPr>
          <w:b/>
        </w:rPr>
      </w:pPr>
    </w:p>
    <w:p w14:paraId="4016E83D" w14:textId="77777777" w:rsidR="00DB3D0B" w:rsidRPr="00120C17" w:rsidRDefault="00DB3D0B" w:rsidP="00DB3D0B">
      <w:pPr>
        <w:autoSpaceDE w:val="0"/>
        <w:autoSpaceDN w:val="0"/>
        <w:adjustRightInd w:val="0"/>
        <w:spacing w:after="0"/>
        <w:outlineLvl w:val="0"/>
      </w:pPr>
      <w:r w:rsidRPr="00120C17">
        <w:rPr>
          <w:b/>
        </w:rPr>
        <w:t>Accommodations for students with disabilities</w:t>
      </w:r>
    </w:p>
    <w:p w14:paraId="49D84925" w14:textId="77777777" w:rsidR="00DB3D0B" w:rsidRPr="00120C17" w:rsidRDefault="00DB3D0B" w:rsidP="00DB3D0B">
      <w:pPr>
        <w:spacing w:after="0"/>
        <w:outlineLvl w:val="0"/>
        <w:rPr>
          <w:iCs/>
        </w:rPr>
      </w:pPr>
      <w:r w:rsidRPr="00120C17">
        <w:rPr>
          <w:iCs/>
        </w:rPr>
        <w:t xml:space="preserve">The College will make reasonable accommodations for persons with documented disabilities. </w:t>
      </w:r>
    </w:p>
    <w:p w14:paraId="097AFA3E" w14:textId="77777777" w:rsidR="00DB3D0B" w:rsidRPr="00120C17" w:rsidRDefault="00DB3D0B" w:rsidP="00DB3D0B">
      <w:pPr>
        <w:spacing w:after="0"/>
      </w:pPr>
    </w:p>
    <w:p w14:paraId="4DDEE248" w14:textId="77777777" w:rsidR="00DB3D0B" w:rsidRPr="00120C17" w:rsidRDefault="00DB3D0B" w:rsidP="00DB3D0B">
      <w:pPr>
        <w:autoSpaceDE w:val="0"/>
        <w:autoSpaceDN w:val="0"/>
        <w:adjustRightInd w:val="0"/>
        <w:spacing w:after="0"/>
        <w:outlineLvl w:val="0"/>
      </w:pPr>
      <w:r w:rsidRPr="00120C17">
        <w:rPr>
          <w:b/>
        </w:rPr>
        <w:t>Incompletes</w:t>
      </w:r>
    </w:p>
    <w:p w14:paraId="7A9BC21D" w14:textId="77777777" w:rsidR="00DB3D0B" w:rsidRPr="00120C17" w:rsidRDefault="00DB3D0B" w:rsidP="00DB3D0B">
      <w:pPr>
        <w:autoSpaceDE w:val="0"/>
        <w:autoSpaceDN w:val="0"/>
        <w:adjustRightInd w:val="0"/>
        <w:spacing w:after="0"/>
        <w:rPr>
          <w:b/>
        </w:rPr>
      </w:pPr>
      <w:r w:rsidRPr="00120C17">
        <w:rPr>
          <w:iCs/>
        </w:rPr>
        <w:t xml:space="preserve">The grade of Incomplete will be assigned only when the course attendance requirement has been met but, for reasons satisfactory to the instructor, the granting of a final grade has been postponed because certain course assignments are outstanding. If the outstanding assignments are completed within one calendar year from the date of the close of term in which the grade of Incomplete was received and a final grade submitted, the final grade will be recorded on the permanent transcript, replacing the grade of Incomplete, with a transcript notation indicating the date that the grade of Incomplete was replaced by a final grade. If the outstanding work is not completed within one calendar year from the date of the close of term in which the grade of Incomplete was received, the grade will remain as a permanent Incomplete on the transcript. In such instances, if the course is a required course or part of an approved program of study, students will be required to re-enroll in the course including repayment of all tuition and fee charges for the new registration and satisfactorily complete all course requirements. If the required course is not offered in subsequent terms, the student should speak with the faculty advisor or Program Coordinator about their options for fulfilling the degree requirement. Doctoral students with six or more credits with grades of Incomplete included on their program of study will not be allowed to sit for the certification exam. </w:t>
      </w:r>
    </w:p>
    <w:p w14:paraId="4472CA32" w14:textId="77777777" w:rsidR="00DB3D0B" w:rsidRPr="00120C17" w:rsidRDefault="00DB3D0B" w:rsidP="00DB3D0B">
      <w:pPr>
        <w:autoSpaceDE w:val="0"/>
        <w:autoSpaceDN w:val="0"/>
        <w:adjustRightInd w:val="0"/>
        <w:spacing w:after="0"/>
        <w:rPr>
          <w:b/>
        </w:rPr>
      </w:pPr>
    </w:p>
    <w:p w14:paraId="02C3BD27" w14:textId="77777777" w:rsidR="00DB3D0B" w:rsidRPr="00120C17" w:rsidRDefault="00DB3D0B" w:rsidP="00DB3D0B">
      <w:pPr>
        <w:autoSpaceDE w:val="0"/>
        <w:autoSpaceDN w:val="0"/>
        <w:adjustRightInd w:val="0"/>
        <w:spacing w:after="0"/>
        <w:outlineLvl w:val="0"/>
        <w:rPr>
          <w:b/>
        </w:rPr>
      </w:pPr>
      <w:r w:rsidRPr="00120C17">
        <w:rPr>
          <w:b/>
        </w:rPr>
        <w:t>Course Communication</w:t>
      </w:r>
    </w:p>
    <w:p w14:paraId="2A3C449B" w14:textId="77777777" w:rsidR="00DB3D0B" w:rsidRPr="00120C17" w:rsidRDefault="00DB3D0B" w:rsidP="00DB3D0B">
      <w:pPr>
        <w:spacing w:after="0"/>
        <w:jc w:val="both"/>
      </w:pPr>
      <w:r w:rsidRPr="00120C17">
        <w:t>All official communications from the College – e.g., information on graduation, announcements of closing due to severe storm, flu epidemic, transportation disruption, etc. -- will be sent to the student’s email account, students are responsible for either reading email there, or, for utilizing the mail forwarding option to forward mail from their account to an email address which they will monitor.</w:t>
      </w:r>
    </w:p>
    <w:p w14:paraId="6520B411" w14:textId="77777777" w:rsidR="00DB3D0B" w:rsidRPr="00120C17" w:rsidRDefault="00DB3D0B" w:rsidP="00DB3D0B">
      <w:pPr>
        <w:autoSpaceDE w:val="0"/>
        <w:autoSpaceDN w:val="0"/>
        <w:adjustRightInd w:val="0"/>
        <w:spacing w:after="0"/>
      </w:pPr>
      <w:r w:rsidRPr="00120C17">
        <w:t xml:space="preserve"> </w:t>
      </w:r>
    </w:p>
    <w:p w14:paraId="32A8E524" w14:textId="77777777" w:rsidR="00DB3D0B" w:rsidRPr="00120C17" w:rsidRDefault="00DB3D0B" w:rsidP="00DB3D0B">
      <w:pPr>
        <w:autoSpaceDE w:val="0"/>
        <w:autoSpaceDN w:val="0"/>
        <w:adjustRightInd w:val="0"/>
        <w:spacing w:after="0"/>
        <w:outlineLvl w:val="0"/>
        <w:rPr>
          <w:b/>
        </w:rPr>
      </w:pPr>
      <w:r w:rsidRPr="00120C17">
        <w:rPr>
          <w:b/>
        </w:rPr>
        <w:t>Religious Observances</w:t>
      </w:r>
    </w:p>
    <w:p w14:paraId="146B5E50" w14:textId="77777777" w:rsidR="00DB3D0B" w:rsidRPr="00120C17" w:rsidRDefault="00DB3D0B" w:rsidP="00DB3D0B">
      <w:pPr>
        <w:autoSpaceDE w:val="0"/>
        <w:autoSpaceDN w:val="0"/>
        <w:adjustRightInd w:val="0"/>
        <w:spacing w:after="0"/>
        <w:rPr>
          <w:b/>
        </w:rPr>
      </w:pPr>
      <w:r w:rsidRPr="00120C17">
        <w:t>It is the policy of the University to respect its members’ observance of their major religious holidays. Students should notify instructors at the beginning of the semester about their wishes to observe holidays on days when classes are scheduled. Where academic scheduling conflicts prove unavoidable, no student will be penalized for absence due to religious reasons, and alternative means will be sought for satisfying the academic requirements involved. If a suitable arrangement cannot be worked out between the student and the instructor, students and instructors should consult the appropriate department chair or director. If an additional appeal is needed, it may be taken to the Provost.</w:t>
      </w:r>
    </w:p>
    <w:p w14:paraId="760DDA6E" w14:textId="77777777" w:rsidR="00DB3D0B" w:rsidRDefault="00DB3D0B" w:rsidP="00DB3D0B">
      <w:pPr>
        <w:spacing w:after="0"/>
        <w:jc w:val="both"/>
        <w:rPr>
          <w:b/>
          <w:iCs/>
          <w:color w:val="000000"/>
        </w:rPr>
      </w:pPr>
    </w:p>
    <w:p w14:paraId="0C81B715" w14:textId="77777777" w:rsidR="00A6741D" w:rsidRPr="00120C17" w:rsidRDefault="00A6741D" w:rsidP="00DB3D0B">
      <w:pPr>
        <w:spacing w:after="0"/>
        <w:jc w:val="both"/>
        <w:rPr>
          <w:b/>
          <w:iCs/>
          <w:color w:val="000000"/>
        </w:rPr>
      </w:pPr>
    </w:p>
    <w:p w14:paraId="675963B0" w14:textId="77777777" w:rsidR="00DB3D0B" w:rsidRPr="00120C17" w:rsidRDefault="00DB3D0B" w:rsidP="00DB3D0B">
      <w:pPr>
        <w:spacing w:after="0"/>
        <w:jc w:val="both"/>
        <w:outlineLvl w:val="0"/>
        <w:rPr>
          <w:b/>
          <w:iCs/>
          <w:color w:val="000000"/>
        </w:rPr>
      </w:pPr>
      <w:r w:rsidRPr="00120C17">
        <w:rPr>
          <w:b/>
          <w:iCs/>
          <w:color w:val="000000"/>
        </w:rPr>
        <w:lastRenderedPageBreak/>
        <w:t>Academic Dishonesty</w:t>
      </w:r>
    </w:p>
    <w:p w14:paraId="6B524694" w14:textId="77777777" w:rsidR="00DB3D0B" w:rsidRPr="00120C17" w:rsidRDefault="00DB3D0B" w:rsidP="00DB3D0B">
      <w:pPr>
        <w:spacing w:after="0"/>
        <w:jc w:val="both"/>
        <w:rPr>
          <w:iCs/>
          <w:color w:val="000000"/>
        </w:rPr>
      </w:pPr>
      <w:r w:rsidRPr="00120C17">
        <w:rPr>
          <w:iCs/>
          <w:color w:val="000000"/>
        </w:rPr>
        <w:t>Students who intentionally submit work either not their own or without clear attribution to the original source, fabricate data or other information, engage in cheating, or misrepresentation of academic records may be subject to charges. Sanctions may include dismissal from the college for violation of University principles of academic and professional integrity fundamental to the purpose of the College.</w:t>
      </w:r>
    </w:p>
    <w:p w14:paraId="4E6A8E55" w14:textId="77777777" w:rsidR="00DB3D0B" w:rsidRPr="00492E65" w:rsidRDefault="00DB3D0B" w:rsidP="00DB3D0B">
      <w:pPr>
        <w:spacing w:after="0" w:line="276" w:lineRule="auto"/>
        <w:rPr>
          <w:b/>
          <w:bCs/>
          <w:highlight w:val="yellow"/>
        </w:rPr>
      </w:pPr>
    </w:p>
    <w:p w14:paraId="68E32260" w14:textId="77777777" w:rsidR="00DB3D0B" w:rsidRDefault="00DB3D0B" w:rsidP="00DB3D0B">
      <w:pPr>
        <w:spacing w:after="0"/>
        <w:contextualSpacing/>
        <w:jc w:val="center"/>
        <w:rPr>
          <w:b/>
          <w:highlight w:val="yellow"/>
        </w:rPr>
      </w:pPr>
    </w:p>
    <w:p w14:paraId="6CAAB25C" w14:textId="77777777" w:rsidR="00BA126B" w:rsidRDefault="00BA126B"/>
    <w:sectPr w:rsidR="00BA126B">
      <w:headerReference w:type="even" r:id="rId64"/>
      <w:footerReference w:type="default" r:id="rId65"/>
      <w:headerReference w:type="first" r:id="rId6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B7DD38" w14:textId="77777777" w:rsidR="001F4C97" w:rsidRDefault="001F4C97" w:rsidP="00B65B3D">
      <w:pPr>
        <w:spacing w:after="0" w:line="240" w:lineRule="auto"/>
      </w:pPr>
      <w:r>
        <w:separator/>
      </w:r>
    </w:p>
  </w:endnote>
  <w:endnote w:type="continuationSeparator" w:id="0">
    <w:p w14:paraId="2EADFF7D" w14:textId="77777777" w:rsidR="001F4C97" w:rsidRDefault="001F4C97" w:rsidP="00B65B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Yu Mincho">
    <w:panose1 w:val="02020400000000000000"/>
    <w:charset w:val="80"/>
    <w:family w:val="roman"/>
    <w:pitch w:val="variable"/>
    <w:sig w:usb0="800002E7" w:usb1="2AC7FCFF" w:usb2="00000012" w:usb3="00000000" w:csb0="0002009F" w:csb1="00000000"/>
  </w:font>
  <w:font w:name="TimesNewRomanPSMT">
    <w:altName w:val="Times New Roman"/>
    <w:panose1 w:val="020B0604020202020204"/>
    <w:charset w:val="00"/>
    <w:family w:val="roman"/>
    <w:pitch w:val="default"/>
    <w:sig w:usb0="00000003" w:usb1="08070000" w:usb2="00000010" w:usb3="00000000" w:csb0="00020001" w:csb1="00000000"/>
  </w:font>
  <w:font w:name="TimesNewRomanPS-ItalicMT">
    <w:altName w:val="Times New Roman"/>
    <w:panose1 w:val="020B0604020202020204"/>
    <w:charset w:val="00"/>
    <w:family w:val="roman"/>
    <w:pitch w:val="default"/>
    <w:sig w:usb0="00000003" w:usb1="00000000" w:usb2="00000000" w:usb3="00000000" w:csb0="00000001"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32670539"/>
      <w:docPartObj>
        <w:docPartGallery w:val="Page Numbers (Bottom of Page)"/>
        <w:docPartUnique/>
      </w:docPartObj>
    </w:sdtPr>
    <w:sdtEndPr>
      <w:rPr>
        <w:noProof/>
      </w:rPr>
    </w:sdtEndPr>
    <w:sdtContent>
      <w:p w14:paraId="4D920F3D" w14:textId="67552B11" w:rsidR="00C26AD8" w:rsidRDefault="00C26AD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9A90681" w14:textId="77777777" w:rsidR="00F63330" w:rsidRDefault="00F633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0C383B" w14:textId="77777777" w:rsidR="001F4C97" w:rsidRDefault="001F4C97" w:rsidP="00B65B3D">
      <w:pPr>
        <w:spacing w:after="0" w:line="240" w:lineRule="auto"/>
      </w:pPr>
      <w:r>
        <w:separator/>
      </w:r>
    </w:p>
  </w:footnote>
  <w:footnote w:type="continuationSeparator" w:id="0">
    <w:p w14:paraId="321D961F" w14:textId="77777777" w:rsidR="001F4C97" w:rsidRDefault="001F4C97" w:rsidP="00B65B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C82711" w14:textId="08A1DC8B" w:rsidR="00081D58" w:rsidRDefault="001F4C97">
    <w:pPr>
      <w:pStyle w:val="Header"/>
    </w:pPr>
    <w:r>
      <w:rPr>
        <w:noProof/>
      </w:rPr>
      <w:pict w14:anchorId="4496788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3110466" o:spid="_x0000_s1026" type="#_x0000_t136" alt="" style="position:absolute;margin-left:0;margin-top:0;width:485.55pt;height:174.3pt;rotation:315;z-index:-251651072;mso-wrap-edited:f;mso-width-percent:0;mso-height-percent:0;mso-position-horizontal:center;mso-position-horizontal-relative:margin;mso-position-vertical:center;mso-position-vertical-relative:margin;mso-width-percent:0;mso-height-percent:0" o:allowincell="f" fillcolor="silver" stroked="f">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33B499" w14:textId="78E9ABE1" w:rsidR="00081D58" w:rsidRDefault="001F4C97">
    <w:pPr>
      <w:pStyle w:val="Header"/>
    </w:pPr>
    <w:r>
      <w:rPr>
        <w:noProof/>
      </w:rPr>
      <w:pict w14:anchorId="3773D7C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3110465" o:spid="_x0000_s1025" type="#_x0000_t136" alt="" style="position:absolute;margin-left:0;margin-top:0;width:485.55pt;height:174.3pt;rotation:315;z-index:-251655168;mso-wrap-edited:f;mso-width-percent:0;mso-height-percent:0;mso-position-horizontal:center;mso-position-horizontal-relative:margin;mso-position-vertical:center;mso-position-vertical-relative:margin;mso-width-percent:0;mso-height-percent:0" o:allowincell="f" fillcolor="silver" stroked="f">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ED78B2"/>
    <w:multiLevelType w:val="hybridMultilevel"/>
    <w:tmpl w:val="27962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545B7F"/>
    <w:multiLevelType w:val="hybridMultilevel"/>
    <w:tmpl w:val="B83A1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244662"/>
    <w:multiLevelType w:val="singleLevel"/>
    <w:tmpl w:val="04090001"/>
    <w:lvl w:ilvl="0">
      <w:start w:val="1"/>
      <w:numFmt w:val="bullet"/>
      <w:lvlText w:val=""/>
      <w:lvlJc w:val="left"/>
      <w:pPr>
        <w:tabs>
          <w:tab w:val="num" w:pos="2070"/>
        </w:tabs>
        <w:ind w:left="2070" w:hanging="360"/>
      </w:pPr>
      <w:rPr>
        <w:rFonts w:ascii="Symbol" w:hAnsi="Symbol" w:hint="default"/>
      </w:rPr>
    </w:lvl>
  </w:abstractNum>
  <w:abstractNum w:abstractNumId="3" w15:restartNumberingAfterBreak="0">
    <w:nsid w:val="2F8243B3"/>
    <w:multiLevelType w:val="hybridMultilevel"/>
    <w:tmpl w:val="E1C83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9E1A24"/>
    <w:multiLevelType w:val="hybridMultilevel"/>
    <w:tmpl w:val="456491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D44182A"/>
    <w:multiLevelType w:val="hybridMultilevel"/>
    <w:tmpl w:val="66E28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DEE1D6B"/>
    <w:multiLevelType w:val="hybridMultilevel"/>
    <w:tmpl w:val="97507F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30651A"/>
    <w:multiLevelType w:val="hybridMultilevel"/>
    <w:tmpl w:val="EA264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21977CF"/>
    <w:multiLevelType w:val="hybridMultilevel"/>
    <w:tmpl w:val="CE6EFC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4401B3F"/>
    <w:multiLevelType w:val="hybridMultilevel"/>
    <w:tmpl w:val="F984EB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45AF0532"/>
    <w:multiLevelType w:val="hybridMultilevel"/>
    <w:tmpl w:val="DA742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8010C9E"/>
    <w:multiLevelType w:val="hybridMultilevel"/>
    <w:tmpl w:val="793A1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F1C1972"/>
    <w:multiLevelType w:val="hybridMultilevel"/>
    <w:tmpl w:val="D5B41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9F668B9"/>
    <w:multiLevelType w:val="hybridMultilevel"/>
    <w:tmpl w:val="87F2B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A8203E8"/>
    <w:multiLevelType w:val="hybridMultilevel"/>
    <w:tmpl w:val="A1A0E0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F0508EF"/>
    <w:multiLevelType w:val="hybridMultilevel"/>
    <w:tmpl w:val="E7F09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14D01FA"/>
    <w:multiLevelType w:val="hybridMultilevel"/>
    <w:tmpl w:val="1E9A6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69E682D"/>
    <w:multiLevelType w:val="hybridMultilevel"/>
    <w:tmpl w:val="B1FA5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38128570">
    <w:abstractNumId w:val="2"/>
  </w:num>
  <w:num w:numId="2" w16cid:durableId="241644514">
    <w:abstractNumId w:val="10"/>
  </w:num>
  <w:num w:numId="3" w16cid:durableId="2102296236">
    <w:abstractNumId w:val="16"/>
  </w:num>
  <w:num w:numId="4" w16cid:durableId="2143618349">
    <w:abstractNumId w:val="0"/>
  </w:num>
  <w:num w:numId="5" w16cid:durableId="989600607">
    <w:abstractNumId w:val="11"/>
  </w:num>
  <w:num w:numId="6" w16cid:durableId="268398487">
    <w:abstractNumId w:val="3"/>
  </w:num>
  <w:num w:numId="7" w16cid:durableId="2074116010">
    <w:abstractNumId w:val="7"/>
  </w:num>
  <w:num w:numId="8" w16cid:durableId="1254627157">
    <w:abstractNumId w:val="5"/>
  </w:num>
  <w:num w:numId="9" w16cid:durableId="1905142729">
    <w:abstractNumId w:val="9"/>
  </w:num>
  <w:num w:numId="10" w16cid:durableId="1430589209">
    <w:abstractNumId w:val="17"/>
  </w:num>
  <w:num w:numId="11" w16cid:durableId="750010241">
    <w:abstractNumId w:val="15"/>
  </w:num>
  <w:num w:numId="12" w16cid:durableId="1914387006">
    <w:abstractNumId w:val="1"/>
  </w:num>
  <w:num w:numId="13" w16cid:durableId="283580718">
    <w:abstractNumId w:val="13"/>
  </w:num>
  <w:num w:numId="14" w16cid:durableId="1128740831">
    <w:abstractNumId w:val="6"/>
  </w:num>
  <w:num w:numId="15" w16cid:durableId="1535651806">
    <w:abstractNumId w:val="4"/>
  </w:num>
  <w:num w:numId="16" w16cid:durableId="530265838">
    <w:abstractNumId w:val="12"/>
  </w:num>
  <w:num w:numId="17" w16cid:durableId="2030372304">
    <w:abstractNumId w:val="8"/>
  </w:num>
  <w:num w:numId="18" w16cid:durableId="757872668">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7"/>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D0B"/>
    <w:rsid w:val="00026B78"/>
    <w:rsid w:val="00036FA0"/>
    <w:rsid w:val="00061B42"/>
    <w:rsid w:val="00063F2A"/>
    <w:rsid w:val="00065731"/>
    <w:rsid w:val="00067019"/>
    <w:rsid w:val="00067B52"/>
    <w:rsid w:val="0007009D"/>
    <w:rsid w:val="00081D58"/>
    <w:rsid w:val="00084E1F"/>
    <w:rsid w:val="000953CB"/>
    <w:rsid w:val="000A78E1"/>
    <w:rsid w:val="000A7F15"/>
    <w:rsid w:val="000B43BB"/>
    <w:rsid w:val="000B4D25"/>
    <w:rsid w:val="000B71D4"/>
    <w:rsid w:val="000C7F05"/>
    <w:rsid w:val="000D13AD"/>
    <w:rsid w:val="00113336"/>
    <w:rsid w:val="001253FF"/>
    <w:rsid w:val="00140BA2"/>
    <w:rsid w:val="00144DC6"/>
    <w:rsid w:val="0015226A"/>
    <w:rsid w:val="001647CA"/>
    <w:rsid w:val="0017018F"/>
    <w:rsid w:val="00180591"/>
    <w:rsid w:val="001A01FE"/>
    <w:rsid w:val="001B2E36"/>
    <w:rsid w:val="001E36EC"/>
    <w:rsid w:val="001F4C97"/>
    <w:rsid w:val="00227F71"/>
    <w:rsid w:val="00231B68"/>
    <w:rsid w:val="002348F6"/>
    <w:rsid w:val="00266770"/>
    <w:rsid w:val="00273F4B"/>
    <w:rsid w:val="00284698"/>
    <w:rsid w:val="0029270E"/>
    <w:rsid w:val="00293DDF"/>
    <w:rsid w:val="002B7CFB"/>
    <w:rsid w:val="002C41C2"/>
    <w:rsid w:val="002D3147"/>
    <w:rsid w:val="0033412C"/>
    <w:rsid w:val="00334DA5"/>
    <w:rsid w:val="00343E76"/>
    <w:rsid w:val="0035273D"/>
    <w:rsid w:val="003804B1"/>
    <w:rsid w:val="003A3228"/>
    <w:rsid w:val="003B16B1"/>
    <w:rsid w:val="003C6310"/>
    <w:rsid w:val="003D341F"/>
    <w:rsid w:val="003E6D25"/>
    <w:rsid w:val="003F0E0D"/>
    <w:rsid w:val="003F374D"/>
    <w:rsid w:val="00400FAC"/>
    <w:rsid w:val="00404F16"/>
    <w:rsid w:val="00414A2C"/>
    <w:rsid w:val="00445A0F"/>
    <w:rsid w:val="00455657"/>
    <w:rsid w:val="00473390"/>
    <w:rsid w:val="00473725"/>
    <w:rsid w:val="004954CE"/>
    <w:rsid w:val="004962D3"/>
    <w:rsid w:val="004A584D"/>
    <w:rsid w:val="004B280D"/>
    <w:rsid w:val="004C547F"/>
    <w:rsid w:val="004E1CDD"/>
    <w:rsid w:val="004E7852"/>
    <w:rsid w:val="004F0D7C"/>
    <w:rsid w:val="004F572F"/>
    <w:rsid w:val="00500CF2"/>
    <w:rsid w:val="00522739"/>
    <w:rsid w:val="00523853"/>
    <w:rsid w:val="0052535D"/>
    <w:rsid w:val="00531316"/>
    <w:rsid w:val="0053159D"/>
    <w:rsid w:val="00551E9F"/>
    <w:rsid w:val="005523C5"/>
    <w:rsid w:val="00553880"/>
    <w:rsid w:val="00563AC1"/>
    <w:rsid w:val="00594A94"/>
    <w:rsid w:val="005B76DA"/>
    <w:rsid w:val="005D51D1"/>
    <w:rsid w:val="005D788E"/>
    <w:rsid w:val="005E18A0"/>
    <w:rsid w:val="005E1EA0"/>
    <w:rsid w:val="005E23D0"/>
    <w:rsid w:val="005E627E"/>
    <w:rsid w:val="00600D74"/>
    <w:rsid w:val="0061026C"/>
    <w:rsid w:val="0061076F"/>
    <w:rsid w:val="0063055A"/>
    <w:rsid w:val="00633A43"/>
    <w:rsid w:val="00650595"/>
    <w:rsid w:val="00650DFA"/>
    <w:rsid w:val="00651F2E"/>
    <w:rsid w:val="00673EF7"/>
    <w:rsid w:val="00687353"/>
    <w:rsid w:val="00693FCE"/>
    <w:rsid w:val="006B2102"/>
    <w:rsid w:val="006C41C0"/>
    <w:rsid w:val="006C660D"/>
    <w:rsid w:val="006D1F59"/>
    <w:rsid w:val="006D3600"/>
    <w:rsid w:val="006E63DD"/>
    <w:rsid w:val="006F739E"/>
    <w:rsid w:val="00705329"/>
    <w:rsid w:val="00735A61"/>
    <w:rsid w:val="007521D4"/>
    <w:rsid w:val="0075244A"/>
    <w:rsid w:val="007533E4"/>
    <w:rsid w:val="007566D5"/>
    <w:rsid w:val="007576B6"/>
    <w:rsid w:val="00762492"/>
    <w:rsid w:val="007852F1"/>
    <w:rsid w:val="00786A03"/>
    <w:rsid w:val="007A42D8"/>
    <w:rsid w:val="007B3B56"/>
    <w:rsid w:val="007B6AC1"/>
    <w:rsid w:val="007C128F"/>
    <w:rsid w:val="007F4983"/>
    <w:rsid w:val="00813A73"/>
    <w:rsid w:val="00824167"/>
    <w:rsid w:val="00834640"/>
    <w:rsid w:val="0084056C"/>
    <w:rsid w:val="00855BE9"/>
    <w:rsid w:val="0085707F"/>
    <w:rsid w:val="008810E4"/>
    <w:rsid w:val="00884D30"/>
    <w:rsid w:val="008C1FBE"/>
    <w:rsid w:val="008E0069"/>
    <w:rsid w:val="0090247E"/>
    <w:rsid w:val="00914220"/>
    <w:rsid w:val="009323D4"/>
    <w:rsid w:val="00934DAA"/>
    <w:rsid w:val="009464A5"/>
    <w:rsid w:val="009638A8"/>
    <w:rsid w:val="009703A2"/>
    <w:rsid w:val="0098417E"/>
    <w:rsid w:val="009870A7"/>
    <w:rsid w:val="009909D2"/>
    <w:rsid w:val="0099172E"/>
    <w:rsid w:val="0099777E"/>
    <w:rsid w:val="009A4A40"/>
    <w:rsid w:val="009A737D"/>
    <w:rsid w:val="009C089E"/>
    <w:rsid w:val="009C21EA"/>
    <w:rsid w:val="009C672D"/>
    <w:rsid w:val="009C67F5"/>
    <w:rsid w:val="009E6BBA"/>
    <w:rsid w:val="00A01417"/>
    <w:rsid w:val="00A166A1"/>
    <w:rsid w:val="00A1679F"/>
    <w:rsid w:val="00A23B72"/>
    <w:rsid w:val="00A3590C"/>
    <w:rsid w:val="00A430B2"/>
    <w:rsid w:val="00A45788"/>
    <w:rsid w:val="00A65F3E"/>
    <w:rsid w:val="00A6741D"/>
    <w:rsid w:val="00A67D80"/>
    <w:rsid w:val="00AD7367"/>
    <w:rsid w:val="00AE49FF"/>
    <w:rsid w:val="00AF2C06"/>
    <w:rsid w:val="00AF4FB9"/>
    <w:rsid w:val="00B201B7"/>
    <w:rsid w:val="00B327B9"/>
    <w:rsid w:val="00B33CA5"/>
    <w:rsid w:val="00B35B43"/>
    <w:rsid w:val="00B65B3D"/>
    <w:rsid w:val="00B72F9C"/>
    <w:rsid w:val="00B800C8"/>
    <w:rsid w:val="00B977DA"/>
    <w:rsid w:val="00BA01A9"/>
    <w:rsid w:val="00BA126B"/>
    <w:rsid w:val="00BA4E47"/>
    <w:rsid w:val="00BB143F"/>
    <w:rsid w:val="00BB1F79"/>
    <w:rsid w:val="00BD244A"/>
    <w:rsid w:val="00BF656D"/>
    <w:rsid w:val="00C10E3F"/>
    <w:rsid w:val="00C26AD8"/>
    <w:rsid w:val="00C44798"/>
    <w:rsid w:val="00C503A3"/>
    <w:rsid w:val="00C50EB3"/>
    <w:rsid w:val="00C94CA7"/>
    <w:rsid w:val="00CB0C1C"/>
    <w:rsid w:val="00CB6D75"/>
    <w:rsid w:val="00CF0B7D"/>
    <w:rsid w:val="00D11A2A"/>
    <w:rsid w:val="00D30F31"/>
    <w:rsid w:val="00D45B71"/>
    <w:rsid w:val="00D538F6"/>
    <w:rsid w:val="00D66C28"/>
    <w:rsid w:val="00D809F9"/>
    <w:rsid w:val="00D841A0"/>
    <w:rsid w:val="00D8551B"/>
    <w:rsid w:val="00DA081D"/>
    <w:rsid w:val="00DB3D0B"/>
    <w:rsid w:val="00DB6001"/>
    <w:rsid w:val="00DC2330"/>
    <w:rsid w:val="00DC73E1"/>
    <w:rsid w:val="00DD4AA9"/>
    <w:rsid w:val="00DF35A1"/>
    <w:rsid w:val="00E0076D"/>
    <w:rsid w:val="00E013F3"/>
    <w:rsid w:val="00E13450"/>
    <w:rsid w:val="00E320C0"/>
    <w:rsid w:val="00E56EBB"/>
    <w:rsid w:val="00E73A7F"/>
    <w:rsid w:val="00E76EFC"/>
    <w:rsid w:val="00E773B0"/>
    <w:rsid w:val="00EB75A4"/>
    <w:rsid w:val="00EC294C"/>
    <w:rsid w:val="00F21198"/>
    <w:rsid w:val="00F3034B"/>
    <w:rsid w:val="00F3756A"/>
    <w:rsid w:val="00F40C69"/>
    <w:rsid w:val="00F42D2F"/>
    <w:rsid w:val="00F44741"/>
    <w:rsid w:val="00F44FE8"/>
    <w:rsid w:val="00F4560D"/>
    <w:rsid w:val="00F53F70"/>
    <w:rsid w:val="00F63330"/>
    <w:rsid w:val="00FA22B4"/>
    <w:rsid w:val="00FA5EA6"/>
    <w:rsid w:val="00FD04A5"/>
    <w:rsid w:val="00FF2B48"/>
    <w:rsid w:val="00FF78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0BCB405"/>
  <w15:docId w15:val="{EEFE9F50-741C-4940-8F79-3818401BB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3D0B"/>
  </w:style>
  <w:style w:type="paragraph" w:styleId="Heading1">
    <w:name w:val="heading 1"/>
    <w:basedOn w:val="Normal"/>
    <w:link w:val="Heading1Char"/>
    <w:uiPriority w:val="99"/>
    <w:qFormat/>
    <w:rsid w:val="00DB3D0B"/>
    <w:pPr>
      <w:jc w:val="center"/>
      <w:outlineLvl w:val="0"/>
    </w:pPr>
    <w:rPr>
      <w:b/>
      <w:sz w:val="28"/>
    </w:rPr>
  </w:style>
  <w:style w:type="paragraph" w:styleId="Heading2">
    <w:name w:val="heading 2"/>
    <w:basedOn w:val="Normal"/>
    <w:next w:val="Normal"/>
    <w:link w:val="Heading2Char"/>
    <w:qFormat/>
    <w:rsid w:val="00DB3D0B"/>
    <w:pPr>
      <w:spacing w:after="0"/>
      <w:outlineLvl w:val="1"/>
    </w:pPr>
    <w:rPr>
      <w:b/>
      <w:i/>
    </w:rPr>
  </w:style>
  <w:style w:type="paragraph" w:styleId="Heading3">
    <w:name w:val="heading 3"/>
    <w:basedOn w:val="Normal"/>
    <w:next w:val="Normal"/>
    <w:link w:val="Heading3Char"/>
    <w:uiPriority w:val="99"/>
    <w:qFormat/>
    <w:rsid w:val="00DB3D0B"/>
    <w:pPr>
      <w:spacing w:after="0"/>
      <w:outlineLvl w:val="2"/>
    </w:pPr>
    <w:rPr>
      <w:b/>
      <w:i/>
    </w:rPr>
  </w:style>
  <w:style w:type="paragraph" w:styleId="Heading4">
    <w:name w:val="heading 4"/>
    <w:basedOn w:val="Normal"/>
    <w:next w:val="Normal"/>
    <w:link w:val="Heading4Char"/>
    <w:uiPriority w:val="99"/>
    <w:qFormat/>
    <w:rsid w:val="00DB3D0B"/>
    <w:pPr>
      <w:spacing w:after="0"/>
      <w:ind w:firstLine="720"/>
      <w:outlineLvl w:val="3"/>
    </w:pPr>
    <w:rPr>
      <w:i/>
    </w:rPr>
  </w:style>
  <w:style w:type="paragraph" w:styleId="Heading5">
    <w:name w:val="heading 5"/>
    <w:basedOn w:val="Normal"/>
    <w:next w:val="Normal"/>
    <w:link w:val="Heading5Char"/>
    <w:uiPriority w:val="9"/>
    <w:semiHidden/>
    <w:unhideWhenUsed/>
    <w:qFormat/>
    <w:rsid w:val="00DB3D0B"/>
    <w:pPr>
      <w:keepNext/>
      <w:keepLines/>
      <w:spacing w:before="40" w:after="0" w:line="240" w:lineRule="auto"/>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9"/>
    <w:qFormat/>
    <w:rsid w:val="00DB3D0B"/>
    <w:pPr>
      <w:keepNext/>
      <w:spacing w:after="0" w:line="240" w:lineRule="auto"/>
      <w:outlineLvl w:val="5"/>
    </w:pPr>
    <w:rPr>
      <w:rFonts w:ascii="Calibri" w:eastAsia="Times New Roman"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DB3D0B"/>
    <w:rPr>
      <w:b/>
      <w:sz w:val="28"/>
    </w:rPr>
  </w:style>
  <w:style w:type="character" w:customStyle="1" w:styleId="Heading2Char">
    <w:name w:val="Heading 2 Char"/>
    <w:basedOn w:val="DefaultParagraphFont"/>
    <w:link w:val="Heading2"/>
    <w:rsid w:val="00DB3D0B"/>
    <w:rPr>
      <w:b/>
      <w:i/>
    </w:rPr>
  </w:style>
  <w:style w:type="character" w:customStyle="1" w:styleId="Heading3Char">
    <w:name w:val="Heading 3 Char"/>
    <w:basedOn w:val="DefaultParagraphFont"/>
    <w:link w:val="Heading3"/>
    <w:uiPriority w:val="99"/>
    <w:rsid w:val="00DB3D0B"/>
    <w:rPr>
      <w:b/>
      <w:i/>
    </w:rPr>
  </w:style>
  <w:style w:type="character" w:customStyle="1" w:styleId="Heading4Char">
    <w:name w:val="Heading 4 Char"/>
    <w:basedOn w:val="DefaultParagraphFont"/>
    <w:link w:val="Heading4"/>
    <w:uiPriority w:val="99"/>
    <w:rsid w:val="00DB3D0B"/>
    <w:rPr>
      <w:i/>
    </w:rPr>
  </w:style>
  <w:style w:type="character" w:customStyle="1" w:styleId="Heading5Char">
    <w:name w:val="Heading 5 Char"/>
    <w:basedOn w:val="DefaultParagraphFont"/>
    <w:link w:val="Heading5"/>
    <w:uiPriority w:val="9"/>
    <w:semiHidden/>
    <w:rsid w:val="00DB3D0B"/>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9"/>
    <w:rsid w:val="00DB3D0B"/>
    <w:rPr>
      <w:rFonts w:ascii="Calibri" w:eastAsia="Times New Roman" w:hAnsi="Calibri"/>
      <w:b/>
      <w:bCs/>
      <w:sz w:val="22"/>
      <w:szCs w:val="22"/>
    </w:rPr>
  </w:style>
  <w:style w:type="paragraph" w:styleId="ListParagraph">
    <w:name w:val="List Paragraph"/>
    <w:basedOn w:val="Normal"/>
    <w:uiPriority w:val="34"/>
    <w:qFormat/>
    <w:rsid w:val="00DB3D0B"/>
    <w:pPr>
      <w:ind w:left="720"/>
      <w:contextualSpacing/>
    </w:pPr>
  </w:style>
  <w:style w:type="paragraph" w:styleId="NormalWeb">
    <w:name w:val="Normal (Web)"/>
    <w:basedOn w:val="Normal"/>
    <w:uiPriority w:val="99"/>
    <w:unhideWhenUsed/>
    <w:rsid w:val="00DB3D0B"/>
    <w:pPr>
      <w:spacing w:before="100" w:beforeAutospacing="1" w:after="100" w:afterAutospacing="1" w:line="240" w:lineRule="auto"/>
    </w:pPr>
    <w:rPr>
      <w:rFonts w:eastAsia="Times New Roman"/>
    </w:rPr>
  </w:style>
  <w:style w:type="paragraph" w:styleId="Header">
    <w:name w:val="header"/>
    <w:basedOn w:val="Normal"/>
    <w:link w:val="HeaderChar"/>
    <w:uiPriority w:val="99"/>
    <w:unhideWhenUsed/>
    <w:rsid w:val="00DB3D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3D0B"/>
  </w:style>
  <w:style w:type="paragraph" w:styleId="Footer">
    <w:name w:val="footer"/>
    <w:basedOn w:val="Normal"/>
    <w:link w:val="FooterChar"/>
    <w:uiPriority w:val="99"/>
    <w:unhideWhenUsed/>
    <w:rsid w:val="00DB3D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3D0B"/>
  </w:style>
  <w:style w:type="table" w:styleId="TableGrid">
    <w:name w:val="Table Grid"/>
    <w:basedOn w:val="TableNormal"/>
    <w:rsid w:val="00DB3D0B"/>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B3D0B"/>
    <w:rPr>
      <w:color w:val="0563C1" w:themeColor="hyperlink"/>
      <w:u w:val="single"/>
    </w:rPr>
  </w:style>
  <w:style w:type="character" w:styleId="CommentReference">
    <w:name w:val="annotation reference"/>
    <w:basedOn w:val="DefaultParagraphFont"/>
    <w:uiPriority w:val="99"/>
    <w:semiHidden/>
    <w:unhideWhenUsed/>
    <w:rsid w:val="00DB3D0B"/>
    <w:rPr>
      <w:sz w:val="16"/>
      <w:szCs w:val="16"/>
    </w:rPr>
  </w:style>
  <w:style w:type="character" w:styleId="HTMLCite">
    <w:name w:val="HTML Cite"/>
    <w:basedOn w:val="DefaultParagraphFont"/>
    <w:uiPriority w:val="99"/>
    <w:unhideWhenUsed/>
    <w:rsid w:val="00DB3D0B"/>
    <w:rPr>
      <w:i/>
      <w:iCs/>
    </w:rPr>
  </w:style>
  <w:style w:type="paragraph" w:styleId="CommentText">
    <w:name w:val="annotation text"/>
    <w:basedOn w:val="Normal"/>
    <w:link w:val="CommentTextChar"/>
    <w:uiPriority w:val="99"/>
    <w:unhideWhenUsed/>
    <w:rsid w:val="00DB3D0B"/>
    <w:pPr>
      <w:spacing w:after="0" w:line="240" w:lineRule="auto"/>
    </w:pPr>
    <w:rPr>
      <w:sz w:val="20"/>
      <w:szCs w:val="20"/>
    </w:rPr>
  </w:style>
  <w:style w:type="character" w:customStyle="1" w:styleId="CommentTextChar">
    <w:name w:val="Comment Text Char"/>
    <w:basedOn w:val="DefaultParagraphFont"/>
    <w:link w:val="CommentText"/>
    <w:uiPriority w:val="99"/>
    <w:rsid w:val="00DB3D0B"/>
    <w:rPr>
      <w:sz w:val="20"/>
      <w:szCs w:val="20"/>
    </w:rPr>
  </w:style>
  <w:style w:type="paragraph" w:styleId="CommentSubject">
    <w:name w:val="annotation subject"/>
    <w:basedOn w:val="CommentText"/>
    <w:next w:val="CommentText"/>
    <w:link w:val="CommentSubjectChar"/>
    <w:uiPriority w:val="99"/>
    <w:semiHidden/>
    <w:unhideWhenUsed/>
    <w:rsid w:val="00DB3D0B"/>
    <w:rPr>
      <w:b/>
      <w:bCs/>
    </w:rPr>
  </w:style>
  <w:style w:type="character" w:customStyle="1" w:styleId="CommentSubjectChar">
    <w:name w:val="Comment Subject Char"/>
    <w:basedOn w:val="CommentTextChar"/>
    <w:link w:val="CommentSubject"/>
    <w:uiPriority w:val="99"/>
    <w:semiHidden/>
    <w:rsid w:val="00DB3D0B"/>
    <w:rPr>
      <w:b/>
      <w:bCs/>
      <w:sz w:val="20"/>
      <w:szCs w:val="20"/>
    </w:rPr>
  </w:style>
  <w:style w:type="paragraph" w:styleId="BalloonText">
    <w:name w:val="Balloon Text"/>
    <w:basedOn w:val="Normal"/>
    <w:link w:val="BalloonTextChar"/>
    <w:uiPriority w:val="99"/>
    <w:semiHidden/>
    <w:unhideWhenUsed/>
    <w:rsid w:val="00DB3D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3D0B"/>
    <w:rPr>
      <w:rFonts w:ascii="Segoe UI" w:hAnsi="Segoe UI" w:cs="Segoe UI"/>
      <w:sz w:val="18"/>
      <w:szCs w:val="18"/>
    </w:rPr>
  </w:style>
  <w:style w:type="character" w:styleId="FollowedHyperlink">
    <w:name w:val="FollowedHyperlink"/>
    <w:basedOn w:val="DefaultParagraphFont"/>
    <w:unhideWhenUsed/>
    <w:rsid w:val="00DB3D0B"/>
    <w:rPr>
      <w:color w:val="954F72" w:themeColor="followedHyperlink"/>
      <w:u w:val="single"/>
    </w:rPr>
  </w:style>
  <w:style w:type="character" w:customStyle="1" w:styleId="ilfuvd">
    <w:name w:val="ilfuvd"/>
    <w:basedOn w:val="DefaultParagraphFont"/>
    <w:rsid w:val="00DB3D0B"/>
  </w:style>
  <w:style w:type="character" w:styleId="Emphasis">
    <w:name w:val="Emphasis"/>
    <w:uiPriority w:val="20"/>
    <w:qFormat/>
    <w:rsid w:val="00DB3D0B"/>
    <w:rPr>
      <w:rFonts w:cs="Times New Roman"/>
      <w:i/>
    </w:rPr>
  </w:style>
  <w:style w:type="paragraph" w:styleId="BodyText">
    <w:name w:val="Body Text"/>
    <w:basedOn w:val="Normal"/>
    <w:link w:val="BodyTextChar"/>
    <w:uiPriority w:val="1"/>
    <w:qFormat/>
    <w:rsid w:val="00DB3D0B"/>
    <w:pPr>
      <w:spacing w:after="120" w:line="240" w:lineRule="auto"/>
    </w:pPr>
    <w:rPr>
      <w:rFonts w:eastAsia="Times New Roman"/>
    </w:rPr>
  </w:style>
  <w:style w:type="character" w:customStyle="1" w:styleId="BodyTextChar">
    <w:name w:val="Body Text Char"/>
    <w:basedOn w:val="DefaultParagraphFont"/>
    <w:link w:val="BodyText"/>
    <w:uiPriority w:val="1"/>
    <w:rsid w:val="00DB3D0B"/>
    <w:rPr>
      <w:rFonts w:eastAsia="Times New Roman"/>
    </w:rPr>
  </w:style>
  <w:style w:type="character" w:customStyle="1" w:styleId="medium-font">
    <w:name w:val="medium-font"/>
    <w:basedOn w:val="DefaultParagraphFont"/>
    <w:rsid w:val="00DB3D0B"/>
  </w:style>
  <w:style w:type="character" w:customStyle="1" w:styleId="cit-authcit-auth-type-author">
    <w:name w:val="cit-authcit-auth-type-author"/>
    <w:basedOn w:val="DefaultParagraphFont"/>
    <w:rsid w:val="00DB3D0B"/>
  </w:style>
  <w:style w:type="character" w:styleId="PageNumber">
    <w:name w:val="page number"/>
    <w:basedOn w:val="DefaultParagraphFont"/>
    <w:uiPriority w:val="99"/>
    <w:unhideWhenUsed/>
    <w:rsid w:val="00DB3D0B"/>
  </w:style>
  <w:style w:type="paragraph" w:styleId="Title">
    <w:name w:val="Title"/>
    <w:basedOn w:val="Normal"/>
    <w:link w:val="TitleChar"/>
    <w:uiPriority w:val="99"/>
    <w:qFormat/>
    <w:rsid w:val="00DB3D0B"/>
    <w:pPr>
      <w:spacing w:after="0" w:line="240" w:lineRule="auto"/>
      <w:jc w:val="center"/>
    </w:pPr>
    <w:rPr>
      <w:rFonts w:ascii="Cambria" w:eastAsia="Times New Roman" w:hAnsi="Cambria"/>
      <w:b/>
      <w:bCs/>
      <w:kern w:val="28"/>
      <w:sz w:val="32"/>
      <w:szCs w:val="32"/>
    </w:rPr>
  </w:style>
  <w:style w:type="character" w:customStyle="1" w:styleId="TitleChar">
    <w:name w:val="Title Char"/>
    <w:basedOn w:val="DefaultParagraphFont"/>
    <w:link w:val="Title"/>
    <w:uiPriority w:val="99"/>
    <w:rsid w:val="00DB3D0B"/>
    <w:rPr>
      <w:rFonts w:ascii="Cambria" w:eastAsia="Times New Roman" w:hAnsi="Cambria"/>
      <w:b/>
      <w:bCs/>
      <w:kern w:val="28"/>
      <w:sz w:val="32"/>
      <w:szCs w:val="32"/>
    </w:rPr>
  </w:style>
  <w:style w:type="character" w:customStyle="1" w:styleId="apple-converted-space">
    <w:name w:val="apple-converted-space"/>
    <w:basedOn w:val="DefaultParagraphFont"/>
    <w:rsid w:val="00DB3D0B"/>
  </w:style>
  <w:style w:type="paragraph" w:styleId="DocumentMap">
    <w:name w:val="Document Map"/>
    <w:basedOn w:val="Normal"/>
    <w:link w:val="DocumentMapChar"/>
    <w:uiPriority w:val="99"/>
    <w:semiHidden/>
    <w:unhideWhenUsed/>
    <w:rsid w:val="00DB3D0B"/>
    <w:pPr>
      <w:spacing w:after="0" w:line="240" w:lineRule="auto"/>
    </w:pPr>
  </w:style>
  <w:style w:type="character" w:customStyle="1" w:styleId="DocumentMapChar">
    <w:name w:val="Document Map Char"/>
    <w:basedOn w:val="DefaultParagraphFont"/>
    <w:link w:val="DocumentMap"/>
    <w:uiPriority w:val="99"/>
    <w:semiHidden/>
    <w:rsid w:val="00DB3D0B"/>
  </w:style>
  <w:style w:type="character" w:customStyle="1" w:styleId="hlfld-contribauthor">
    <w:name w:val="hlfld-contribauthor"/>
    <w:basedOn w:val="DefaultParagraphFont"/>
    <w:rsid w:val="00DB3D0B"/>
  </w:style>
  <w:style w:type="character" w:customStyle="1" w:styleId="nlmgiven-names">
    <w:name w:val="nlm_given-names"/>
    <w:basedOn w:val="DefaultParagraphFont"/>
    <w:rsid w:val="00DB3D0B"/>
  </w:style>
  <w:style w:type="character" w:customStyle="1" w:styleId="nlmyear">
    <w:name w:val="nlm_year"/>
    <w:basedOn w:val="DefaultParagraphFont"/>
    <w:rsid w:val="00DB3D0B"/>
  </w:style>
  <w:style w:type="character" w:customStyle="1" w:styleId="nlmmonth">
    <w:name w:val="nlm_month"/>
    <w:basedOn w:val="DefaultParagraphFont"/>
    <w:rsid w:val="00DB3D0B"/>
  </w:style>
  <w:style w:type="character" w:customStyle="1" w:styleId="nlmarticle-title">
    <w:name w:val="nlm_article-title"/>
    <w:basedOn w:val="DefaultParagraphFont"/>
    <w:rsid w:val="00DB3D0B"/>
  </w:style>
  <w:style w:type="paragraph" w:customStyle="1" w:styleId="Default">
    <w:name w:val="Default"/>
    <w:rsid w:val="00DB3D0B"/>
    <w:pPr>
      <w:widowControl w:val="0"/>
      <w:autoSpaceDE w:val="0"/>
      <w:autoSpaceDN w:val="0"/>
      <w:adjustRightInd w:val="0"/>
      <w:spacing w:after="0" w:line="240" w:lineRule="auto"/>
    </w:pPr>
    <w:rPr>
      <w:rFonts w:ascii="Arial" w:eastAsia="Times New Roman" w:hAnsi="Arial" w:cs="Arial"/>
      <w:color w:val="000000"/>
    </w:rPr>
  </w:style>
  <w:style w:type="character" w:customStyle="1" w:styleId="highlight">
    <w:name w:val="highlight"/>
    <w:basedOn w:val="DefaultParagraphFont"/>
    <w:rsid w:val="00DB3D0B"/>
  </w:style>
  <w:style w:type="paragraph" w:styleId="Revision">
    <w:name w:val="Revision"/>
    <w:hidden/>
    <w:uiPriority w:val="99"/>
    <w:semiHidden/>
    <w:rsid w:val="00DB3D0B"/>
    <w:pPr>
      <w:spacing w:after="0" w:line="240" w:lineRule="auto"/>
    </w:pPr>
  </w:style>
  <w:style w:type="paragraph" w:styleId="BodyText2">
    <w:name w:val="Body Text 2"/>
    <w:basedOn w:val="Normal"/>
    <w:link w:val="BodyText2Char"/>
    <w:uiPriority w:val="99"/>
    <w:rsid w:val="00DB3D0B"/>
    <w:pPr>
      <w:spacing w:after="0" w:line="240" w:lineRule="auto"/>
    </w:pPr>
    <w:rPr>
      <w:rFonts w:eastAsia="Times New Roman"/>
    </w:rPr>
  </w:style>
  <w:style w:type="character" w:customStyle="1" w:styleId="BodyText2Char">
    <w:name w:val="Body Text 2 Char"/>
    <w:basedOn w:val="DefaultParagraphFont"/>
    <w:link w:val="BodyText2"/>
    <w:uiPriority w:val="99"/>
    <w:rsid w:val="00DB3D0B"/>
    <w:rPr>
      <w:rFonts w:eastAsia="Times New Roman"/>
    </w:rPr>
  </w:style>
  <w:style w:type="character" w:customStyle="1" w:styleId="UnresolvedMention1">
    <w:name w:val="Unresolved Mention1"/>
    <w:basedOn w:val="DefaultParagraphFont"/>
    <w:uiPriority w:val="99"/>
    <w:semiHidden/>
    <w:unhideWhenUsed/>
    <w:rsid w:val="00DB3D0B"/>
    <w:rPr>
      <w:color w:val="605E5C"/>
      <w:shd w:val="clear" w:color="auto" w:fill="E1DFDD"/>
    </w:rPr>
  </w:style>
  <w:style w:type="character" w:customStyle="1" w:styleId="corporatename">
    <w:name w:val="corporatename"/>
    <w:basedOn w:val="DefaultParagraphFont"/>
    <w:rsid w:val="00DB3D0B"/>
  </w:style>
  <w:style w:type="character" w:customStyle="1" w:styleId="forenames">
    <w:name w:val="forenames"/>
    <w:basedOn w:val="DefaultParagraphFont"/>
    <w:rsid w:val="00DB3D0B"/>
  </w:style>
  <w:style w:type="character" w:customStyle="1" w:styleId="textbold">
    <w:name w:val="textbold"/>
    <w:basedOn w:val="DefaultParagraphFont"/>
    <w:rsid w:val="00DB3D0B"/>
  </w:style>
  <w:style w:type="character" w:customStyle="1" w:styleId="authors">
    <w:name w:val="authors"/>
    <w:basedOn w:val="DefaultParagraphFont"/>
    <w:rsid w:val="00DB3D0B"/>
  </w:style>
  <w:style w:type="character" w:customStyle="1" w:styleId="BodyTextChar1">
    <w:name w:val="Body Text Char1"/>
    <w:locked/>
    <w:rsid w:val="00DB3D0B"/>
    <w:rPr>
      <w:rFonts w:ascii="Times New Roman" w:eastAsia="Times New Roman" w:hAnsi="Times New Roman" w:cs="Times New Roman"/>
      <w:sz w:val="24"/>
      <w:szCs w:val="24"/>
    </w:rPr>
  </w:style>
  <w:style w:type="character" w:customStyle="1" w:styleId="authors5">
    <w:name w:val="authors5"/>
    <w:basedOn w:val="DefaultParagraphFont"/>
    <w:rsid w:val="00DB3D0B"/>
  </w:style>
  <w:style w:type="character" w:customStyle="1" w:styleId="Date1">
    <w:name w:val="Date1"/>
    <w:basedOn w:val="DefaultParagraphFont"/>
    <w:rsid w:val="00DB3D0B"/>
  </w:style>
  <w:style w:type="character" w:customStyle="1" w:styleId="arttitle4">
    <w:name w:val="art_title4"/>
    <w:basedOn w:val="DefaultParagraphFont"/>
    <w:rsid w:val="00DB3D0B"/>
  </w:style>
  <w:style w:type="character" w:customStyle="1" w:styleId="serialtitle">
    <w:name w:val="serial_title"/>
    <w:basedOn w:val="DefaultParagraphFont"/>
    <w:rsid w:val="00DB3D0B"/>
  </w:style>
  <w:style w:type="character" w:customStyle="1" w:styleId="volumeissue">
    <w:name w:val="volume_issue"/>
    <w:basedOn w:val="DefaultParagraphFont"/>
    <w:rsid w:val="00DB3D0B"/>
  </w:style>
  <w:style w:type="character" w:customStyle="1" w:styleId="pagerange">
    <w:name w:val="page_range"/>
    <w:basedOn w:val="DefaultParagraphFont"/>
    <w:rsid w:val="00DB3D0B"/>
  </w:style>
  <w:style w:type="character" w:customStyle="1" w:styleId="doilink">
    <w:name w:val="doi_link"/>
    <w:basedOn w:val="DefaultParagraphFont"/>
    <w:rsid w:val="00DB3D0B"/>
  </w:style>
  <w:style w:type="paragraph" w:customStyle="1" w:styleId="m-2566514333633148989p1">
    <w:name w:val="m_-2566514333633148989p1"/>
    <w:basedOn w:val="Normal"/>
    <w:rsid w:val="00DB3D0B"/>
    <w:pPr>
      <w:spacing w:before="100" w:beforeAutospacing="1" w:after="100" w:afterAutospacing="1" w:line="240" w:lineRule="auto"/>
    </w:pPr>
    <w:rPr>
      <w:rFonts w:eastAsia="Times New Roman"/>
    </w:rPr>
  </w:style>
  <w:style w:type="paragraph" w:customStyle="1" w:styleId="Title1">
    <w:name w:val="Title1"/>
    <w:basedOn w:val="Normal"/>
    <w:rsid w:val="00DB3D0B"/>
    <w:pPr>
      <w:spacing w:before="100" w:beforeAutospacing="1" w:after="100" w:afterAutospacing="1" w:line="240" w:lineRule="auto"/>
    </w:pPr>
    <w:rPr>
      <w:rFonts w:eastAsia="Times New Roman"/>
    </w:rPr>
  </w:style>
  <w:style w:type="paragraph" w:customStyle="1" w:styleId="title-2">
    <w:name w:val="title-2"/>
    <w:basedOn w:val="Normal"/>
    <w:rsid w:val="00DB3D0B"/>
    <w:pPr>
      <w:spacing w:before="100" w:beforeAutospacing="1" w:after="100" w:afterAutospacing="1" w:line="240" w:lineRule="auto"/>
    </w:pPr>
    <w:rPr>
      <w:rFonts w:eastAsia="Times New Roman"/>
    </w:rPr>
  </w:style>
  <w:style w:type="paragraph" w:customStyle="1" w:styleId="title-3">
    <w:name w:val="title-3"/>
    <w:basedOn w:val="Normal"/>
    <w:rsid w:val="00DB3D0B"/>
    <w:pPr>
      <w:spacing w:before="100" w:beforeAutospacing="1" w:after="100" w:afterAutospacing="1" w:line="240" w:lineRule="auto"/>
    </w:pPr>
    <w:rPr>
      <w:rFonts w:eastAsia="Times New Roman"/>
    </w:rPr>
  </w:style>
  <w:style w:type="paragraph" w:customStyle="1" w:styleId="title-4">
    <w:name w:val="title-4"/>
    <w:basedOn w:val="Normal"/>
    <w:rsid w:val="00DB3D0B"/>
    <w:pPr>
      <w:spacing w:before="100" w:beforeAutospacing="1" w:after="100" w:afterAutospacing="1" w:line="240" w:lineRule="auto"/>
    </w:pPr>
    <w:rPr>
      <w:rFonts w:eastAsia="Times New Roman"/>
    </w:rPr>
  </w:style>
  <w:style w:type="paragraph" w:customStyle="1" w:styleId="title-5">
    <w:name w:val="title-5"/>
    <w:basedOn w:val="Normal"/>
    <w:rsid w:val="00DB3D0B"/>
    <w:pPr>
      <w:spacing w:before="100" w:beforeAutospacing="1" w:after="100" w:afterAutospacing="1" w:line="240" w:lineRule="auto"/>
    </w:pPr>
    <w:rPr>
      <w:rFonts w:eastAsia="Times New Roman"/>
    </w:rPr>
  </w:style>
  <w:style w:type="paragraph" w:customStyle="1" w:styleId="TableParagraph">
    <w:name w:val="Table Paragraph"/>
    <w:basedOn w:val="Normal"/>
    <w:uiPriority w:val="1"/>
    <w:qFormat/>
    <w:rsid w:val="00DB3D0B"/>
    <w:pPr>
      <w:widowControl w:val="0"/>
      <w:autoSpaceDE w:val="0"/>
      <w:autoSpaceDN w:val="0"/>
      <w:spacing w:after="0" w:line="240" w:lineRule="auto"/>
    </w:pPr>
    <w:rPr>
      <w:rFonts w:ascii="Arial" w:eastAsia="Arial" w:hAnsi="Arial" w:cs="Arial"/>
      <w:sz w:val="22"/>
      <w:szCs w:val="22"/>
      <w:lang w:bidi="en-US"/>
    </w:rPr>
  </w:style>
  <w:style w:type="paragraph" w:customStyle="1" w:styleId="TextBody">
    <w:name w:val="Text Body"/>
    <w:basedOn w:val="Normal"/>
    <w:rsid w:val="00DB3D0B"/>
    <w:pPr>
      <w:suppressAutoHyphens/>
      <w:spacing w:after="140" w:line="288" w:lineRule="auto"/>
    </w:pPr>
    <w:rPr>
      <w:rFonts w:ascii="Arial" w:eastAsia="Times New Roman" w:hAnsi="Arial" w:cs="Arial"/>
      <w:sz w:val="20"/>
      <w:szCs w:val="16"/>
      <w:lang w:eastAsia="zh-CN"/>
    </w:rPr>
  </w:style>
  <w:style w:type="character" w:styleId="Strong">
    <w:name w:val="Strong"/>
    <w:basedOn w:val="DefaultParagraphFont"/>
    <w:uiPriority w:val="22"/>
    <w:qFormat/>
    <w:rsid w:val="00DB3D0B"/>
    <w:rPr>
      <w:b/>
      <w:bCs/>
    </w:rPr>
  </w:style>
  <w:style w:type="paragraph" w:styleId="FootnoteText">
    <w:name w:val="footnote text"/>
    <w:basedOn w:val="Normal"/>
    <w:link w:val="FootnoteTextChar"/>
    <w:uiPriority w:val="99"/>
    <w:semiHidden/>
    <w:unhideWhenUsed/>
    <w:rsid w:val="00DB3D0B"/>
    <w:pPr>
      <w:spacing w:after="0" w:line="240" w:lineRule="auto"/>
    </w:pPr>
    <w:rPr>
      <w:rFonts w:eastAsia="Times New Roman"/>
      <w:sz w:val="20"/>
      <w:szCs w:val="20"/>
    </w:rPr>
  </w:style>
  <w:style w:type="character" w:customStyle="1" w:styleId="FootnoteTextChar">
    <w:name w:val="Footnote Text Char"/>
    <w:basedOn w:val="DefaultParagraphFont"/>
    <w:link w:val="FootnoteText"/>
    <w:uiPriority w:val="99"/>
    <w:semiHidden/>
    <w:rsid w:val="00DB3D0B"/>
    <w:rPr>
      <w:rFonts w:eastAsia="Times New Roman"/>
      <w:sz w:val="20"/>
      <w:szCs w:val="20"/>
    </w:rPr>
  </w:style>
  <w:style w:type="character" w:styleId="FootnoteReference">
    <w:name w:val="footnote reference"/>
    <w:basedOn w:val="DefaultParagraphFont"/>
    <w:uiPriority w:val="99"/>
    <w:semiHidden/>
    <w:unhideWhenUsed/>
    <w:rsid w:val="00DB3D0B"/>
    <w:rPr>
      <w:vertAlign w:val="superscript"/>
    </w:rPr>
  </w:style>
  <w:style w:type="paragraph" w:styleId="TOCHeading">
    <w:name w:val="TOC Heading"/>
    <w:basedOn w:val="Heading1"/>
    <w:next w:val="Normal"/>
    <w:uiPriority w:val="39"/>
    <w:unhideWhenUsed/>
    <w:qFormat/>
    <w:rsid w:val="00DB3D0B"/>
    <w:pPr>
      <w:keepNext/>
      <w:keepLines/>
      <w:spacing w:before="240" w:after="0"/>
      <w:jc w:val="left"/>
      <w:outlineLvl w:val="9"/>
    </w:pPr>
    <w:rPr>
      <w:rFonts w:asciiTheme="majorHAnsi" w:eastAsiaTheme="majorEastAsia" w:hAnsiTheme="majorHAnsi" w:cstheme="majorBidi"/>
      <w:b w:val="0"/>
      <w:color w:val="2E74B5" w:themeColor="accent1" w:themeShade="BF"/>
      <w:sz w:val="32"/>
      <w:szCs w:val="32"/>
    </w:rPr>
  </w:style>
  <w:style w:type="paragraph" w:styleId="TOC2">
    <w:name w:val="toc 2"/>
    <w:basedOn w:val="Normal"/>
    <w:next w:val="Normal"/>
    <w:autoRedefine/>
    <w:uiPriority w:val="39"/>
    <w:unhideWhenUsed/>
    <w:rsid w:val="00DB3D0B"/>
    <w:pPr>
      <w:spacing w:after="100"/>
      <w:ind w:left="240"/>
    </w:pPr>
  </w:style>
  <w:style w:type="paragraph" w:styleId="TOC3">
    <w:name w:val="toc 3"/>
    <w:basedOn w:val="Normal"/>
    <w:next w:val="Normal"/>
    <w:autoRedefine/>
    <w:uiPriority w:val="39"/>
    <w:unhideWhenUsed/>
    <w:rsid w:val="00DB3D0B"/>
    <w:pPr>
      <w:spacing w:after="100"/>
      <w:ind w:left="480"/>
    </w:pPr>
  </w:style>
  <w:style w:type="paragraph" w:styleId="TOC1">
    <w:name w:val="toc 1"/>
    <w:basedOn w:val="Normal"/>
    <w:next w:val="Normal"/>
    <w:autoRedefine/>
    <w:uiPriority w:val="39"/>
    <w:unhideWhenUsed/>
    <w:rsid w:val="00DB3D0B"/>
    <w:pPr>
      <w:spacing w:after="100"/>
    </w:pPr>
  </w:style>
  <w:style w:type="paragraph" w:styleId="TOC4">
    <w:name w:val="toc 4"/>
    <w:basedOn w:val="Normal"/>
    <w:next w:val="Normal"/>
    <w:autoRedefine/>
    <w:uiPriority w:val="39"/>
    <w:unhideWhenUsed/>
    <w:rsid w:val="00DB3D0B"/>
    <w:pPr>
      <w:spacing w:after="100"/>
      <w:ind w:left="660"/>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rsid w:val="00DB3D0B"/>
    <w:pPr>
      <w:spacing w:after="100"/>
      <w:ind w:left="880"/>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DB3D0B"/>
    <w:pPr>
      <w:spacing w:after="100"/>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DB3D0B"/>
    <w:pPr>
      <w:spacing w:after="100"/>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DB3D0B"/>
    <w:pPr>
      <w:spacing w:after="100"/>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DB3D0B"/>
    <w:pPr>
      <w:spacing w:after="100"/>
      <w:ind w:left="1760"/>
    </w:pPr>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E73A7F"/>
    <w:rPr>
      <w:color w:val="605E5C"/>
      <w:shd w:val="clear" w:color="auto" w:fill="E1DFDD"/>
    </w:rPr>
  </w:style>
  <w:style w:type="character" w:customStyle="1" w:styleId="textlayer--absolute">
    <w:name w:val="textlayer--absolute"/>
    <w:basedOn w:val="DefaultParagraphFont"/>
    <w:rsid w:val="008810E4"/>
  </w:style>
  <w:style w:type="character" w:customStyle="1" w:styleId="base">
    <w:name w:val="base"/>
    <w:basedOn w:val="DefaultParagraphFont"/>
    <w:rsid w:val="001133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509657">
      <w:bodyDiv w:val="1"/>
      <w:marLeft w:val="0"/>
      <w:marRight w:val="0"/>
      <w:marTop w:val="0"/>
      <w:marBottom w:val="0"/>
      <w:divBdr>
        <w:top w:val="none" w:sz="0" w:space="0" w:color="auto"/>
        <w:left w:val="none" w:sz="0" w:space="0" w:color="auto"/>
        <w:bottom w:val="none" w:sz="0" w:space="0" w:color="auto"/>
        <w:right w:val="none" w:sz="0" w:space="0" w:color="auto"/>
      </w:divBdr>
    </w:div>
    <w:div w:id="59795463">
      <w:bodyDiv w:val="1"/>
      <w:marLeft w:val="0"/>
      <w:marRight w:val="0"/>
      <w:marTop w:val="0"/>
      <w:marBottom w:val="0"/>
      <w:divBdr>
        <w:top w:val="none" w:sz="0" w:space="0" w:color="auto"/>
        <w:left w:val="none" w:sz="0" w:space="0" w:color="auto"/>
        <w:bottom w:val="none" w:sz="0" w:space="0" w:color="auto"/>
        <w:right w:val="none" w:sz="0" w:space="0" w:color="auto"/>
      </w:divBdr>
    </w:div>
    <w:div w:id="69666634">
      <w:bodyDiv w:val="1"/>
      <w:marLeft w:val="0"/>
      <w:marRight w:val="0"/>
      <w:marTop w:val="0"/>
      <w:marBottom w:val="0"/>
      <w:divBdr>
        <w:top w:val="none" w:sz="0" w:space="0" w:color="auto"/>
        <w:left w:val="none" w:sz="0" w:space="0" w:color="auto"/>
        <w:bottom w:val="none" w:sz="0" w:space="0" w:color="auto"/>
        <w:right w:val="none" w:sz="0" w:space="0" w:color="auto"/>
      </w:divBdr>
    </w:div>
    <w:div w:id="94057380">
      <w:bodyDiv w:val="1"/>
      <w:marLeft w:val="0"/>
      <w:marRight w:val="0"/>
      <w:marTop w:val="0"/>
      <w:marBottom w:val="0"/>
      <w:divBdr>
        <w:top w:val="none" w:sz="0" w:space="0" w:color="auto"/>
        <w:left w:val="none" w:sz="0" w:space="0" w:color="auto"/>
        <w:bottom w:val="none" w:sz="0" w:space="0" w:color="auto"/>
        <w:right w:val="none" w:sz="0" w:space="0" w:color="auto"/>
      </w:divBdr>
    </w:div>
    <w:div w:id="127558092">
      <w:bodyDiv w:val="1"/>
      <w:marLeft w:val="0"/>
      <w:marRight w:val="0"/>
      <w:marTop w:val="0"/>
      <w:marBottom w:val="0"/>
      <w:divBdr>
        <w:top w:val="none" w:sz="0" w:space="0" w:color="auto"/>
        <w:left w:val="none" w:sz="0" w:space="0" w:color="auto"/>
        <w:bottom w:val="none" w:sz="0" w:space="0" w:color="auto"/>
        <w:right w:val="none" w:sz="0" w:space="0" w:color="auto"/>
      </w:divBdr>
    </w:div>
    <w:div w:id="227306050">
      <w:bodyDiv w:val="1"/>
      <w:marLeft w:val="0"/>
      <w:marRight w:val="0"/>
      <w:marTop w:val="0"/>
      <w:marBottom w:val="0"/>
      <w:divBdr>
        <w:top w:val="none" w:sz="0" w:space="0" w:color="auto"/>
        <w:left w:val="none" w:sz="0" w:space="0" w:color="auto"/>
        <w:bottom w:val="none" w:sz="0" w:space="0" w:color="auto"/>
        <w:right w:val="none" w:sz="0" w:space="0" w:color="auto"/>
      </w:divBdr>
      <w:divsChild>
        <w:div w:id="641351691">
          <w:marLeft w:val="0"/>
          <w:marRight w:val="0"/>
          <w:marTop w:val="0"/>
          <w:marBottom w:val="0"/>
          <w:divBdr>
            <w:top w:val="none" w:sz="0" w:space="0" w:color="auto"/>
            <w:left w:val="none" w:sz="0" w:space="0" w:color="auto"/>
            <w:bottom w:val="none" w:sz="0" w:space="0" w:color="auto"/>
            <w:right w:val="none" w:sz="0" w:space="0" w:color="auto"/>
          </w:divBdr>
        </w:div>
      </w:divsChild>
    </w:div>
    <w:div w:id="246035211">
      <w:bodyDiv w:val="1"/>
      <w:marLeft w:val="0"/>
      <w:marRight w:val="0"/>
      <w:marTop w:val="0"/>
      <w:marBottom w:val="0"/>
      <w:divBdr>
        <w:top w:val="none" w:sz="0" w:space="0" w:color="auto"/>
        <w:left w:val="none" w:sz="0" w:space="0" w:color="auto"/>
        <w:bottom w:val="none" w:sz="0" w:space="0" w:color="auto"/>
        <w:right w:val="none" w:sz="0" w:space="0" w:color="auto"/>
      </w:divBdr>
      <w:divsChild>
        <w:div w:id="15633278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1368514">
              <w:marLeft w:val="0"/>
              <w:marRight w:val="0"/>
              <w:marTop w:val="0"/>
              <w:marBottom w:val="0"/>
              <w:divBdr>
                <w:top w:val="none" w:sz="0" w:space="0" w:color="auto"/>
                <w:left w:val="none" w:sz="0" w:space="0" w:color="auto"/>
                <w:bottom w:val="none" w:sz="0" w:space="0" w:color="auto"/>
                <w:right w:val="none" w:sz="0" w:space="0" w:color="auto"/>
              </w:divBdr>
              <w:divsChild>
                <w:div w:id="413236297">
                  <w:marLeft w:val="0"/>
                  <w:marRight w:val="0"/>
                  <w:marTop w:val="0"/>
                  <w:marBottom w:val="0"/>
                  <w:divBdr>
                    <w:top w:val="none" w:sz="0" w:space="0" w:color="auto"/>
                    <w:left w:val="none" w:sz="0" w:space="0" w:color="auto"/>
                    <w:bottom w:val="none" w:sz="0" w:space="0" w:color="auto"/>
                    <w:right w:val="none" w:sz="0" w:space="0" w:color="auto"/>
                  </w:divBdr>
                  <w:divsChild>
                    <w:div w:id="296880810">
                      <w:marLeft w:val="0"/>
                      <w:marRight w:val="0"/>
                      <w:marTop w:val="0"/>
                      <w:marBottom w:val="0"/>
                      <w:divBdr>
                        <w:top w:val="none" w:sz="0" w:space="0" w:color="auto"/>
                        <w:left w:val="none" w:sz="0" w:space="0" w:color="auto"/>
                        <w:bottom w:val="none" w:sz="0" w:space="0" w:color="auto"/>
                        <w:right w:val="none" w:sz="0" w:space="0" w:color="auto"/>
                      </w:divBdr>
                      <w:divsChild>
                        <w:div w:id="1386878524">
                          <w:marLeft w:val="0"/>
                          <w:marRight w:val="0"/>
                          <w:marTop w:val="0"/>
                          <w:marBottom w:val="0"/>
                          <w:divBdr>
                            <w:top w:val="none" w:sz="0" w:space="0" w:color="auto"/>
                            <w:left w:val="none" w:sz="0" w:space="0" w:color="auto"/>
                            <w:bottom w:val="none" w:sz="0" w:space="0" w:color="auto"/>
                            <w:right w:val="none" w:sz="0" w:space="0" w:color="auto"/>
                          </w:divBdr>
                          <w:divsChild>
                            <w:div w:id="197193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9978313">
      <w:bodyDiv w:val="1"/>
      <w:marLeft w:val="0"/>
      <w:marRight w:val="0"/>
      <w:marTop w:val="0"/>
      <w:marBottom w:val="0"/>
      <w:divBdr>
        <w:top w:val="none" w:sz="0" w:space="0" w:color="auto"/>
        <w:left w:val="none" w:sz="0" w:space="0" w:color="auto"/>
        <w:bottom w:val="none" w:sz="0" w:space="0" w:color="auto"/>
        <w:right w:val="none" w:sz="0" w:space="0" w:color="auto"/>
      </w:divBdr>
      <w:divsChild>
        <w:div w:id="662650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0374815">
              <w:marLeft w:val="0"/>
              <w:marRight w:val="0"/>
              <w:marTop w:val="0"/>
              <w:marBottom w:val="0"/>
              <w:divBdr>
                <w:top w:val="none" w:sz="0" w:space="0" w:color="auto"/>
                <w:left w:val="none" w:sz="0" w:space="0" w:color="auto"/>
                <w:bottom w:val="none" w:sz="0" w:space="0" w:color="auto"/>
                <w:right w:val="none" w:sz="0" w:space="0" w:color="auto"/>
              </w:divBdr>
              <w:divsChild>
                <w:div w:id="491021638">
                  <w:marLeft w:val="0"/>
                  <w:marRight w:val="0"/>
                  <w:marTop w:val="0"/>
                  <w:marBottom w:val="0"/>
                  <w:divBdr>
                    <w:top w:val="none" w:sz="0" w:space="0" w:color="auto"/>
                    <w:left w:val="none" w:sz="0" w:space="0" w:color="auto"/>
                    <w:bottom w:val="none" w:sz="0" w:space="0" w:color="auto"/>
                    <w:right w:val="none" w:sz="0" w:space="0" w:color="auto"/>
                  </w:divBdr>
                  <w:divsChild>
                    <w:div w:id="45686850">
                      <w:marLeft w:val="0"/>
                      <w:marRight w:val="0"/>
                      <w:marTop w:val="0"/>
                      <w:marBottom w:val="0"/>
                      <w:divBdr>
                        <w:top w:val="none" w:sz="0" w:space="0" w:color="auto"/>
                        <w:left w:val="none" w:sz="0" w:space="0" w:color="auto"/>
                        <w:bottom w:val="none" w:sz="0" w:space="0" w:color="auto"/>
                        <w:right w:val="none" w:sz="0" w:space="0" w:color="auto"/>
                      </w:divBdr>
                      <w:divsChild>
                        <w:div w:id="1925139404">
                          <w:marLeft w:val="0"/>
                          <w:marRight w:val="0"/>
                          <w:marTop w:val="0"/>
                          <w:marBottom w:val="0"/>
                          <w:divBdr>
                            <w:top w:val="none" w:sz="0" w:space="0" w:color="auto"/>
                            <w:left w:val="none" w:sz="0" w:space="0" w:color="auto"/>
                            <w:bottom w:val="none" w:sz="0" w:space="0" w:color="auto"/>
                            <w:right w:val="none" w:sz="0" w:space="0" w:color="auto"/>
                          </w:divBdr>
                          <w:divsChild>
                            <w:div w:id="356473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1702453">
      <w:bodyDiv w:val="1"/>
      <w:marLeft w:val="0"/>
      <w:marRight w:val="0"/>
      <w:marTop w:val="0"/>
      <w:marBottom w:val="0"/>
      <w:divBdr>
        <w:top w:val="none" w:sz="0" w:space="0" w:color="auto"/>
        <w:left w:val="none" w:sz="0" w:space="0" w:color="auto"/>
        <w:bottom w:val="none" w:sz="0" w:space="0" w:color="auto"/>
        <w:right w:val="none" w:sz="0" w:space="0" w:color="auto"/>
      </w:divBdr>
      <w:divsChild>
        <w:div w:id="1320501443">
          <w:marLeft w:val="0"/>
          <w:marRight w:val="0"/>
          <w:marTop w:val="0"/>
          <w:marBottom w:val="0"/>
          <w:divBdr>
            <w:top w:val="none" w:sz="0" w:space="0" w:color="auto"/>
            <w:left w:val="none" w:sz="0" w:space="0" w:color="auto"/>
            <w:bottom w:val="none" w:sz="0" w:space="0" w:color="auto"/>
            <w:right w:val="none" w:sz="0" w:space="0" w:color="auto"/>
          </w:divBdr>
        </w:div>
      </w:divsChild>
    </w:div>
    <w:div w:id="440801728">
      <w:bodyDiv w:val="1"/>
      <w:marLeft w:val="0"/>
      <w:marRight w:val="0"/>
      <w:marTop w:val="0"/>
      <w:marBottom w:val="0"/>
      <w:divBdr>
        <w:top w:val="none" w:sz="0" w:space="0" w:color="auto"/>
        <w:left w:val="none" w:sz="0" w:space="0" w:color="auto"/>
        <w:bottom w:val="none" w:sz="0" w:space="0" w:color="auto"/>
        <w:right w:val="none" w:sz="0" w:space="0" w:color="auto"/>
      </w:divBdr>
    </w:div>
    <w:div w:id="573199232">
      <w:bodyDiv w:val="1"/>
      <w:marLeft w:val="0"/>
      <w:marRight w:val="0"/>
      <w:marTop w:val="0"/>
      <w:marBottom w:val="0"/>
      <w:divBdr>
        <w:top w:val="none" w:sz="0" w:space="0" w:color="auto"/>
        <w:left w:val="none" w:sz="0" w:space="0" w:color="auto"/>
        <w:bottom w:val="none" w:sz="0" w:space="0" w:color="auto"/>
        <w:right w:val="none" w:sz="0" w:space="0" w:color="auto"/>
      </w:divBdr>
      <w:divsChild>
        <w:div w:id="17514521">
          <w:marLeft w:val="0"/>
          <w:marRight w:val="0"/>
          <w:marTop w:val="0"/>
          <w:marBottom w:val="0"/>
          <w:divBdr>
            <w:top w:val="none" w:sz="0" w:space="0" w:color="auto"/>
            <w:left w:val="none" w:sz="0" w:space="0" w:color="auto"/>
            <w:bottom w:val="none" w:sz="0" w:space="0" w:color="auto"/>
            <w:right w:val="none" w:sz="0" w:space="0" w:color="auto"/>
          </w:divBdr>
        </w:div>
      </w:divsChild>
    </w:div>
    <w:div w:id="724377414">
      <w:bodyDiv w:val="1"/>
      <w:marLeft w:val="0"/>
      <w:marRight w:val="0"/>
      <w:marTop w:val="0"/>
      <w:marBottom w:val="0"/>
      <w:divBdr>
        <w:top w:val="none" w:sz="0" w:space="0" w:color="auto"/>
        <w:left w:val="none" w:sz="0" w:space="0" w:color="auto"/>
        <w:bottom w:val="none" w:sz="0" w:space="0" w:color="auto"/>
        <w:right w:val="none" w:sz="0" w:space="0" w:color="auto"/>
      </w:divBdr>
    </w:div>
    <w:div w:id="857088541">
      <w:bodyDiv w:val="1"/>
      <w:marLeft w:val="0"/>
      <w:marRight w:val="0"/>
      <w:marTop w:val="0"/>
      <w:marBottom w:val="0"/>
      <w:divBdr>
        <w:top w:val="none" w:sz="0" w:space="0" w:color="auto"/>
        <w:left w:val="none" w:sz="0" w:space="0" w:color="auto"/>
        <w:bottom w:val="none" w:sz="0" w:space="0" w:color="auto"/>
        <w:right w:val="none" w:sz="0" w:space="0" w:color="auto"/>
      </w:divBdr>
    </w:div>
    <w:div w:id="891962424">
      <w:bodyDiv w:val="1"/>
      <w:marLeft w:val="0"/>
      <w:marRight w:val="0"/>
      <w:marTop w:val="0"/>
      <w:marBottom w:val="0"/>
      <w:divBdr>
        <w:top w:val="none" w:sz="0" w:space="0" w:color="auto"/>
        <w:left w:val="none" w:sz="0" w:space="0" w:color="auto"/>
        <w:bottom w:val="none" w:sz="0" w:space="0" w:color="auto"/>
        <w:right w:val="none" w:sz="0" w:space="0" w:color="auto"/>
      </w:divBdr>
    </w:div>
    <w:div w:id="1111126856">
      <w:bodyDiv w:val="1"/>
      <w:marLeft w:val="0"/>
      <w:marRight w:val="0"/>
      <w:marTop w:val="0"/>
      <w:marBottom w:val="0"/>
      <w:divBdr>
        <w:top w:val="none" w:sz="0" w:space="0" w:color="auto"/>
        <w:left w:val="none" w:sz="0" w:space="0" w:color="auto"/>
        <w:bottom w:val="none" w:sz="0" w:space="0" w:color="auto"/>
        <w:right w:val="none" w:sz="0" w:space="0" w:color="auto"/>
      </w:divBdr>
    </w:div>
    <w:div w:id="1210412013">
      <w:bodyDiv w:val="1"/>
      <w:marLeft w:val="0"/>
      <w:marRight w:val="0"/>
      <w:marTop w:val="0"/>
      <w:marBottom w:val="0"/>
      <w:divBdr>
        <w:top w:val="none" w:sz="0" w:space="0" w:color="auto"/>
        <w:left w:val="none" w:sz="0" w:space="0" w:color="auto"/>
        <w:bottom w:val="none" w:sz="0" w:space="0" w:color="auto"/>
        <w:right w:val="none" w:sz="0" w:space="0" w:color="auto"/>
      </w:divBdr>
    </w:div>
    <w:div w:id="1490555876">
      <w:bodyDiv w:val="1"/>
      <w:marLeft w:val="0"/>
      <w:marRight w:val="0"/>
      <w:marTop w:val="0"/>
      <w:marBottom w:val="0"/>
      <w:divBdr>
        <w:top w:val="none" w:sz="0" w:space="0" w:color="auto"/>
        <w:left w:val="none" w:sz="0" w:space="0" w:color="auto"/>
        <w:bottom w:val="none" w:sz="0" w:space="0" w:color="auto"/>
        <w:right w:val="none" w:sz="0" w:space="0" w:color="auto"/>
      </w:divBdr>
    </w:div>
    <w:div w:id="1836526934">
      <w:bodyDiv w:val="1"/>
      <w:marLeft w:val="0"/>
      <w:marRight w:val="0"/>
      <w:marTop w:val="0"/>
      <w:marBottom w:val="0"/>
      <w:divBdr>
        <w:top w:val="none" w:sz="0" w:space="0" w:color="auto"/>
        <w:left w:val="none" w:sz="0" w:space="0" w:color="auto"/>
        <w:bottom w:val="none" w:sz="0" w:space="0" w:color="auto"/>
        <w:right w:val="none" w:sz="0" w:space="0" w:color="auto"/>
      </w:divBdr>
    </w:div>
    <w:div w:id="1926113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irs.gov/charities-non-profits/charitable-organizations/political-and-lobbying-activities" TargetMode="External"/><Relationship Id="rId21" Type="http://schemas.openxmlformats.org/officeDocument/2006/relationships/hyperlink" Target="https://www.americanprogress.org/article/how-to-expand-access-to-affordable-high-quality-child-care-and-preschool/" TargetMode="External"/><Relationship Id="rId42" Type="http://schemas.openxmlformats.org/officeDocument/2006/relationships/hyperlink" Target="https://www.naeyc.org/resources/pubs/yc/summer2023/power-collective-voices" TargetMode="External"/><Relationship Id="rId47" Type="http://schemas.openxmlformats.org/officeDocument/2006/relationships/hyperlink" Target="https://buildinitiative.org/resource-library/about-build/" TargetMode="External"/><Relationship Id="rId63" Type="http://schemas.openxmlformats.org/officeDocument/2006/relationships/hyperlink" Target="https://www.socialworkers.org/About/Ethics/Code-of-Ethics" TargetMode="External"/><Relationship Id="rId68"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yperlink" Target="https://www.usa.gov/how-laws-are-made" TargetMode="External"/><Relationship Id="rId29" Type="http://schemas.openxmlformats.org/officeDocument/2006/relationships/hyperlink" Target="http://dx.doi.org/10.1080/13502930801897053" TargetMode="External"/><Relationship Id="rId11" Type="http://schemas.openxmlformats.org/officeDocument/2006/relationships/hyperlink" Target="https://doi.org/10.1111/puar.13157" TargetMode="External"/><Relationship Id="rId24" Type="http://schemas.openxmlformats.org/officeDocument/2006/relationships/hyperlink" Target="https://www.advocacyandcommunication.org/wp-content/uploads/2018/03/DOs_and_DONTs_of_Electoral_Advocacy-1.pdf" TargetMode="External"/><Relationship Id="rId32" Type="http://schemas.openxmlformats.org/officeDocument/2006/relationships/hyperlink" Target="https://www.fcd-us.org/wp-content/uploads/2020/06/GettingitRight_UsingImplementationResearchtoImproveOutcomesinECE_Chapter3_2020.pdf" TargetMode="External"/><Relationship Id="rId37" Type="http://schemas.openxmlformats.org/officeDocument/2006/relationships/hyperlink" Target="https://www.brookings.edu/wp-content/uploads/2016/06/1001_social_science_haskins.pdf" TargetMode="External"/><Relationship Id="rId40" Type="http://schemas.openxmlformats.org/officeDocument/2006/relationships/hyperlink" Target="https://www.jstor.org/stable/40598983" TargetMode="External"/><Relationship Id="rId45" Type="http://schemas.openxmlformats.org/officeDocument/2006/relationships/hyperlink" Target="https://www.americanprogress.org/article/messaging-and-communications-to-promote-early-childhood-education/" TargetMode="External"/><Relationship Id="rId53" Type="http://schemas.openxmlformats.org/officeDocument/2006/relationships/hyperlink" Target="https://www.thinkbabies.org/take-action-congress/?_gl=1*1pud7ll*_gcl_au*MTc0MTQxMTU3MC4xNzI1NTQ1NTAz*_ga*MTg4NTE5ODE2Ni4xNzI1NTQ1NTA0*_ga_2YNPJ7MP63*MTcyNTU0NTUwMy4xLjEuMTcyNTU0NjM0My4wLjAuMA..*_ga_JGW29BDN22*MTcyNTU0NTUwMy4xLjEuMTcyNTU0NjM0My41OS4wLjA" TargetMode="External"/><Relationship Id="rId58" Type="http://schemas.openxmlformats.org/officeDocument/2006/relationships/hyperlink" Target="https://racetolead.org/race-to-lead/" TargetMode="External"/><Relationship Id="rId66" Type="http://schemas.openxmlformats.org/officeDocument/2006/relationships/header" Target="header2.xml"/><Relationship Id="rId5" Type="http://schemas.openxmlformats.org/officeDocument/2006/relationships/webSettings" Target="webSettings.xml"/><Relationship Id="rId61" Type="http://schemas.openxmlformats.org/officeDocument/2006/relationships/hyperlink" Target="https://doi.org/10.1111/soc4.12764" TargetMode="External"/><Relationship Id="rId19" Type="http://schemas.openxmlformats.org/officeDocument/2006/relationships/hyperlink" Target="https://www.cbpp.org/sites/default/files/atoms/files/3-7-03bud.pdf" TargetMode="External"/><Relationship Id="rId14" Type="http://schemas.openxmlformats.org/officeDocument/2006/relationships/hyperlink" Target="https://papers.ssrn.com/sol3/papers.cfm?abstract_id=3922810" TargetMode="External"/><Relationship Id="rId22" Type="http://schemas.openxmlformats.org/officeDocument/2006/relationships/hyperlink" Target="https://nwlc.org/resource/improving-the-child-and-dependent-care-tax-credit-would-help-more-working-families-with-the-high-cost-of-child-care/" TargetMode="External"/><Relationship Id="rId27" Type="http://schemas.openxmlformats.org/officeDocument/2006/relationships/hyperlink" Target="https://www.irs.gov/charities-non-profits/direct-and-grass-roots-lobbying-defined" TargetMode="External"/><Relationship Id="rId30" Type="http://schemas.openxmlformats.org/officeDocument/2006/relationships/hyperlink" Target="https://www.nature.com/articles/s41599-017-0046-8" TargetMode="External"/><Relationship Id="rId35" Type="http://schemas.openxmlformats.org/officeDocument/2006/relationships/hyperlink" Target="https://www.fcd-us.org/business-leaders-as-legislative-advocates-for-children/" TargetMode="External"/><Relationship Id="rId43" Type="http://schemas.openxmlformats.org/officeDocument/2006/relationships/hyperlink" Target="https://www.childcarelaw.org/wp-content/uploads/2022/03/ECE-Advocates-Toolkit-Effective-Communications-October-2021.pdf" TargetMode="External"/><Relationship Id="rId48" Type="http://schemas.openxmlformats.org/officeDocument/2006/relationships/hyperlink" Target="https://doi.org/10.1108/S2051-231720170000005001" TargetMode="External"/><Relationship Id="rId56" Type="http://schemas.openxmlformats.org/officeDocument/2006/relationships/hyperlink" Target="https://www.semanticscholar.org/paper/Leadership-in-early-childhood-education-and-care-%3A-Hard/4202c4759a6e67062742d30a0c5131f7324972c7" TargetMode="External"/><Relationship Id="rId64" Type="http://schemas.openxmlformats.org/officeDocument/2006/relationships/header" Target="header1.xml"/><Relationship Id="rId69" Type="http://schemas.openxmlformats.org/officeDocument/2006/relationships/customXml" Target="../customXml/item2.xml"/><Relationship Id="rId8" Type="http://schemas.openxmlformats.org/officeDocument/2006/relationships/image" Target="media/image1.png"/><Relationship Id="rId51" Type="http://schemas.openxmlformats.org/officeDocument/2006/relationships/hyperlink" Target="https://cissm.umd.edu/sites/default/files/2019-07/Taxing%20Sugary%20Beverages.pdf" TargetMode="External"/><Relationship Id="rId3" Type="http://schemas.openxmlformats.org/officeDocument/2006/relationships/styles" Target="styles.xml"/><Relationship Id="rId12" Type="http://schemas.openxmlformats.org/officeDocument/2006/relationships/hyperlink" Target="https://www.theatlantic.com/politics/archive/2014/04/why-are-we-expanding-the-federal-role-in-early-childhood-education/430857/" TargetMode="External"/><Relationship Id="rId17" Type="http://schemas.openxmlformats.org/officeDocument/2006/relationships/hyperlink" Target="https://www.federalregister.gov/documents/2023/07/13/2023-14290/improving-child-care-access-affordability-and-stability-in-the-child-care-and-development-fund-ccdf" TargetMode="External"/><Relationship Id="rId25" Type="http://schemas.openxmlformats.org/officeDocument/2006/relationships/hyperlink" Target="https://nieer.org/sites/default/files/2024-08/2023_nieer_yearbook_8-9-24.pdf" TargetMode="External"/><Relationship Id="rId33" Type="http://schemas.openxmlformats.org/officeDocument/2006/relationships/hyperlink" Target="https://www.ucc.ie/en/media/research/keynes/pdfdocuments/Opinion-Making-Susan-Langer-on-Questions.pdf" TargetMode="External"/><Relationship Id="rId38" Type="http://schemas.openxmlformats.org/officeDocument/2006/relationships/hyperlink" Target="https://cms.childtrends.org/wp-content/uploads/2016/10/2016-56.1BuildingBridgesSharingWithPolicymakers.pdf" TargetMode="External"/><Relationship Id="rId46" Type="http://schemas.openxmlformats.org/officeDocument/2006/relationships/hyperlink" Target="https://doi.org/10.1111%2F1468-0009.12534" TargetMode="External"/><Relationship Id="rId59" Type="http://schemas.openxmlformats.org/officeDocument/2006/relationships/hyperlink" Target="https://www.aspanet.org/ASPADocs/membership/ethics.pdf" TargetMode="External"/><Relationship Id="rId67" Type="http://schemas.openxmlformats.org/officeDocument/2006/relationships/fontTable" Target="fontTable.xml"/><Relationship Id="rId20" Type="http://schemas.openxmlformats.org/officeDocument/2006/relationships/hyperlink" Target="https://firstfocus.org/wp-content/uploads/2018/09/FirstFocus_CB2018.pdf" TargetMode="External"/><Relationship Id="rId41" Type="http://schemas.openxmlformats.org/officeDocument/2006/relationships/hyperlink" Target="https://www.acf.hhs.gov/opre/blog/2023/04/role-r3p-research-practice-policy-partnerships-and-evidence-use" TargetMode="External"/><Relationship Id="rId54" Type="http://schemas.openxmlformats.org/officeDocument/2006/relationships/hyperlink" Target="https://eclkc.ohs.acf.hhs.gov/culture-language/multicultural-principles-early-childhood-leaders/multicultural-principles-early-childhood-leaders" TargetMode="External"/><Relationship Id="rId62" Type="http://schemas.openxmlformats.org/officeDocument/2006/relationships/hyperlink" Target="https://www.naeyc.org/sites/default/files/globally-shared/downloads/PDFs/resources/position-statements/Ethics%20Position%20Statement2011_09202013update.pdf" TargetMode="External"/><Relationship Id="rId7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fas.org/sgp/crs/misc/R42843.pdf" TargetMode="External"/><Relationship Id="rId23" Type="http://schemas.openxmlformats.org/officeDocument/2006/relationships/hyperlink" Target="https://www.ecs.org/wp-content/uploads/How-States-Fund-Pre-K_A-Primer-for-Policymakers.pdf" TargetMode="External"/><Relationship Id="rId28" Type="http://schemas.openxmlformats.org/officeDocument/2006/relationships/hyperlink" Target="http://dx.doi.org/10.4337/9781788117753.00013" TargetMode="External"/><Relationship Id="rId36" Type="http://schemas.openxmlformats.org/officeDocument/2006/relationships/hyperlink" Target="https://journals.sagepub.com/doi/abs/10.2304/ciec.2009.10.3.194" TargetMode="External"/><Relationship Id="rId49" Type="http://schemas.openxmlformats.org/officeDocument/2006/relationships/hyperlink" Target="https://www.naeyc.org/resources/pubs/yc/summer2023/rocking-and-rolling" TargetMode="External"/><Relationship Id="rId57" Type="http://schemas.openxmlformats.org/officeDocument/2006/relationships/hyperlink" Target="https://spp.umd.edu/sites/default/files/2020-04/Reflections%20and%20Recommendations_4-27%20Final.pdf" TargetMode="External"/><Relationship Id="rId10" Type="http://schemas.openxmlformats.org/officeDocument/2006/relationships/hyperlink" Target="https://www.jstor.org/stable/25594845" TargetMode="External"/><Relationship Id="rId31" Type="http://schemas.openxmlformats.org/officeDocument/2006/relationships/hyperlink" Target="https://www.clasp.org/publications/report/brief/shaping-equitable-early-childhood-policy-incorporating-inclusive-community/" TargetMode="External"/><Relationship Id="rId44" Type="http://schemas.openxmlformats.org/officeDocument/2006/relationships/hyperlink" Target="http://earlychildhoodfunders.org/pdf/ECF_EC_Research_Meta-Analysis_Final_1_29_2018.pdf" TargetMode="External"/><Relationship Id="rId52" Type="http://schemas.openxmlformats.org/officeDocument/2006/relationships/hyperlink" Target="https://www.frameworksinstitute.org/publication/talking-about-racism-in-child-and-family-advocacy/" TargetMode="External"/><Relationship Id="rId60" Type="http://schemas.openxmlformats.org/officeDocument/2006/relationships/hyperlink" Target="https://doi.org/10.4324/9780203463529" TargetMode="External"/><Relationship Id="rId65"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ECPolicy.org" TargetMode="External"/><Relationship Id="rId13" Type="http://schemas.openxmlformats.org/officeDocument/2006/relationships/hyperlink" Target="https://buildinitiative.org/wp-content/uploads/2024/01/We-Cant-Do-It-Alone_2023.pdf" TargetMode="External"/><Relationship Id="rId18" Type="http://schemas.openxmlformats.org/officeDocument/2006/relationships/hyperlink" Target="https://www.newamerica.org/education-policy/edcentral/promising-state-legislation-related-to-english-learners-in-2023/" TargetMode="External"/><Relationship Id="rId39" Type="http://schemas.openxmlformats.org/officeDocument/2006/relationships/hyperlink" Target="https://link.springer.com/article/10.1057/s41309-018-0043-3" TargetMode="External"/><Relationship Id="rId34" Type="http://schemas.openxmlformats.org/officeDocument/2006/relationships/hyperlink" Target="https://ijccep.springeropen.com/track/pdf/10.1186/s40723-016-0023-5" TargetMode="External"/><Relationship Id="rId50" Type="http://schemas.openxmlformats.org/officeDocument/2006/relationships/hyperlink" Target="https://www.naeyc.org/our-work/public-policy-advocacy/build-your-advocacy-skills-and-knowledge" TargetMode="External"/><Relationship Id="rId55" Type="http://schemas.openxmlformats.org/officeDocument/2006/relationships/hyperlink" Target="http://ceelo.org/wp-content/uploads/2013/12/EELA_Goffin_WEB.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6752F3C5E78494BB6AE6B6F19ED5588" ma:contentTypeVersion="19" ma:contentTypeDescription="Create a new document." ma:contentTypeScope="" ma:versionID="be3f1adc8e5b0e6726ca809fb5d64d6b">
  <xsd:schema xmlns:xsd="http://www.w3.org/2001/XMLSchema" xmlns:xs="http://www.w3.org/2001/XMLSchema" xmlns:p="http://schemas.microsoft.com/office/2006/metadata/properties" xmlns:ns2="9eb4d62e-7961-488f-877a-bed78ab05fa6" xmlns:ns3="4d79c83c-de21-4d7f-ac19-3740a3d2a98e" targetNamespace="http://schemas.microsoft.com/office/2006/metadata/properties" ma:root="true" ma:fieldsID="5d15e5915a1060838bfdf7b8be9d21f1" ns2:_="" ns3:_="">
    <xsd:import namespace="9eb4d62e-7961-488f-877a-bed78ab05fa6"/>
    <xsd:import namespace="4d79c83c-de21-4d7f-ac19-3740a3d2a98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LengthInSeconds" minOccurs="0"/>
                <xsd:element ref="ns2:MediaServiceOCR" minOccurs="0"/>
                <xsd:element ref="ns2:MediaServiceSearchProperties" minOccurs="0"/>
                <xsd:element ref="ns2:MediaServiceLocation" minOccurs="0"/>
                <xsd:element ref="ns2:DateandTime"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b4d62e-7961-488f-877a-bed78ab05f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20148b9-20a4-48a0-acba-ba52d68a37a3"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element name="DateandTime" ma:index="24" nillable="true" ma:displayName="Date and Time" ma:format="DateOnly" ma:internalName="DateandTime">
      <xsd:simpleType>
        <xsd:restriction base="dms:DateTim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79c83c-de21-4d7f-ac19-3740a3d2a98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2d8a4d7-7c03-45e2-8241-cf525e1b2219}" ma:internalName="TaxCatchAll" ma:showField="CatchAllData" ma:web="4d79c83c-de21-4d7f-ac19-3740a3d2a9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ateandTime xmlns="9eb4d62e-7961-488f-877a-bed78ab05fa6" xsi:nil="true"/>
    <lcf76f155ced4ddcb4097134ff3c332f xmlns="9eb4d62e-7961-488f-877a-bed78ab05fa6">
      <Terms xmlns="http://schemas.microsoft.com/office/infopath/2007/PartnerControls"/>
    </lcf76f155ced4ddcb4097134ff3c332f>
    <TaxCatchAll xmlns="4d79c83c-de21-4d7f-ac19-3740a3d2a98e" xsi:nil="true"/>
  </documentManagement>
</p:properties>
</file>

<file path=customXml/itemProps1.xml><?xml version="1.0" encoding="utf-8"?>
<ds:datastoreItem xmlns:ds="http://schemas.openxmlformats.org/officeDocument/2006/customXml" ds:itemID="{1FDE30FD-C2EE-418E-B833-FD9FE8179EB1}">
  <ds:schemaRefs>
    <ds:schemaRef ds:uri="http://schemas.openxmlformats.org/officeDocument/2006/bibliography"/>
  </ds:schemaRefs>
</ds:datastoreItem>
</file>

<file path=customXml/itemProps2.xml><?xml version="1.0" encoding="utf-8"?>
<ds:datastoreItem xmlns:ds="http://schemas.openxmlformats.org/officeDocument/2006/customXml" ds:itemID="{7ABD34DD-B22A-41EA-B9D9-740988910940}"/>
</file>

<file path=customXml/itemProps3.xml><?xml version="1.0" encoding="utf-8"?>
<ds:datastoreItem xmlns:ds="http://schemas.openxmlformats.org/officeDocument/2006/customXml" ds:itemID="{2B03D1A6-639E-402C-AC65-D46D7F5B30A0}"/>
</file>

<file path=customXml/itemProps4.xml><?xml version="1.0" encoding="utf-8"?>
<ds:datastoreItem xmlns:ds="http://schemas.openxmlformats.org/officeDocument/2006/customXml" ds:itemID="{002E9666-B59B-46F1-A561-B077642CFCD7}"/>
</file>

<file path=docProps/app.xml><?xml version="1.0" encoding="utf-8"?>
<Properties xmlns="http://schemas.openxmlformats.org/officeDocument/2006/extended-properties" xmlns:vt="http://schemas.openxmlformats.org/officeDocument/2006/docPropsVTypes">
  <Template>Normal.dotm</Template>
  <TotalTime>1</TotalTime>
  <Pages>22</Pages>
  <Words>7848</Words>
  <Characters>44737</Characters>
  <Application>Microsoft Office Word</Application>
  <DocSecurity>0</DocSecurity>
  <Lines>372</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hdlocaladmin</dc:creator>
  <cp:keywords/>
  <dc:description/>
  <cp:lastModifiedBy>sme2161</cp:lastModifiedBy>
  <cp:revision>2</cp:revision>
  <dcterms:created xsi:type="dcterms:W3CDTF">2025-06-19T18:55:00Z</dcterms:created>
  <dcterms:modified xsi:type="dcterms:W3CDTF">2025-06-19T18:55:00Z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0x01010066752F3C5E78494BB6AE6B6F19ED5588</vt:lpwstr>
  </property>
</Properties>
</file>