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DDFE40" w14:textId="77777777" w:rsidR="006D7D88" w:rsidRDefault="006D7D88" w:rsidP="00854DF2">
      <w:pPr>
        <w:spacing w:after="150" w:line="240" w:lineRule="auto"/>
        <w:ind w:right="660"/>
        <w:rPr>
          <w:rFonts w:eastAsia="Times New Roman"/>
          <w:b/>
          <w:i/>
          <w:color w:val="000000"/>
          <w:spacing w:val="3"/>
          <w:sz w:val="28"/>
          <w:szCs w:val="28"/>
        </w:rPr>
      </w:pPr>
    </w:p>
    <w:p w14:paraId="18A6C0A8" w14:textId="410A23CF" w:rsidR="00854DF2" w:rsidRPr="00A02039" w:rsidRDefault="00854DF2" w:rsidP="00854DF2">
      <w:pPr>
        <w:spacing w:after="150" w:line="240" w:lineRule="auto"/>
        <w:ind w:right="660"/>
        <w:rPr>
          <w:rFonts w:eastAsia="Times New Roman"/>
          <w:b/>
          <w:i/>
          <w:color w:val="000000"/>
          <w:spacing w:val="3"/>
          <w:sz w:val="28"/>
          <w:szCs w:val="28"/>
          <w:u w:val="single"/>
        </w:rPr>
      </w:pPr>
      <w:r w:rsidRPr="0014089A">
        <w:rPr>
          <w:b/>
          <w:i/>
          <w:noProof/>
          <w:sz w:val="28"/>
          <w:szCs w:val="28"/>
        </w:rPr>
        <w:drawing>
          <wp:anchor distT="0" distB="0" distL="114300" distR="114300" simplePos="0" relativeHeight="251659264" behindDoc="0" locked="0" layoutInCell="1" allowOverlap="1" wp14:anchorId="04D07060" wp14:editId="4B73B93D">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0-08-04 at 12.25.12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 cy="708660"/>
                    </a:xfrm>
                    <a:prstGeom prst="rect">
                      <a:avLst/>
                    </a:prstGeom>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5072EE82" w14:textId="324E35C8" w:rsidR="00854DF2" w:rsidRPr="00F05B4C" w:rsidRDefault="00854DF2" w:rsidP="002A26C8">
      <w:pPr>
        <w:spacing w:before="120" w:after="0" w:line="240" w:lineRule="auto"/>
        <w:ind w:right="662"/>
        <w:jc w:val="right"/>
        <w:rPr>
          <w:rFonts w:eastAsia="Times New Roman"/>
          <w:i/>
          <w:color w:val="000000"/>
          <w:spacing w:val="3"/>
          <w:sz w:val="22"/>
          <w:szCs w:val="22"/>
        </w:rPr>
      </w:pPr>
      <w:r>
        <w:rPr>
          <w:rFonts w:eastAsia="Times New Roman"/>
          <w:i/>
          <w:color w:val="000000"/>
          <w:spacing w:val="3"/>
          <w:sz w:val="22"/>
          <w:szCs w:val="22"/>
        </w:rPr>
        <w:t xml:space="preserve">                                        </w:t>
      </w:r>
      <w:r w:rsidR="000D3677">
        <w:rPr>
          <w:rFonts w:eastAsia="Times New Roman"/>
          <w:i/>
          <w:color w:val="000000"/>
          <w:spacing w:val="3"/>
          <w:sz w:val="22"/>
          <w:szCs w:val="22"/>
        </w:rPr>
        <w:t xml:space="preserve"> </w:t>
      </w:r>
      <w:r w:rsidRPr="00F05B4C">
        <w:rPr>
          <w:rFonts w:eastAsia="Times New Roman"/>
          <w:i/>
          <w:color w:val="000000"/>
          <w:spacing w:val="3"/>
          <w:sz w:val="22"/>
          <w:szCs w:val="22"/>
        </w:rPr>
        <w:t>An Initiative Funded by the Heising-Simon</w:t>
      </w:r>
      <w:r w:rsidR="000D3677">
        <w:rPr>
          <w:rFonts w:eastAsia="Times New Roman"/>
          <w:i/>
          <w:color w:val="000000"/>
          <w:spacing w:val="3"/>
          <w:sz w:val="22"/>
          <w:szCs w:val="22"/>
        </w:rPr>
        <w:t xml:space="preserve"> </w:t>
      </w:r>
      <w:r w:rsidRPr="00F05B4C">
        <w:rPr>
          <w:rFonts w:eastAsia="Times New Roman"/>
          <w:i/>
          <w:color w:val="000000"/>
          <w:spacing w:val="3"/>
          <w:sz w:val="22"/>
          <w:szCs w:val="22"/>
        </w:rPr>
        <w:t>Foundat</w:t>
      </w:r>
      <w:r w:rsidR="000D3677">
        <w:rPr>
          <w:rFonts w:eastAsia="Times New Roman"/>
          <w:i/>
          <w:color w:val="000000"/>
          <w:spacing w:val="3"/>
          <w:sz w:val="22"/>
          <w:szCs w:val="22"/>
        </w:rPr>
        <w:t xml:space="preserve">ion, the Buffet Early Childhood Fund, and the Bezos Family Foundation </w:t>
      </w:r>
    </w:p>
    <w:p w14:paraId="6434C140" w14:textId="77777777" w:rsidR="00854DF2" w:rsidRDefault="00854DF2" w:rsidP="00854DF2">
      <w:pPr>
        <w:spacing w:after="150" w:line="240" w:lineRule="auto"/>
        <w:ind w:right="660"/>
        <w:rPr>
          <w:rFonts w:eastAsia="Times New Roman"/>
          <w:color w:val="000000"/>
          <w:spacing w:val="3"/>
        </w:rPr>
      </w:pPr>
    </w:p>
    <w:p w14:paraId="4713322A" w14:textId="6093B294" w:rsidR="00656F3E" w:rsidRPr="000E5B2D" w:rsidRDefault="00656F3E" w:rsidP="00656F3E">
      <w:pPr>
        <w:spacing w:after="150" w:line="240" w:lineRule="auto"/>
        <w:ind w:right="660"/>
        <w:jc w:val="both"/>
        <w:rPr>
          <w:rStyle w:val="Hyperlink"/>
          <w:rFonts w:eastAsia="Times New Roman"/>
          <w:color w:val="000000"/>
          <w:spacing w:val="3"/>
        </w:rPr>
      </w:pPr>
      <w:r w:rsidRPr="000E5B2D">
        <w:rPr>
          <w:rFonts w:eastAsia="Times New Roman"/>
          <w:color w:val="000000"/>
          <w:spacing w:val="3"/>
        </w:rPr>
        <w:t>Created as a prototypical syllabus by the Early Childhood Policy in Institutions of Higher Education (ECPIHE) initiative, this document has been modified by (</w:t>
      </w:r>
      <w:r w:rsidRPr="000E5B2D">
        <w:rPr>
          <w:rFonts w:eastAsia="Times New Roman"/>
          <w:i/>
          <w:color w:val="000000"/>
          <w:spacing w:val="3"/>
        </w:rPr>
        <w:t>insert university name)</w:t>
      </w:r>
      <w:r w:rsidRPr="000E5B2D">
        <w:rPr>
          <w:rFonts w:eastAsia="Times New Roman"/>
          <w:color w:val="000000"/>
          <w:spacing w:val="3"/>
        </w:rPr>
        <w:t xml:space="preserve"> for use in its </w:t>
      </w:r>
      <w:r w:rsidRPr="000E5B2D">
        <w:rPr>
          <w:rFonts w:eastAsia="Times New Roman"/>
          <w:i/>
          <w:color w:val="000000"/>
          <w:spacing w:val="3"/>
        </w:rPr>
        <w:t>(insert program name)</w:t>
      </w:r>
      <w:r w:rsidRPr="000E5B2D">
        <w:rPr>
          <w:rFonts w:eastAsia="Times New Roman"/>
          <w:color w:val="000000"/>
          <w:spacing w:val="3"/>
        </w:rPr>
        <w:t>. This document supports ECPIHE’s foundational intent to create and support a cadre of scholars who address early childhood policy. Moreover, it acknowledges ECPIHE’s purposeful creation of comprehensive and adaptive materials that are designed to be modified so that they reflect the instructional goals and needs of diverse contexts and users. This document represents the second edition of this syllabus, originally prepared in 2020 and updated in 202</w:t>
      </w:r>
      <w:r w:rsidR="007A330A">
        <w:rPr>
          <w:rFonts w:eastAsia="Times New Roman"/>
          <w:color w:val="000000"/>
          <w:spacing w:val="3"/>
        </w:rPr>
        <w:t>5</w:t>
      </w:r>
      <w:r w:rsidRPr="000E5B2D">
        <w:rPr>
          <w:rFonts w:eastAsia="Times New Roman"/>
          <w:color w:val="000000"/>
          <w:spacing w:val="3"/>
        </w:rPr>
        <w:t xml:space="preserve">. For more information about ECPIHE and/or to learn about additional coursework related to the initiative, please visit </w:t>
      </w:r>
      <w:hyperlink r:id="rId9" w:history="1">
        <w:r w:rsidRPr="000E5B2D">
          <w:rPr>
            <w:rStyle w:val="Hyperlink"/>
            <w:rFonts w:eastAsia="Times New Roman"/>
            <w:spacing w:val="3"/>
          </w:rPr>
          <w:t>http://ECPolicy.org</w:t>
        </w:r>
      </w:hyperlink>
      <w:r w:rsidRPr="000E5B2D">
        <w:rPr>
          <w:rFonts w:eastAsia="Times New Roman"/>
          <w:spacing w:val="3"/>
        </w:rPr>
        <w:t>.</w:t>
      </w:r>
    </w:p>
    <w:p w14:paraId="78A11EA8" w14:textId="4CD4A1EF" w:rsidR="003B4F3C" w:rsidRDefault="00656F3E" w:rsidP="00854DF2">
      <w:pPr>
        <w:spacing w:after="150" w:line="240" w:lineRule="auto"/>
        <w:ind w:right="660"/>
        <w:jc w:val="both"/>
        <w:rPr>
          <w:rFonts w:eastAsia="Times New Roman"/>
        </w:rPr>
      </w:pPr>
      <w:r w:rsidRPr="00656F3E">
        <w:rPr>
          <w:rStyle w:val="Hyperlink"/>
          <w:rFonts w:eastAsia="Times New Roman"/>
          <w:color w:val="000000" w:themeColor="text1"/>
          <w:spacing w:val="3"/>
          <w:u w:val="none"/>
        </w:rPr>
        <w:t>ECPIHE acknowledges and thanks the authors of the original ECPIHE syllabi and modules: Linda Espinosa, Kristie Kauerz, Helen Raikes, Aisha Ray, Adele Robinson, Catherine Scott-Little, Linda Smith, and Albert Wat.</w:t>
      </w:r>
      <w:r w:rsidRPr="007A330A">
        <w:rPr>
          <w:rStyle w:val="Hyperlink"/>
          <w:rFonts w:eastAsia="Times New Roman"/>
          <w:color w:val="000000" w:themeColor="text1"/>
          <w:spacing w:val="3"/>
          <w:u w:val="none"/>
        </w:rPr>
        <w:t xml:space="preserve"> </w:t>
      </w:r>
      <w:r w:rsidRPr="007A330A">
        <w:rPr>
          <w:rFonts w:eastAsia="Times New Roman"/>
        </w:rPr>
        <w:t>Completion</w:t>
      </w:r>
      <w:r w:rsidRPr="000E5B2D">
        <w:rPr>
          <w:rFonts w:eastAsia="Times New Roman"/>
        </w:rPr>
        <w:t xml:space="preserve"> of this second edition was facilitated by many. In addition to acknowledging the original authors, special thanks are offered to Jerlean Daniel and Linda Espinosa for their review and thoughtful suggestions that enable the syllabi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 xml:space="preserve"> </w:t>
      </w:r>
    </w:p>
    <w:p w14:paraId="2813C82A" w14:textId="40CB8186" w:rsidR="003B0104" w:rsidRPr="0032607A" w:rsidRDefault="0032607A" w:rsidP="0032607A">
      <w:pPr>
        <w:spacing w:after="150" w:line="240" w:lineRule="auto"/>
        <w:ind w:right="660"/>
        <w:jc w:val="both"/>
        <w:rPr>
          <w:rFonts w:eastAsia="Times New Roman"/>
          <w:spacing w:val="3"/>
        </w:rPr>
      </w:pPr>
      <w:r>
        <w:rPr>
          <w:rFonts w:eastAsia="Times New Roman"/>
        </w:rPr>
        <w:t>------------------------------------------------------------------------------------------------------------</w:t>
      </w:r>
    </w:p>
    <w:p w14:paraId="19F2C2FC" w14:textId="77777777" w:rsidR="00C24697" w:rsidRPr="003B0104" w:rsidRDefault="003B0104" w:rsidP="003B0104">
      <w:pPr>
        <w:pStyle w:val="Heading1"/>
        <w:spacing w:after="0"/>
      </w:pPr>
      <w:r>
        <w:t>COURSE SYLLABUS IV</w:t>
      </w:r>
    </w:p>
    <w:p w14:paraId="112EFB37" w14:textId="77777777" w:rsidR="00C24697" w:rsidRDefault="00C24697" w:rsidP="00C24697">
      <w:pPr>
        <w:spacing w:after="0"/>
        <w:contextualSpacing/>
        <w:jc w:val="center"/>
        <w:rPr>
          <w:b/>
        </w:rPr>
      </w:pPr>
    </w:p>
    <w:p w14:paraId="52683343" w14:textId="77777777" w:rsidR="00C24697" w:rsidRPr="008E6430" w:rsidRDefault="00C24697" w:rsidP="00C24697">
      <w:pPr>
        <w:spacing w:after="0"/>
        <w:contextualSpacing/>
        <w:jc w:val="center"/>
        <w:rPr>
          <w:b/>
          <w:i/>
          <w:sz w:val="32"/>
          <w:szCs w:val="32"/>
        </w:rPr>
      </w:pPr>
      <w:r w:rsidRPr="008E6430">
        <w:rPr>
          <w:b/>
          <w:i/>
          <w:sz w:val="32"/>
          <w:szCs w:val="32"/>
        </w:rPr>
        <w:t>EARLY CHILDHOOD EDUCATION AND CARE POLICY:</w:t>
      </w:r>
    </w:p>
    <w:p w14:paraId="028379B8" w14:textId="77777777" w:rsidR="00C24697" w:rsidRPr="008E6430" w:rsidRDefault="00C24697" w:rsidP="00C24697">
      <w:pPr>
        <w:spacing w:after="0"/>
        <w:contextualSpacing/>
        <w:jc w:val="center"/>
        <w:rPr>
          <w:b/>
          <w:i/>
          <w:sz w:val="32"/>
          <w:szCs w:val="32"/>
        </w:rPr>
      </w:pPr>
      <w:r w:rsidRPr="008E6430">
        <w:rPr>
          <w:b/>
          <w:i/>
          <w:sz w:val="32"/>
          <w:szCs w:val="32"/>
        </w:rPr>
        <w:t>THEORY, ANALYSIS, AND RESEARCH</w:t>
      </w:r>
    </w:p>
    <w:p w14:paraId="08E13C4C" w14:textId="77777777" w:rsidR="00C24697" w:rsidRDefault="00C24697" w:rsidP="00C24697">
      <w:pPr>
        <w:spacing w:after="0"/>
        <w:contextualSpacing/>
        <w:rPr>
          <w:b/>
          <w:i/>
          <w:u w:val="single"/>
        </w:rPr>
      </w:pPr>
    </w:p>
    <w:p w14:paraId="4F4D0C8D" w14:textId="6E862A82" w:rsidR="00EE6596" w:rsidRDefault="00EE6596" w:rsidP="00EE6596">
      <w:pPr>
        <w:pStyle w:val="BodyText"/>
        <w:spacing w:after="0"/>
        <w:jc w:val="center"/>
        <w:outlineLvl w:val="0"/>
        <w:rPr>
          <w:b/>
          <w:i/>
          <w:sz w:val="28"/>
          <w:szCs w:val="28"/>
        </w:rPr>
      </w:pPr>
      <w:r w:rsidRPr="00202316">
        <w:rPr>
          <w:b/>
          <w:i/>
          <w:sz w:val="28"/>
          <w:szCs w:val="28"/>
        </w:rPr>
        <w:t>SECOND EDITION: SUMMER, 2025</w:t>
      </w:r>
    </w:p>
    <w:p w14:paraId="727C5705" w14:textId="77777777" w:rsidR="00EE6596" w:rsidRPr="00EE6596" w:rsidRDefault="00EE6596" w:rsidP="00EE6596">
      <w:pPr>
        <w:pStyle w:val="BodyText"/>
        <w:spacing w:after="0"/>
        <w:jc w:val="center"/>
        <w:outlineLvl w:val="0"/>
        <w:rPr>
          <w:b/>
          <w:i/>
          <w:sz w:val="28"/>
          <w:szCs w:val="28"/>
        </w:rPr>
      </w:pPr>
    </w:p>
    <w:p w14:paraId="43D2E8C8" w14:textId="77777777" w:rsidR="00C24697" w:rsidRPr="001379CA" w:rsidRDefault="00C24697" w:rsidP="00C24697">
      <w:pPr>
        <w:spacing w:after="0"/>
        <w:contextualSpacing/>
        <w:jc w:val="center"/>
        <w:rPr>
          <w:i/>
        </w:rPr>
      </w:pPr>
      <w:r w:rsidRPr="001379CA">
        <w:rPr>
          <w:i/>
        </w:rPr>
        <w:t xml:space="preserve">** Note: This is not a methods course. </w:t>
      </w:r>
    </w:p>
    <w:p w14:paraId="0D3921D5" w14:textId="77777777" w:rsidR="00C24697" w:rsidRPr="001379CA" w:rsidRDefault="00C24697" w:rsidP="00C24697">
      <w:pPr>
        <w:spacing w:after="0"/>
        <w:contextualSpacing/>
        <w:jc w:val="center"/>
        <w:rPr>
          <w:i/>
        </w:rPr>
      </w:pPr>
      <w:r w:rsidRPr="001379CA">
        <w:rPr>
          <w:i/>
        </w:rPr>
        <w:t>This class assumes that students already have a solid background in mixed-methods research. **</w:t>
      </w:r>
    </w:p>
    <w:p w14:paraId="63D3A31F" w14:textId="77777777" w:rsidR="003B0104" w:rsidRDefault="003B0104" w:rsidP="003B0104">
      <w:pPr>
        <w:pStyle w:val="Title"/>
        <w:contextualSpacing/>
        <w:outlineLvl w:val="0"/>
        <w:rPr>
          <w:rFonts w:ascii="Times New Roman" w:hAnsi="Times New Roman"/>
          <w:i/>
          <w:sz w:val="24"/>
          <w:szCs w:val="24"/>
        </w:rPr>
      </w:pPr>
    </w:p>
    <w:p w14:paraId="4925C5B0" w14:textId="77777777" w:rsidR="003B0104" w:rsidRDefault="003B0104" w:rsidP="003B0104">
      <w:pPr>
        <w:pStyle w:val="Title"/>
        <w:contextualSpacing/>
        <w:outlineLvl w:val="0"/>
        <w:rPr>
          <w:rFonts w:ascii="Times New Roman" w:hAnsi="Times New Roman"/>
          <w:i/>
          <w:sz w:val="24"/>
          <w:szCs w:val="24"/>
        </w:rPr>
      </w:pPr>
      <w:r w:rsidRPr="00E77320">
        <w:rPr>
          <w:rFonts w:ascii="Times New Roman" w:hAnsi="Times New Roman"/>
          <w:i/>
          <w:sz w:val="24"/>
          <w:szCs w:val="24"/>
        </w:rPr>
        <w:t xml:space="preserve">Course </w:t>
      </w:r>
      <w:r>
        <w:rPr>
          <w:rFonts w:ascii="Times New Roman" w:hAnsi="Times New Roman"/>
          <w:i/>
          <w:sz w:val="24"/>
          <w:szCs w:val="24"/>
        </w:rPr>
        <w:t>IV</w:t>
      </w:r>
      <w:r w:rsidRPr="00E77320">
        <w:rPr>
          <w:rFonts w:ascii="Times New Roman" w:hAnsi="Times New Roman"/>
          <w:i/>
          <w:sz w:val="24"/>
          <w:szCs w:val="24"/>
        </w:rPr>
        <w:t xml:space="preserve"> of IV </w:t>
      </w:r>
    </w:p>
    <w:p w14:paraId="491DBA38" w14:textId="77777777" w:rsidR="003B0104" w:rsidRDefault="003B0104" w:rsidP="003B0104">
      <w:pPr>
        <w:pStyle w:val="Title"/>
        <w:contextualSpacing/>
        <w:outlineLvl w:val="0"/>
        <w:rPr>
          <w:rFonts w:ascii="Times New Roman" w:hAnsi="Times New Roman"/>
          <w:i/>
          <w:sz w:val="24"/>
          <w:szCs w:val="24"/>
        </w:rPr>
      </w:pPr>
    </w:p>
    <w:p w14:paraId="147DC28C" w14:textId="77777777" w:rsidR="003B0104" w:rsidRPr="00E77320" w:rsidRDefault="003B0104" w:rsidP="003B0104">
      <w:pPr>
        <w:pStyle w:val="Title"/>
        <w:contextualSpacing/>
        <w:outlineLvl w:val="0"/>
        <w:rPr>
          <w:rFonts w:ascii="Times New Roman" w:hAnsi="Times New Roman"/>
          <w:i/>
          <w:sz w:val="24"/>
          <w:szCs w:val="24"/>
        </w:rPr>
      </w:pPr>
      <w:r w:rsidRPr="00E77320">
        <w:rPr>
          <w:rFonts w:ascii="Times New Roman" w:hAnsi="Times New Roman"/>
          <w:i/>
          <w:sz w:val="24"/>
          <w:szCs w:val="24"/>
        </w:rPr>
        <w:t>Course Semester</w:t>
      </w:r>
    </w:p>
    <w:p w14:paraId="27516CAD" w14:textId="78C5D34F" w:rsidR="003B0104" w:rsidRPr="00E77320" w:rsidRDefault="003B0104" w:rsidP="00EE6596">
      <w:pPr>
        <w:spacing w:after="0"/>
        <w:contextualSpacing/>
        <w:jc w:val="center"/>
        <w:outlineLvl w:val="0"/>
        <w:rPr>
          <w:b/>
          <w:i/>
        </w:rPr>
      </w:pPr>
      <w:r w:rsidRPr="00E77320">
        <w:rPr>
          <w:b/>
          <w:i/>
        </w:rPr>
        <w:t xml:space="preserve">Course Meeting Dates, Times, and Place </w:t>
      </w:r>
    </w:p>
    <w:p w14:paraId="6C0113D6" w14:textId="0E70EE25" w:rsidR="000D3677" w:rsidRPr="00EE6596" w:rsidRDefault="003B0104" w:rsidP="00EE6596">
      <w:pPr>
        <w:spacing w:after="0"/>
        <w:contextualSpacing/>
        <w:jc w:val="center"/>
        <w:outlineLvl w:val="0"/>
        <w:rPr>
          <w:b/>
          <w:i/>
        </w:rPr>
      </w:pPr>
      <w:r w:rsidRPr="00E77320">
        <w:rPr>
          <w:b/>
          <w:i/>
        </w:rPr>
        <w:t>Professor Name</w:t>
      </w:r>
    </w:p>
    <w:p w14:paraId="3BC05E1D" w14:textId="105019F9" w:rsidR="00C24697" w:rsidRPr="00887514" w:rsidRDefault="00C24697" w:rsidP="00C24697">
      <w:pPr>
        <w:spacing w:after="0"/>
        <w:jc w:val="center"/>
        <w:rPr>
          <w:b/>
          <w:i/>
          <w:sz w:val="28"/>
          <w:u w:val="single"/>
        </w:rPr>
      </w:pPr>
      <w:r w:rsidRPr="00887514">
        <w:rPr>
          <w:b/>
          <w:i/>
          <w:sz w:val="28"/>
          <w:u w:val="single"/>
        </w:rPr>
        <w:lastRenderedPageBreak/>
        <w:t>BACKGROUND AND RATIONALE</w:t>
      </w:r>
    </w:p>
    <w:p w14:paraId="5DE764F6" w14:textId="77777777" w:rsidR="00C24697" w:rsidRPr="001379CA" w:rsidRDefault="00C24697" w:rsidP="00C24697">
      <w:pPr>
        <w:spacing w:after="0"/>
        <w:contextualSpacing/>
        <w:jc w:val="center"/>
        <w:rPr>
          <w:b/>
          <w:i/>
        </w:rPr>
      </w:pPr>
    </w:p>
    <w:p w14:paraId="111916D3" w14:textId="77777777" w:rsidR="00C24697" w:rsidRPr="001379CA" w:rsidRDefault="00C24697" w:rsidP="00C24697">
      <w:pPr>
        <w:spacing w:after="0"/>
      </w:pPr>
      <w:r w:rsidRPr="001379CA">
        <w:t xml:space="preserve">This course provides an interdisciplinary perspective on </w:t>
      </w:r>
      <w:r>
        <w:t>e</w:t>
      </w:r>
      <w:r w:rsidRPr="001379CA">
        <w:t xml:space="preserve">arly </w:t>
      </w:r>
      <w:r>
        <w:t>c</w:t>
      </w:r>
      <w:r w:rsidRPr="001379CA">
        <w:t xml:space="preserve">hildhood </w:t>
      </w:r>
      <w:r>
        <w:t>e</w:t>
      </w:r>
      <w:r w:rsidRPr="001379CA">
        <w:t xml:space="preserve">ducation and </w:t>
      </w:r>
      <w:r>
        <w:t>c</w:t>
      </w:r>
      <w:r w:rsidRPr="001379CA">
        <w:t xml:space="preserve">are (ECEC) policy, focusing on the systematic study, analysis, and interpretation of policy. The course is designed to </w:t>
      </w:r>
      <w:r>
        <w:t xml:space="preserve">help students </w:t>
      </w:r>
      <w:r w:rsidRPr="001379CA">
        <w:t xml:space="preserve">understand the role that research plays throughout the policy process, and to explore different theoretical frames </w:t>
      </w:r>
      <w:r>
        <w:t>that can be used</w:t>
      </w:r>
      <w:r w:rsidRPr="001379CA">
        <w:t xml:space="preserve"> </w:t>
      </w:r>
      <w:r>
        <w:t xml:space="preserve">to interpret and influence </w:t>
      </w:r>
      <w:r w:rsidRPr="001379CA">
        <w:t xml:space="preserve">current ECEC policy discourse. The purpose of the course is to equip students to critically examine and analyze the design, implementation, and outcomes of various policies. Any given policy (or set of policies) will engender conflicting evidence and even competing meta-narratives about what </w:t>
      </w:r>
      <w:r>
        <w:t>it</w:t>
      </w:r>
      <w:r w:rsidRPr="001379CA">
        <w:t xml:space="preserve"> is intended to accomplish. For example, </w:t>
      </w:r>
      <w:r>
        <w:t>u</w:t>
      </w:r>
      <w:r w:rsidRPr="001379CA">
        <w:t xml:space="preserve">niversal </w:t>
      </w:r>
      <w:r>
        <w:t>pre-</w:t>
      </w:r>
      <w:r w:rsidRPr="001379CA">
        <w:t xml:space="preserve">K can be seen as an equity tool </w:t>
      </w:r>
      <w:r w:rsidRPr="001379CA">
        <w:rPr>
          <w:i/>
        </w:rPr>
        <w:t>and</w:t>
      </w:r>
      <w:r w:rsidRPr="001379CA">
        <w:t xml:space="preserve"> as an attempt to “school-</w:t>
      </w:r>
      <w:proofErr w:type="spellStart"/>
      <w:r w:rsidRPr="001379CA">
        <w:t>ify</w:t>
      </w:r>
      <w:proofErr w:type="spellEnd"/>
      <w:r w:rsidRPr="001379CA">
        <w:t xml:space="preserve">” early learning. </w:t>
      </w:r>
    </w:p>
    <w:p w14:paraId="0A8D4DE2" w14:textId="77777777" w:rsidR="00C24697" w:rsidRPr="001379CA" w:rsidRDefault="00C24697" w:rsidP="00C24697">
      <w:pPr>
        <w:spacing w:after="0"/>
      </w:pPr>
    </w:p>
    <w:p w14:paraId="69F1978A" w14:textId="77777777" w:rsidR="00C24697" w:rsidRPr="001379CA" w:rsidRDefault="00C24697" w:rsidP="00C24697">
      <w:pPr>
        <w:spacing w:after="0"/>
      </w:pPr>
      <w:r w:rsidRPr="001379CA">
        <w:t>Effective policy researchers are conscious of the analytic strategies they us</w:t>
      </w:r>
      <w:r>
        <w:t>e</w:t>
      </w:r>
      <w:r w:rsidRPr="001379CA">
        <w:t>, why they us</w:t>
      </w:r>
      <w:r>
        <w:t>e</w:t>
      </w:r>
      <w:r w:rsidRPr="001379CA">
        <w:t xml:space="preserve"> them, and how they differ from alternative strategies that could be used to examine the same issue. To this end, the course will guide students to understand and effectively use theories and analytic approaches offered by multiple disciplines</w:t>
      </w:r>
      <w:r>
        <w:t xml:space="preserve">: </w:t>
      </w:r>
      <w:r w:rsidRPr="001379CA">
        <w:t>political science, sociology, economics, organizational studies, and others. The course will take an applied approach, using examples of ECEC policy in the United States to compare and contrast. By the end of the course, students will be able to recognize and analyze different theoretical approaches to ECEC policy and, importantly, to define and demonstrate their own, personalized situatedness in the broad field of policy analysis.</w:t>
      </w:r>
    </w:p>
    <w:p w14:paraId="744F6B10" w14:textId="77777777" w:rsidR="00C24697" w:rsidRPr="001379CA" w:rsidRDefault="00C24697" w:rsidP="00C24697">
      <w:pPr>
        <w:spacing w:after="0"/>
      </w:pPr>
    </w:p>
    <w:p w14:paraId="25CB2E2A" w14:textId="77777777" w:rsidR="00C24697" w:rsidRPr="001379CA" w:rsidRDefault="00C24697" w:rsidP="00C24697">
      <w:pPr>
        <w:spacing w:after="0"/>
        <w:contextualSpacing/>
      </w:pPr>
      <w:r w:rsidRPr="001379CA">
        <w:t xml:space="preserve">The course will be useful for those interested in becoming policy designers, advocates, public managers/administrators, policy researchers and/or evaluators, and policy analysts. </w:t>
      </w:r>
      <w:r>
        <w:t>It</w:t>
      </w:r>
      <w:r w:rsidRPr="001379CA">
        <w:t xml:space="preserve"> will provide </w:t>
      </w:r>
      <w:r>
        <w:t>both theoretical and analytic grounding</w:t>
      </w:r>
      <w:r w:rsidRPr="001379CA">
        <w:t xml:space="preserve"> for students interested in local, state, and federal ECEC policy in the United States and </w:t>
      </w:r>
      <w:r>
        <w:t>around the world</w:t>
      </w:r>
      <w:r w:rsidRPr="001379CA">
        <w:t>.</w:t>
      </w:r>
    </w:p>
    <w:p w14:paraId="7EB6C3B7" w14:textId="77777777" w:rsidR="00C24697" w:rsidRPr="001379CA" w:rsidRDefault="00C24697" w:rsidP="00C24697">
      <w:pPr>
        <w:spacing w:after="0"/>
        <w:contextualSpacing/>
      </w:pPr>
    </w:p>
    <w:p w14:paraId="447F481B" w14:textId="77777777" w:rsidR="00C24697" w:rsidRPr="00887514" w:rsidRDefault="00C24697" w:rsidP="00C24697">
      <w:pPr>
        <w:spacing w:after="0"/>
        <w:jc w:val="center"/>
        <w:rPr>
          <w:b/>
          <w:i/>
          <w:sz w:val="28"/>
          <w:u w:val="single"/>
        </w:rPr>
      </w:pPr>
      <w:r w:rsidRPr="00887514">
        <w:rPr>
          <w:b/>
          <w:i/>
          <w:sz w:val="28"/>
          <w:u w:val="single"/>
        </w:rPr>
        <w:t>GENERAL COURSE DESCRIPTION AND CONTENT</w:t>
      </w:r>
    </w:p>
    <w:p w14:paraId="61FDFAC4" w14:textId="77777777" w:rsidR="00C24697" w:rsidRPr="001379CA" w:rsidRDefault="00C24697" w:rsidP="00C24697">
      <w:pPr>
        <w:spacing w:after="0"/>
        <w:contextualSpacing/>
        <w:jc w:val="center"/>
        <w:rPr>
          <w:b/>
          <w:i/>
        </w:rPr>
      </w:pPr>
    </w:p>
    <w:p w14:paraId="678A0B91" w14:textId="77777777" w:rsidR="00C24697" w:rsidRPr="001379CA" w:rsidRDefault="00C24697" w:rsidP="00C24697">
      <w:pPr>
        <w:spacing w:after="0"/>
      </w:pPr>
      <w:r w:rsidRPr="001379CA">
        <w:t xml:space="preserve">Policy research and analysis are key components in each stage of the policy cycle (design </w:t>
      </w:r>
      <w:r w:rsidRPr="001379CA">
        <w:sym w:font="Wingdings" w:char="F0E0"/>
      </w:r>
      <w:r w:rsidRPr="001379CA">
        <w:t xml:space="preserve"> enactment </w:t>
      </w:r>
      <w:r w:rsidRPr="001379CA">
        <w:sym w:font="Wingdings" w:char="F0E0"/>
      </w:r>
      <w:r w:rsidRPr="001379CA">
        <w:t xml:space="preserve"> implementation </w:t>
      </w:r>
      <w:r w:rsidRPr="001379CA">
        <w:sym w:font="Wingdings" w:char="F0E0"/>
      </w:r>
      <w:r w:rsidRPr="001379CA">
        <w:t xml:space="preserve"> evaluation). Theory takes a prominent role in this course, as it provides the lens through which to understand the central questions, logics, and values that </w:t>
      </w:r>
      <w:r w:rsidRPr="00256B73">
        <w:t>underpin how policy is understood and supported by analysts and researchers</w:t>
      </w:r>
      <w:r w:rsidRPr="001379CA">
        <w:t>. Throughout the course, theory will be applied to real-world examples, providing concrete opportunities to examine different</w:t>
      </w:r>
      <w:r>
        <w:t>, sometimes competing,</w:t>
      </w:r>
      <w:r w:rsidRPr="001379CA">
        <w:t xml:space="preserve"> analytic approaches</w:t>
      </w:r>
      <w:r>
        <w:t xml:space="preserve"> and the contexts in which they are applied</w:t>
      </w:r>
      <w:r w:rsidRPr="001379CA">
        <w:t xml:space="preserve">. </w:t>
      </w:r>
    </w:p>
    <w:p w14:paraId="35EA95C3" w14:textId="77777777" w:rsidR="00C24697" w:rsidRPr="001379CA" w:rsidRDefault="00C24697" w:rsidP="00C24697">
      <w:pPr>
        <w:spacing w:after="0"/>
      </w:pPr>
    </w:p>
    <w:p w14:paraId="03803CC0" w14:textId="77777777" w:rsidR="00C24697" w:rsidRPr="001379CA" w:rsidRDefault="00C24697" w:rsidP="00C24697">
      <w:pPr>
        <w:spacing w:after="0"/>
        <w:contextualSpacing/>
      </w:pPr>
      <w:r w:rsidRPr="001379CA">
        <w:t xml:space="preserve">To anchor our ability to compare/contrast theories and approaches, we will use a simplified policy analysis framework </w:t>
      </w:r>
      <w:r>
        <w:t xml:space="preserve">throughout the course </w:t>
      </w:r>
      <w:r w:rsidRPr="001379CA">
        <w:t>to guide class discussions and to organize ideas</w:t>
      </w:r>
      <w:r>
        <w:t xml:space="preserve"> (see course assignments for additional detail)</w:t>
      </w:r>
      <w:r w:rsidRPr="001379CA">
        <w:t xml:space="preserve">. The framework may ultimately also be useful for students to develop and refine their own, personalized situatedness in the broad field of policy analysis. This framework is guided by six key questions: </w:t>
      </w:r>
    </w:p>
    <w:p w14:paraId="69A73C3B" w14:textId="77777777" w:rsidR="00C24697" w:rsidRPr="001379CA" w:rsidRDefault="00C24697" w:rsidP="00C24697">
      <w:pPr>
        <w:spacing w:after="0"/>
        <w:contextualSpacing/>
      </w:pPr>
    </w:p>
    <w:p w14:paraId="4FBEA343" w14:textId="77777777" w:rsidR="00C24697" w:rsidRPr="001379CA" w:rsidRDefault="00C24697" w:rsidP="00C24697">
      <w:pPr>
        <w:pStyle w:val="ListParagraph"/>
        <w:numPr>
          <w:ilvl w:val="0"/>
          <w:numId w:val="2"/>
        </w:numPr>
        <w:spacing w:after="0" w:line="240" w:lineRule="auto"/>
      </w:pPr>
      <w:r w:rsidRPr="001379CA">
        <w:lastRenderedPageBreak/>
        <w:t>What is the problem that begs for a solution? What are the underlying assumptions behind this problem?</w:t>
      </w:r>
    </w:p>
    <w:p w14:paraId="5F8A1688" w14:textId="77777777" w:rsidR="00C24697" w:rsidRPr="001379CA" w:rsidRDefault="00C24697" w:rsidP="00C24697">
      <w:pPr>
        <w:pStyle w:val="ListParagraph"/>
        <w:numPr>
          <w:ilvl w:val="0"/>
          <w:numId w:val="2"/>
        </w:numPr>
        <w:spacing w:after="0" w:line="240" w:lineRule="auto"/>
      </w:pPr>
      <w:r w:rsidRPr="001379CA">
        <w:t>What indicators demonstrate the problem exists?</w:t>
      </w:r>
    </w:p>
    <w:p w14:paraId="4F8F4D66" w14:textId="77777777" w:rsidR="00C24697" w:rsidRPr="001379CA" w:rsidRDefault="00C24697" w:rsidP="00C24697">
      <w:pPr>
        <w:pStyle w:val="ListParagraph"/>
        <w:numPr>
          <w:ilvl w:val="0"/>
          <w:numId w:val="2"/>
        </w:numPr>
        <w:spacing w:after="0" w:line="240" w:lineRule="auto"/>
      </w:pPr>
      <w:r w:rsidRPr="001379CA">
        <w:t>What is the rationale for government/policy intervention to address the problem?</w:t>
      </w:r>
    </w:p>
    <w:p w14:paraId="479934C5" w14:textId="77777777" w:rsidR="00C24697" w:rsidRPr="001379CA" w:rsidRDefault="00C24697" w:rsidP="00C24697">
      <w:pPr>
        <w:pStyle w:val="ListParagraph"/>
        <w:numPr>
          <w:ilvl w:val="0"/>
          <w:numId w:val="2"/>
        </w:numPr>
        <w:spacing w:after="0" w:line="240" w:lineRule="auto"/>
      </w:pPr>
      <w:r w:rsidRPr="001379CA">
        <w:t>Who are the key stakeholders related to the problem and the solution?</w:t>
      </w:r>
    </w:p>
    <w:p w14:paraId="5B8A46ED" w14:textId="77777777" w:rsidR="00C24697" w:rsidRPr="001379CA" w:rsidRDefault="00C24697" w:rsidP="00C24697">
      <w:pPr>
        <w:pStyle w:val="ListParagraph"/>
        <w:numPr>
          <w:ilvl w:val="0"/>
          <w:numId w:val="2"/>
        </w:numPr>
        <w:spacing w:after="0" w:line="240" w:lineRule="auto"/>
      </w:pPr>
      <w:r w:rsidRPr="001379CA">
        <w:t>Who are the primary opponents to solving the problem this way? What alternative rationales/solutions might they recommend?</w:t>
      </w:r>
    </w:p>
    <w:p w14:paraId="62CFD85F" w14:textId="77777777" w:rsidR="00C24697" w:rsidRPr="001379CA" w:rsidRDefault="00C24697" w:rsidP="00C24697">
      <w:pPr>
        <w:pStyle w:val="ListParagraph"/>
        <w:numPr>
          <w:ilvl w:val="0"/>
          <w:numId w:val="2"/>
        </w:numPr>
        <w:spacing w:after="0" w:line="240" w:lineRule="auto"/>
      </w:pPr>
      <w:r w:rsidRPr="001379CA">
        <w:t>What evidence or measures of success would “prove” that the problem has been affected in the way the policy designers planned?</w:t>
      </w:r>
    </w:p>
    <w:p w14:paraId="04DE1DA1" w14:textId="77777777" w:rsidR="004E0D1B" w:rsidRDefault="004E0D1B" w:rsidP="00C24697">
      <w:pPr>
        <w:spacing w:after="0"/>
      </w:pPr>
    </w:p>
    <w:p w14:paraId="2E44862A" w14:textId="5B1662EE" w:rsidR="00C24697" w:rsidRPr="001379CA" w:rsidRDefault="00C24697" w:rsidP="00C24697">
      <w:pPr>
        <w:spacing w:after="0"/>
      </w:pPr>
      <w:r w:rsidRPr="001379CA">
        <w:t xml:space="preserve">The course is organized into </w:t>
      </w:r>
      <w:r>
        <w:t>three</w:t>
      </w:r>
      <w:r w:rsidRPr="001379CA">
        <w:t xml:space="preserve"> primary clusters of classes, with explicit examination and application of ECEC policy integrated throughout:</w:t>
      </w:r>
    </w:p>
    <w:p w14:paraId="15DBB8F3" w14:textId="77777777" w:rsidR="00C24697" w:rsidRPr="001379CA" w:rsidRDefault="00C24697" w:rsidP="00C24697">
      <w:pPr>
        <w:spacing w:after="0"/>
      </w:pPr>
    </w:p>
    <w:p w14:paraId="295304E4" w14:textId="77777777" w:rsidR="00C24697" w:rsidRDefault="00C24697" w:rsidP="00C24697">
      <w:pPr>
        <w:tabs>
          <w:tab w:val="left" w:pos="1080"/>
        </w:tabs>
        <w:spacing w:after="0"/>
      </w:pPr>
      <w:r w:rsidRPr="00256B73">
        <w:rPr>
          <w:b/>
          <w:i/>
        </w:rPr>
        <w:t>Unit I:</w:t>
      </w:r>
      <w:r w:rsidDel="004D1F01">
        <w:rPr>
          <w:b/>
          <w:i/>
        </w:rPr>
        <w:t xml:space="preserve"> </w:t>
      </w:r>
      <w:r w:rsidRPr="00256B73">
        <w:rPr>
          <w:b/>
          <w:i/>
        </w:rPr>
        <w:t>Foundations for ECEC Policy Analysis</w:t>
      </w:r>
    </w:p>
    <w:p w14:paraId="70EF64A9" w14:textId="77777777" w:rsidR="00C24697" w:rsidRDefault="00C24697" w:rsidP="00C24697">
      <w:pPr>
        <w:tabs>
          <w:tab w:val="left" w:pos="720"/>
        </w:tabs>
        <w:spacing w:after="0"/>
      </w:pPr>
    </w:p>
    <w:p w14:paraId="2AF58C53" w14:textId="77777777" w:rsidR="00C24697" w:rsidRDefault="00C24697" w:rsidP="00C24697">
      <w:pPr>
        <w:tabs>
          <w:tab w:val="left" w:pos="720"/>
          <w:tab w:val="left" w:pos="1800"/>
        </w:tabs>
        <w:spacing w:after="0"/>
        <w:ind w:left="1080"/>
      </w:pPr>
      <w:r>
        <w:t>I</w:t>
      </w:r>
      <w:r w:rsidRPr="00DB2E4C">
        <w:t>.1</w:t>
      </w:r>
      <w:r>
        <w:tab/>
      </w:r>
      <w:r w:rsidRPr="00DB2E4C">
        <w:t>Policy Analysis: Skillsets and Approaches</w:t>
      </w:r>
    </w:p>
    <w:p w14:paraId="29151968" w14:textId="77777777" w:rsidR="00C24697" w:rsidRPr="00DB2E4C" w:rsidRDefault="00C24697" w:rsidP="00C24697">
      <w:pPr>
        <w:tabs>
          <w:tab w:val="left" w:pos="720"/>
          <w:tab w:val="left" w:pos="1800"/>
        </w:tabs>
        <w:spacing w:after="0"/>
        <w:ind w:left="1080"/>
      </w:pPr>
      <w:r>
        <w:t>I.2</w:t>
      </w:r>
      <w:r>
        <w:tab/>
      </w:r>
      <w:r w:rsidRPr="001D70E7">
        <w:t>Theoretical and Scientific Bases for ECEC Policy</w:t>
      </w:r>
    </w:p>
    <w:p w14:paraId="297C68AC" w14:textId="77777777" w:rsidR="00C24697" w:rsidRPr="001379CA" w:rsidRDefault="00C24697" w:rsidP="00C24697">
      <w:pPr>
        <w:spacing w:after="0"/>
      </w:pPr>
    </w:p>
    <w:p w14:paraId="24C869AD" w14:textId="77777777" w:rsidR="00C24697" w:rsidRPr="004B1F3A" w:rsidRDefault="00C24697" w:rsidP="00C24697">
      <w:pPr>
        <w:tabs>
          <w:tab w:val="left" w:pos="1080"/>
        </w:tabs>
        <w:spacing w:after="0"/>
        <w:rPr>
          <w:b/>
          <w:i/>
        </w:rPr>
      </w:pPr>
      <w:r w:rsidRPr="004B1F3A">
        <w:rPr>
          <w:b/>
          <w:i/>
        </w:rPr>
        <w:t>Unit II:</w:t>
      </w:r>
      <w:r w:rsidRPr="004B1F3A" w:rsidDel="004D1F01">
        <w:rPr>
          <w:b/>
          <w:i/>
        </w:rPr>
        <w:t xml:space="preserve"> </w:t>
      </w:r>
      <w:r w:rsidRPr="004B1F3A">
        <w:rPr>
          <w:b/>
          <w:i/>
        </w:rPr>
        <w:t xml:space="preserve">Policy Analysis </w:t>
      </w:r>
      <w:r>
        <w:rPr>
          <w:b/>
          <w:i/>
        </w:rPr>
        <w:t>T</w:t>
      </w:r>
      <w:r w:rsidRPr="004B1F3A">
        <w:rPr>
          <w:b/>
          <w:i/>
        </w:rPr>
        <w:t xml:space="preserve">hroughout </w:t>
      </w:r>
      <w:r>
        <w:rPr>
          <w:b/>
          <w:i/>
        </w:rPr>
        <w:t>t</w:t>
      </w:r>
      <w:r w:rsidRPr="004B1F3A">
        <w:rPr>
          <w:b/>
          <w:i/>
        </w:rPr>
        <w:t>he Policy Cycle</w:t>
      </w:r>
      <w:r>
        <w:rPr>
          <w:rStyle w:val="FootnoteReference"/>
        </w:rPr>
        <w:footnoteReference w:id="1"/>
      </w:r>
    </w:p>
    <w:p w14:paraId="378AC77F" w14:textId="77777777" w:rsidR="00C24697" w:rsidRDefault="00C24697" w:rsidP="00C24697">
      <w:pPr>
        <w:spacing w:after="0"/>
      </w:pPr>
    </w:p>
    <w:p w14:paraId="62142F12" w14:textId="77777777" w:rsidR="00C24697" w:rsidRDefault="00C24697" w:rsidP="00C24697">
      <w:pPr>
        <w:tabs>
          <w:tab w:val="left" w:pos="720"/>
          <w:tab w:val="left" w:pos="1800"/>
        </w:tabs>
        <w:spacing w:after="0"/>
        <w:ind w:left="1080"/>
      </w:pPr>
      <w:r>
        <w:t>II.1</w:t>
      </w:r>
      <w:r>
        <w:tab/>
      </w:r>
      <w:r w:rsidRPr="00180151">
        <w:t xml:space="preserve">Policy Analysis </w:t>
      </w:r>
      <w:r>
        <w:t xml:space="preserve">in the Policy Process: </w:t>
      </w:r>
      <w:r w:rsidRPr="00180151">
        <w:t>Design</w:t>
      </w:r>
    </w:p>
    <w:p w14:paraId="3B5EC0DF" w14:textId="77777777" w:rsidR="00C24697" w:rsidRPr="001B162E" w:rsidRDefault="00C24697" w:rsidP="00C24697">
      <w:pPr>
        <w:tabs>
          <w:tab w:val="left" w:pos="720"/>
          <w:tab w:val="left" w:pos="1800"/>
        </w:tabs>
        <w:spacing w:after="0"/>
        <w:ind w:left="1080"/>
      </w:pPr>
      <w:r>
        <w:t>II.2</w:t>
      </w:r>
      <w:r>
        <w:tab/>
      </w:r>
      <w:r w:rsidRPr="001B162E">
        <w:t xml:space="preserve">Policy Analysis </w:t>
      </w:r>
      <w:r>
        <w:t xml:space="preserve">in the Policy Process: </w:t>
      </w:r>
      <w:r w:rsidRPr="001B162E">
        <w:t>Implementation</w:t>
      </w:r>
    </w:p>
    <w:p w14:paraId="3D1A041A" w14:textId="77777777" w:rsidR="00C24697" w:rsidRDefault="00C24697" w:rsidP="00C24697">
      <w:pPr>
        <w:tabs>
          <w:tab w:val="left" w:pos="720"/>
          <w:tab w:val="left" w:pos="1800"/>
        </w:tabs>
        <w:spacing w:after="0"/>
        <w:ind w:left="1080"/>
      </w:pPr>
      <w:r>
        <w:t>II.3</w:t>
      </w:r>
      <w:r>
        <w:tab/>
      </w:r>
      <w:r w:rsidRPr="005F16A6">
        <w:t xml:space="preserve">Policy Analysis in </w:t>
      </w:r>
      <w:r>
        <w:t xml:space="preserve">the Policy Process: </w:t>
      </w:r>
      <w:r w:rsidRPr="005F16A6">
        <w:t>Evaluation</w:t>
      </w:r>
    </w:p>
    <w:p w14:paraId="2A1C3229" w14:textId="77777777" w:rsidR="00C24697" w:rsidRPr="001379CA" w:rsidRDefault="00C24697" w:rsidP="00C24697">
      <w:pPr>
        <w:pStyle w:val="ListParagraph"/>
        <w:spacing w:after="0"/>
        <w:rPr>
          <w:u w:val="single"/>
        </w:rPr>
      </w:pPr>
    </w:p>
    <w:p w14:paraId="16BD2B22" w14:textId="77777777" w:rsidR="00C24697" w:rsidRPr="00A75DA8" w:rsidRDefault="00C24697" w:rsidP="00C24697">
      <w:pPr>
        <w:tabs>
          <w:tab w:val="left" w:pos="1080"/>
        </w:tabs>
        <w:spacing w:after="0"/>
        <w:rPr>
          <w:b/>
          <w:i/>
        </w:rPr>
      </w:pPr>
      <w:r w:rsidRPr="00A75DA8">
        <w:rPr>
          <w:b/>
          <w:i/>
        </w:rPr>
        <w:t>Unit III:</w:t>
      </w:r>
      <w:r w:rsidRPr="00A75DA8" w:rsidDel="004D1F01">
        <w:rPr>
          <w:b/>
          <w:i/>
        </w:rPr>
        <w:t xml:space="preserve"> </w:t>
      </w:r>
      <w:r w:rsidRPr="00A75DA8">
        <w:rPr>
          <w:b/>
          <w:i/>
        </w:rPr>
        <w:t>ECEC Policy</w:t>
      </w:r>
      <w:r>
        <w:rPr>
          <w:b/>
          <w:i/>
        </w:rPr>
        <w:t xml:space="preserve"> Analysis</w:t>
      </w:r>
      <w:r w:rsidRPr="00A75DA8">
        <w:rPr>
          <w:b/>
          <w:i/>
        </w:rPr>
        <w:t xml:space="preserve"> – Theory and Its Application</w:t>
      </w:r>
    </w:p>
    <w:p w14:paraId="722C81D4" w14:textId="77777777" w:rsidR="00C24697" w:rsidRDefault="00C24697" w:rsidP="00C24697">
      <w:pPr>
        <w:spacing w:after="0"/>
      </w:pPr>
    </w:p>
    <w:p w14:paraId="307D90FC" w14:textId="77777777" w:rsidR="00C24697" w:rsidRDefault="00C24697" w:rsidP="00C24697">
      <w:pPr>
        <w:tabs>
          <w:tab w:val="left" w:pos="720"/>
        </w:tabs>
        <w:spacing w:after="0"/>
        <w:ind w:left="1800" w:hanging="720"/>
      </w:pPr>
      <w:r>
        <w:t>III.1</w:t>
      </w:r>
      <w:r>
        <w:tab/>
      </w:r>
      <w:r w:rsidRPr="00DD13FE">
        <w:t>How Do We Address Inequality? Sociology and Critical Theories</w:t>
      </w:r>
    </w:p>
    <w:p w14:paraId="5C2FEDD6" w14:textId="77777777" w:rsidR="00C24697" w:rsidRPr="00DD13FE" w:rsidRDefault="00C24697" w:rsidP="00C24697">
      <w:pPr>
        <w:tabs>
          <w:tab w:val="left" w:pos="720"/>
        </w:tabs>
        <w:spacing w:after="0"/>
        <w:ind w:left="1800" w:hanging="720"/>
      </w:pPr>
      <w:r>
        <w:t>III.2</w:t>
      </w:r>
      <w:r>
        <w:tab/>
      </w:r>
      <w:r w:rsidRPr="00DD13FE">
        <w:t>How Do We Efficiently Allocate Resources? Economic Theory</w:t>
      </w:r>
    </w:p>
    <w:p w14:paraId="35C3FFDD" w14:textId="77777777" w:rsidR="00C24697" w:rsidRPr="00DD13FE" w:rsidRDefault="00C24697" w:rsidP="00C24697">
      <w:pPr>
        <w:tabs>
          <w:tab w:val="left" w:pos="720"/>
        </w:tabs>
        <w:spacing w:after="0"/>
        <w:ind w:left="1800" w:hanging="720"/>
      </w:pPr>
      <w:r>
        <w:t>III.3</w:t>
      </w:r>
      <w:r>
        <w:tab/>
      </w:r>
      <w:r w:rsidRPr="00DD13FE">
        <w:t>How Do We Coordinate Programs and Build Infrastructure? Institutional and Organizational Theories</w:t>
      </w:r>
    </w:p>
    <w:p w14:paraId="3B3B81F3" w14:textId="77777777" w:rsidR="00C24697" w:rsidRDefault="00C24697" w:rsidP="00C24697">
      <w:pPr>
        <w:tabs>
          <w:tab w:val="left" w:pos="720"/>
        </w:tabs>
        <w:spacing w:after="0"/>
        <w:ind w:left="1800" w:hanging="720"/>
      </w:pPr>
      <w:r>
        <w:t>III.4</w:t>
      </w:r>
      <w:r>
        <w:tab/>
      </w:r>
      <w:r w:rsidRPr="00E0517E">
        <w:t>How Do We Engage Teachers, Families, and Communities? Social Capital and Cognitive Theories</w:t>
      </w:r>
    </w:p>
    <w:p w14:paraId="74F517BF" w14:textId="77777777" w:rsidR="00C24697" w:rsidRDefault="00C24697" w:rsidP="00C24697">
      <w:pPr>
        <w:tabs>
          <w:tab w:val="left" w:pos="720"/>
        </w:tabs>
        <w:spacing w:after="0"/>
        <w:ind w:left="1800" w:hanging="720"/>
      </w:pPr>
      <w:r>
        <w:t>III.5</w:t>
      </w:r>
      <w:r>
        <w:tab/>
      </w:r>
      <w:r w:rsidRPr="00FF7B81">
        <w:t>How Do We Improve the Complex Interplay of Public and Private Organizations? Systems and Complexity Theories</w:t>
      </w:r>
    </w:p>
    <w:p w14:paraId="799CFDBC" w14:textId="77777777" w:rsidR="00C24697" w:rsidRPr="00FF7B81" w:rsidRDefault="00C24697" w:rsidP="00C24697">
      <w:pPr>
        <w:tabs>
          <w:tab w:val="left" w:pos="720"/>
        </w:tabs>
        <w:spacing w:after="0"/>
        <w:ind w:left="1800" w:hanging="720"/>
      </w:pPr>
      <w:r>
        <w:t>III.6</w:t>
      </w:r>
      <w:r>
        <w:tab/>
      </w:r>
      <w:r w:rsidRPr="00FF7B81">
        <w:t>Putting the Diverse Perspectives Together: Compare/Contrast</w:t>
      </w:r>
    </w:p>
    <w:p w14:paraId="16BEFF2C" w14:textId="77777777" w:rsidR="00C24697" w:rsidRPr="001379CA" w:rsidRDefault="00C24697" w:rsidP="00C24697">
      <w:pPr>
        <w:spacing w:after="0"/>
      </w:pPr>
    </w:p>
    <w:p w14:paraId="385007C9" w14:textId="77777777" w:rsidR="00C24697" w:rsidRPr="001379CA" w:rsidRDefault="00C24697" w:rsidP="00C24697">
      <w:pPr>
        <w:spacing w:after="0"/>
      </w:pPr>
      <w:r w:rsidRPr="001379CA">
        <w:t>During the final class session, students will present their analytic papers to one another.</w:t>
      </w:r>
    </w:p>
    <w:p w14:paraId="026CA478" w14:textId="77777777" w:rsidR="000D3677" w:rsidRDefault="000D3677" w:rsidP="00E47023">
      <w:pPr>
        <w:spacing w:after="0"/>
      </w:pPr>
    </w:p>
    <w:p w14:paraId="5B2A78D9" w14:textId="77777777" w:rsidR="000D3677" w:rsidRDefault="000D3677" w:rsidP="00C24697">
      <w:pPr>
        <w:spacing w:after="0"/>
        <w:jc w:val="center"/>
        <w:rPr>
          <w:b/>
          <w:i/>
          <w:sz w:val="28"/>
          <w:u w:val="single"/>
        </w:rPr>
      </w:pPr>
    </w:p>
    <w:p w14:paraId="60A5B491" w14:textId="59933011" w:rsidR="00C24697" w:rsidRPr="00887514" w:rsidRDefault="00C24697" w:rsidP="00C24697">
      <w:pPr>
        <w:spacing w:after="0"/>
        <w:jc w:val="center"/>
        <w:rPr>
          <w:b/>
          <w:i/>
          <w:sz w:val="28"/>
          <w:u w:val="single"/>
        </w:rPr>
      </w:pPr>
      <w:r w:rsidRPr="00887514">
        <w:rPr>
          <w:b/>
          <w:i/>
          <w:sz w:val="28"/>
          <w:u w:val="single"/>
        </w:rPr>
        <w:t>COURSE GOALS</w:t>
      </w:r>
    </w:p>
    <w:p w14:paraId="500CF884" w14:textId="77777777" w:rsidR="00C24697" w:rsidRPr="001379CA" w:rsidRDefault="00C24697" w:rsidP="00C24697">
      <w:pPr>
        <w:spacing w:after="0"/>
        <w:contextualSpacing/>
        <w:rPr>
          <w:i/>
          <w:u w:val="single"/>
        </w:rPr>
      </w:pPr>
    </w:p>
    <w:p w14:paraId="1CA6B1A1" w14:textId="77777777" w:rsidR="00C24697" w:rsidRPr="001379CA" w:rsidRDefault="00C24697" w:rsidP="00C24697">
      <w:pPr>
        <w:spacing w:after="0"/>
        <w:contextualSpacing/>
      </w:pPr>
      <w:r w:rsidRPr="001379CA">
        <w:t xml:space="preserve">Upon </w:t>
      </w:r>
      <w:r>
        <w:t xml:space="preserve">successful </w:t>
      </w:r>
      <w:r w:rsidRPr="001379CA">
        <w:t>completion of the course, students will be able to:</w:t>
      </w:r>
    </w:p>
    <w:p w14:paraId="41F92084" w14:textId="77777777" w:rsidR="00C24697" w:rsidRPr="001379CA" w:rsidRDefault="00C24697" w:rsidP="00C24697">
      <w:pPr>
        <w:spacing w:after="0"/>
        <w:contextualSpacing/>
      </w:pPr>
    </w:p>
    <w:p w14:paraId="0D61362F" w14:textId="45E6F3AA" w:rsidR="00C24697" w:rsidRPr="001379CA" w:rsidRDefault="00C24697" w:rsidP="00C24697">
      <w:pPr>
        <w:pStyle w:val="ListParagraph"/>
        <w:numPr>
          <w:ilvl w:val="0"/>
          <w:numId w:val="3"/>
        </w:numPr>
        <w:spacing w:after="0" w:line="240" w:lineRule="auto"/>
      </w:pPr>
      <w:r w:rsidRPr="001379CA">
        <w:t xml:space="preserve">Demonstrate understanding that </w:t>
      </w:r>
      <w:r>
        <w:t>ECEC</w:t>
      </w:r>
      <w:r w:rsidRPr="001379CA">
        <w:t xml:space="preserve"> policy is not value-neutral, but is influenced </w:t>
      </w:r>
      <w:r>
        <w:t xml:space="preserve">by </w:t>
      </w:r>
      <w:r w:rsidRPr="001379CA">
        <w:t xml:space="preserve">and </w:t>
      </w:r>
      <w:r>
        <w:t xml:space="preserve">interpreted through </w:t>
      </w:r>
      <w:r w:rsidRPr="001379CA">
        <w:t>different theoretical frames</w:t>
      </w:r>
      <w:r>
        <w:t xml:space="preserve"> that reflect different disciplinary and values-based perspectives</w:t>
      </w:r>
      <w:r w:rsidR="007121D2" w:rsidRPr="007121D2">
        <w:t xml:space="preserve"> </w:t>
      </w:r>
      <w:r w:rsidR="007121D2">
        <w:t>including a variety of lived experiences</w:t>
      </w:r>
      <w:r w:rsidRPr="001379CA">
        <w:t>.</w:t>
      </w:r>
    </w:p>
    <w:p w14:paraId="65684E76" w14:textId="77777777" w:rsidR="00C24697" w:rsidRPr="001379CA" w:rsidRDefault="00C24697" w:rsidP="00C24697">
      <w:pPr>
        <w:pStyle w:val="ListParagraph"/>
        <w:numPr>
          <w:ilvl w:val="0"/>
          <w:numId w:val="3"/>
        </w:numPr>
        <w:spacing w:after="0" w:line="240" w:lineRule="auto"/>
      </w:pPr>
      <w:r w:rsidRPr="001379CA">
        <w:t>Compare and contrast different theoretical frames and analytic approaches to current ECEC policies.</w:t>
      </w:r>
    </w:p>
    <w:p w14:paraId="23B5FAC4" w14:textId="77777777" w:rsidR="000563C2" w:rsidRDefault="00C24697" w:rsidP="00C24697">
      <w:pPr>
        <w:pStyle w:val="ListParagraph"/>
        <w:numPr>
          <w:ilvl w:val="0"/>
          <w:numId w:val="3"/>
        </w:numPr>
        <w:spacing w:after="0" w:line="240" w:lineRule="auto"/>
      </w:pPr>
      <w:r w:rsidRPr="001379CA">
        <w:t xml:space="preserve">Demonstrate understanding of how theory and policy </w:t>
      </w:r>
      <w:r w:rsidRPr="00E330B7">
        <w:t>analysis</w:t>
      </w:r>
      <w:r w:rsidR="006B21C5" w:rsidRPr="00E330B7">
        <w:t xml:space="preserve"> can</w:t>
      </w:r>
      <w:r w:rsidRPr="001379CA">
        <w:t xml:space="preserve"> contribute to policy decisions at different stages of the policy cycle.</w:t>
      </w:r>
    </w:p>
    <w:p w14:paraId="6D96F735" w14:textId="0FBAE97B" w:rsidR="00C24697" w:rsidRPr="001379CA" w:rsidRDefault="000563C2" w:rsidP="00C24697">
      <w:pPr>
        <w:pStyle w:val="ListParagraph"/>
        <w:numPr>
          <w:ilvl w:val="0"/>
          <w:numId w:val="3"/>
        </w:numPr>
        <w:spacing w:after="0" w:line="240" w:lineRule="auto"/>
      </w:pPr>
      <w:r>
        <w:t xml:space="preserve">Recognize how the current </w:t>
      </w:r>
      <w:r w:rsidR="00E330B7">
        <w:t xml:space="preserve">political, economic, and contextual </w:t>
      </w:r>
      <w:r>
        <w:t xml:space="preserve">realities </w:t>
      </w:r>
      <w:r w:rsidR="00E330B7">
        <w:t>influence the sometimes-idiosyncratic course and unpredictable pace of early childhood policy development</w:t>
      </w:r>
      <w:r w:rsidR="00C24697" w:rsidRPr="001379CA">
        <w:t xml:space="preserve"> </w:t>
      </w:r>
    </w:p>
    <w:p w14:paraId="53968D23" w14:textId="77777777" w:rsidR="00C24697" w:rsidRPr="001379CA" w:rsidRDefault="00C24697" w:rsidP="00C24697">
      <w:pPr>
        <w:pStyle w:val="ListParagraph"/>
        <w:numPr>
          <w:ilvl w:val="0"/>
          <w:numId w:val="3"/>
        </w:numPr>
        <w:spacing w:after="0" w:line="240" w:lineRule="auto"/>
      </w:pPr>
      <w:r w:rsidRPr="001379CA">
        <w:t>Recognize and produce effective policy writing and analysis.</w:t>
      </w:r>
    </w:p>
    <w:p w14:paraId="51B14C4F" w14:textId="77777777" w:rsidR="00C24697" w:rsidRPr="001379CA" w:rsidRDefault="00C24697" w:rsidP="00C24697">
      <w:pPr>
        <w:pStyle w:val="ListParagraph"/>
        <w:numPr>
          <w:ilvl w:val="0"/>
          <w:numId w:val="3"/>
        </w:numPr>
        <w:spacing w:after="0" w:line="240" w:lineRule="auto"/>
      </w:pPr>
      <w:r w:rsidRPr="001379CA">
        <w:t>Define and demonstrate their own, personalized situatedness in the broad field of policy research and analysis.</w:t>
      </w:r>
    </w:p>
    <w:p w14:paraId="19C94F50" w14:textId="77777777" w:rsidR="00C24697" w:rsidRPr="001379CA" w:rsidRDefault="00C24697" w:rsidP="00C24697">
      <w:pPr>
        <w:spacing w:after="0"/>
        <w:contextualSpacing/>
        <w:rPr>
          <w:b/>
        </w:rPr>
      </w:pPr>
    </w:p>
    <w:p w14:paraId="5AF47705" w14:textId="77777777" w:rsidR="00C24697" w:rsidRPr="00887514" w:rsidRDefault="00C24697" w:rsidP="00C24697">
      <w:pPr>
        <w:spacing w:after="0"/>
        <w:contextualSpacing/>
        <w:jc w:val="center"/>
        <w:rPr>
          <w:b/>
          <w:i/>
          <w:sz w:val="28"/>
          <w:u w:val="single"/>
        </w:rPr>
      </w:pPr>
      <w:r w:rsidRPr="00887514">
        <w:rPr>
          <w:b/>
          <w:i/>
          <w:sz w:val="28"/>
          <w:u w:val="single"/>
        </w:rPr>
        <w:t>COURSE REQUIREMENTS</w:t>
      </w:r>
    </w:p>
    <w:p w14:paraId="6F86D52D" w14:textId="77777777" w:rsidR="00C24697" w:rsidRPr="001379CA" w:rsidRDefault="00C24697" w:rsidP="00C24697">
      <w:pPr>
        <w:spacing w:after="0"/>
        <w:contextualSpacing/>
        <w:jc w:val="center"/>
        <w:rPr>
          <w:b/>
          <w:i/>
          <w:u w:val="single"/>
        </w:rPr>
      </w:pPr>
    </w:p>
    <w:p w14:paraId="22AD21CD" w14:textId="77777777" w:rsidR="00C24697" w:rsidRDefault="00C24697" w:rsidP="00C24697">
      <w:pPr>
        <w:spacing w:after="0"/>
        <w:contextualSpacing/>
      </w:pPr>
      <w:r w:rsidRPr="001379CA">
        <w:t xml:space="preserve">To be effective in public policy, </w:t>
      </w:r>
      <w:r>
        <w:t>one</w:t>
      </w:r>
      <w:r w:rsidRPr="001379CA">
        <w:t xml:space="preserve"> must exhibit a range of skills that include respectful engagement, intentional preparation for shared dialogue, the ability to critically consider competing ideas and values, and strong written and oral presentation skills. The course requirements reflect these expectations.</w:t>
      </w:r>
    </w:p>
    <w:p w14:paraId="66F67216" w14:textId="77777777" w:rsidR="00C24697" w:rsidRDefault="00C24697" w:rsidP="00C24697">
      <w:pPr>
        <w:spacing w:after="0"/>
        <w:contextualSpacing/>
      </w:pPr>
    </w:p>
    <w:p w14:paraId="1783B42D" w14:textId="6BE55750" w:rsidR="00C24697" w:rsidRDefault="00C24697" w:rsidP="00C24697">
      <w:pPr>
        <w:spacing w:after="0"/>
        <w:contextualSpacing/>
      </w:pPr>
      <w:r w:rsidRPr="00424E53">
        <w:rPr>
          <w:b/>
          <w:i/>
        </w:rPr>
        <w:t xml:space="preserve">All written work should be </w:t>
      </w:r>
      <w:r>
        <w:rPr>
          <w:b/>
          <w:i/>
        </w:rPr>
        <w:t xml:space="preserve">submitted by email to the professor by the indicated dates and times. All papers should be </w:t>
      </w:r>
      <w:r w:rsidRPr="00424E53">
        <w:rPr>
          <w:b/>
          <w:i/>
        </w:rPr>
        <w:t>double</w:t>
      </w:r>
      <w:r>
        <w:rPr>
          <w:b/>
          <w:i/>
        </w:rPr>
        <w:t>-spaced</w:t>
      </w:r>
      <w:r w:rsidRPr="00424E53">
        <w:rPr>
          <w:b/>
          <w:i/>
        </w:rPr>
        <w:t xml:space="preserve"> with 1-inch margins and in 12-point </w:t>
      </w:r>
      <w:r>
        <w:rPr>
          <w:b/>
          <w:i/>
        </w:rPr>
        <w:t xml:space="preserve">Times New Roman </w:t>
      </w:r>
      <w:r w:rsidRPr="00424E53">
        <w:rPr>
          <w:b/>
          <w:i/>
        </w:rPr>
        <w:t xml:space="preserve">type. Papers </w:t>
      </w:r>
      <w:r w:rsidRPr="009A2E34">
        <w:rPr>
          <w:b/>
          <w:i/>
          <w:u w:val="single"/>
        </w:rPr>
        <w:t>must</w:t>
      </w:r>
      <w:r w:rsidRPr="00181AEA">
        <w:t xml:space="preserve"> </w:t>
      </w:r>
      <w:r w:rsidRPr="00424E53">
        <w:rPr>
          <w:b/>
          <w:i/>
        </w:rPr>
        <w:t>follow APA style</w:t>
      </w:r>
      <w:r>
        <w:rPr>
          <w:b/>
          <w:i/>
        </w:rPr>
        <w:t xml:space="preserve">, </w:t>
      </w:r>
      <w:r w:rsidR="004E728D">
        <w:rPr>
          <w:b/>
          <w:i/>
        </w:rPr>
        <w:t>7</w:t>
      </w:r>
      <w:r w:rsidRPr="003B47D8">
        <w:rPr>
          <w:b/>
          <w:i/>
          <w:vertAlign w:val="superscript"/>
        </w:rPr>
        <w:t>th</w:t>
      </w:r>
      <w:r>
        <w:rPr>
          <w:b/>
          <w:i/>
        </w:rPr>
        <w:t xml:space="preserve"> edition</w:t>
      </w:r>
      <w:r w:rsidRPr="00424E53">
        <w:rPr>
          <w:b/>
          <w:i/>
        </w:rPr>
        <w:t xml:space="preserve">. </w:t>
      </w:r>
      <w:r>
        <w:rPr>
          <w:b/>
          <w:i/>
        </w:rPr>
        <w:t>All late submissions will be downgraded.</w:t>
      </w:r>
    </w:p>
    <w:p w14:paraId="32A3D154" w14:textId="77777777" w:rsidR="00C24697" w:rsidRPr="001379CA" w:rsidRDefault="00C24697" w:rsidP="00C24697">
      <w:pPr>
        <w:spacing w:after="0"/>
        <w:contextualSpacing/>
        <w:rPr>
          <w:b/>
          <w:i/>
          <w:u w:val="single"/>
        </w:rPr>
      </w:pPr>
    </w:p>
    <w:p w14:paraId="51A25915" w14:textId="77777777" w:rsidR="00C24697" w:rsidRPr="001379CA" w:rsidRDefault="00C24697" w:rsidP="00C24697">
      <w:pPr>
        <w:spacing w:after="0"/>
        <w:contextualSpacing/>
        <w:rPr>
          <w:b/>
          <w:i/>
        </w:rPr>
      </w:pPr>
      <w:r w:rsidRPr="001379CA">
        <w:rPr>
          <w:b/>
          <w:i/>
        </w:rPr>
        <w:t>ATTENDANCE AND RESPECTFUL ENGAGEMENT (10%)</w:t>
      </w:r>
    </w:p>
    <w:p w14:paraId="5C40651A" w14:textId="77777777" w:rsidR="00C24697" w:rsidRPr="001379CA" w:rsidRDefault="00C24697" w:rsidP="00C24697">
      <w:pPr>
        <w:spacing w:after="0"/>
        <w:contextualSpacing/>
      </w:pPr>
      <w:r w:rsidRPr="001379CA">
        <w:t xml:space="preserve">As </w:t>
      </w:r>
      <w:r>
        <w:t xml:space="preserve">this is </w:t>
      </w:r>
      <w:r w:rsidRPr="001379CA">
        <w:t>a graduate-level course and a community of learners, your attendance and participation in class discussions and activities are vital. We will discuss challenging and sometimes controversial issues in this class, and learning requires both risk and support. The instructor and students share responsibility for fostering a respectful learning environment. Class participation is taken seriously in this course. This means having things to say (and questions to ask) that are interesting, original, and respectful to other students. It also means listening to others and building upon their ideas.</w:t>
      </w:r>
    </w:p>
    <w:p w14:paraId="2D73748F" w14:textId="77777777" w:rsidR="00C24697" w:rsidRPr="001379CA" w:rsidRDefault="00C24697" w:rsidP="00C24697">
      <w:pPr>
        <w:spacing w:after="0"/>
        <w:contextualSpacing/>
      </w:pPr>
    </w:p>
    <w:p w14:paraId="11E1913E" w14:textId="77777777" w:rsidR="007121D2" w:rsidRPr="001379CA" w:rsidRDefault="007121D2" w:rsidP="007121D2">
      <w:pPr>
        <w:spacing w:after="0"/>
        <w:contextualSpacing/>
        <w:rPr>
          <w:b/>
          <w:i/>
        </w:rPr>
      </w:pPr>
      <w:r w:rsidRPr="001379CA">
        <w:rPr>
          <w:b/>
          <w:i/>
        </w:rPr>
        <w:t>COLLABORATIVE PREPARATION FOR CLASS (15%)</w:t>
      </w:r>
    </w:p>
    <w:p w14:paraId="158DA023" w14:textId="5046596E" w:rsidR="007121D2" w:rsidRPr="001379CA" w:rsidRDefault="007121D2" w:rsidP="007121D2">
      <w:pPr>
        <w:spacing w:after="0"/>
        <w:contextualSpacing/>
      </w:pPr>
      <w:r w:rsidRPr="001379CA">
        <w:t>This is a reading-intensive course</w:t>
      </w:r>
      <w:r>
        <w:t>,</w:t>
      </w:r>
      <w:r w:rsidRPr="001379CA">
        <w:t xml:space="preserve"> and being prepared for class requires intentional time not only to read the assigned texts, but also to analyze </w:t>
      </w:r>
      <w:r w:rsidRPr="001379CA">
        <w:rPr>
          <w:i/>
        </w:rPr>
        <w:t>across</w:t>
      </w:r>
      <w:r w:rsidRPr="001379CA">
        <w:t xml:space="preserve"> texts. Although we may not explicitly cover every reading in class, each text forms an important piece of learning for the course. During the first week of class, you will form reading groups (3-4 students per group) to jigsaw the readings each week. You are expected to spend </w:t>
      </w:r>
      <w:r w:rsidR="00E330B7">
        <w:t>about</w:t>
      </w:r>
      <w:r w:rsidRPr="001379CA">
        <w:t xml:space="preserve"> 90 minutes each week in your reading group, discussing key ideas and generating thoughtful questions for class discussion.</w:t>
      </w:r>
      <w:r>
        <w:t xml:space="preserve"> </w:t>
      </w:r>
    </w:p>
    <w:p w14:paraId="7545236C" w14:textId="77777777" w:rsidR="007121D2" w:rsidRPr="001379CA" w:rsidRDefault="007121D2" w:rsidP="007121D2">
      <w:pPr>
        <w:spacing w:after="0"/>
        <w:contextualSpacing/>
      </w:pPr>
    </w:p>
    <w:p w14:paraId="311375C2" w14:textId="55919819" w:rsidR="00C24697" w:rsidRPr="001379CA" w:rsidRDefault="007121D2" w:rsidP="00C24697">
      <w:pPr>
        <w:spacing w:after="0"/>
        <w:contextualSpacing/>
      </w:pPr>
      <w:r w:rsidRPr="001379CA">
        <w:lastRenderedPageBreak/>
        <w:t xml:space="preserve">Your grade for this portion of the class will function as a classroom version of peer review. At the end of the course, your reading group peers will “grade” your participation in engagement along three variables: </w:t>
      </w:r>
      <w:r>
        <w:t>a)</w:t>
      </w:r>
      <w:r w:rsidRPr="001379CA">
        <w:t xml:space="preserve"> completion of readings prior to group time; </w:t>
      </w:r>
      <w:r>
        <w:t>b)</w:t>
      </w:r>
      <w:r w:rsidRPr="001379CA">
        <w:t xml:space="preserve"> intellectual engagement with the materials; and </w:t>
      </w:r>
      <w:r>
        <w:t>c)</w:t>
      </w:r>
      <w:r w:rsidRPr="001379CA">
        <w:t xml:space="preserve"> leadership of discussion of ideas during reading group time. Likert-scale feedback will be provided anonymously to the instructor, and your group members’ ratings of your collaborative preparation for class and engagement in the reading group will be aggregated and provided to both you and the instructor.</w:t>
      </w:r>
      <w:r>
        <w:t xml:space="preserve"> </w:t>
      </w:r>
    </w:p>
    <w:p w14:paraId="553B7E12" w14:textId="77777777" w:rsidR="000D3677" w:rsidRDefault="000D3677" w:rsidP="007121D2">
      <w:pPr>
        <w:spacing w:after="0"/>
        <w:contextualSpacing/>
        <w:rPr>
          <w:b/>
          <w:i/>
        </w:rPr>
      </w:pPr>
    </w:p>
    <w:p w14:paraId="468E894B" w14:textId="06ED35F4" w:rsidR="007121D2" w:rsidRPr="007121D2" w:rsidRDefault="00C24697" w:rsidP="007121D2">
      <w:pPr>
        <w:spacing w:after="0"/>
        <w:contextualSpacing/>
        <w:rPr>
          <w:bCs/>
          <w:iCs/>
        </w:rPr>
      </w:pPr>
      <w:r w:rsidRPr="001379CA">
        <w:rPr>
          <w:b/>
          <w:i/>
        </w:rPr>
        <w:t>SHORT PAPER (4-6 pages) ON THE POLICY CYCLE (15</w:t>
      </w:r>
      <w:r w:rsidR="007121D2" w:rsidRPr="001379CA">
        <w:rPr>
          <w:b/>
          <w:i/>
        </w:rPr>
        <w:t>%)</w:t>
      </w:r>
    </w:p>
    <w:p w14:paraId="52995454" w14:textId="6535D125" w:rsidR="00C24697" w:rsidRPr="001379CA" w:rsidRDefault="00C24697" w:rsidP="00C24697">
      <w:pPr>
        <w:spacing w:after="0"/>
        <w:contextualSpacing/>
        <w:rPr>
          <w:b/>
          <w:i/>
        </w:rPr>
      </w:pPr>
    </w:p>
    <w:p w14:paraId="5F44E93A" w14:textId="77777777" w:rsidR="00C24697" w:rsidRDefault="00C24697" w:rsidP="00C24697">
      <w:pPr>
        <w:spacing w:after="0"/>
        <w:contextualSpacing/>
      </w:pPr>
      <w:r w:rsidRPr="001379CA">
        <w:t xml:space="preserve">Drawing on the readings </w:t>
      </w:r>
      <w:r>
        <w:t xml:space="preserve">and discussions </w:t>
      </w:r>
      <w:r w:rsidRPr="001379CA">
        <w:t xml:space="preserve">from the first </w:t>
      </w:r>
      <w:r>
        <w:t>five</w:t>
      </w:r>
      <w:r w:rsidRPr="001379CA">
        <w:t xml:space="preserve"> weeks of the course, present your view of how policy research and analysis inform and strengthen at least one stage of the policy cycle. The paper should</w:t>
      </w:r>
      <w:r>
        <w:t xml:space="preserve"> begin by identifying and describing one current ECEC policy in enough depth to provide a thorough basis for the paper’s analysis.</w:t>
      </w:r>
    </w:p>
    <w:p w14:paraId="71B43BF8" w14:textId="77777777" w:rsidR="00C24697" w:rsidRDefault="00C24697" w:rsidP="00C24697">
      <w:pPr>
        <w:spacing w:after="0"/>
      </w:pPr>
    </w:p>
    <w:p w14:paraId="2A6D9A7F" w14:textId="77777777" w:rsidR="00C24697" w:rsidRDefault="00C24697" w:rsidP="00C24697">
      <w:pPr>
        <w:spacing w:after="0"/>
      </w:pPr>
      <w:r>
        <w:t>Then, depending on which stage of the policy cycle you choose, address one of the following:</w:t>
      </w:r>
    </w:p>
    <w:p w14:paraId="49CCC849" w14:textId="77777777" w:rsidR="00C24697" w:rsidRDefault="00C24697" w:rsidP="00C24697">
      <w:pPr>
        <w:pStyle w:val="ListParagraph"/>
        <w:numPr>
          <w:ilvl w:val="0"/>
          <w:numId w:val="10"/>
        </w:numPr>
        <w:spacing w:after="0" w:line="240" w:lineRule="auto"/>
      </w:pPr>
      <w:r w:rsidRPr="00D67AB0">
        <w:rPr>
          <w:i/>
        </w:rPr>
        <w:t>Policy Design</w:t>
      </w:r>
      <w:r>
        <w:t>: Identify what this policy is/was supposed to do (its intended goal or goals) and discuss the political context and factors that shaped its design;</w:t>
      </w:r>
    </w:p>
    <w:p w14:paraId="502C83AB" w14:textId="77777777" w:rsidR="00C24697" w:rsidRDefault="00C24697" w:rsidP="00C24697">
      <w:pPr>
        <w:pStyle w:val="ListParagraph"/>
        <w:numPr>
          <w:ilvl w:val="0"/>
          <w:numId w:val="10"/>
        </w:numPr>
        <w:spacing w:after="0" w:line="240" w:lineRule="auto"/>
      </w:pPr>
      <w:r w:rsidRPr="00D67AB0">
        <w:rPr>
          <w:i/>
        </w:rPr>
        <w:t>Policy Implementation</w:t>
      </w:r>
      <w:r>
        <w:t>: Identify how this policy is/was expected to accomplish the goals and who/what entity(ies) are/were responsible for implementing the policy. Analyze where there are, or could be, pitfalls in the implementation process;</w:t>
      </w:r>
    </w:p>
    <w:p w14:paraId="56C40738" w14:textId="77777777" w:rsidR="00C24697" w:rsidRPr="001379CA" w:rsidRDefault="00C24697" w:rsidP="00C24697">
      <w:pPr>
        <w:pStyle w:val="ListParagraph"/>
        <w:numPr>
          <w:ilvl w:val="0"/>
          <w:numId w:val="10"/>
        </w:numPr>
        <w:spacing w:after="0" w:line="240" w:lineRule="auto"/>
      </w:pPr>
      <w:r w:rsidRPr="00D67AB0">
        <w:rPr>
          <w:i/>
        </w:rPr>
        <w:t>Policy Evaluation</w:t>
      </w:r>
      <w:r>
        <w:t>: Summarize the evidence available regarding whether or not the policy “worked” and discuss the intervening variables that may influence the realized outcomes.</w:t>
      </w:r>
    </w:p>
    <w:p w14:paraId="3955CFDA" w14:textId="77777777" w:rsidR="00C24697" w:rsidRDefault="00C24697" w:rsidP="00C24697">
      <w:pPr>
        <w:spacing w:after="0"/>
        <w:contextualSpacing/>
      </w:pPr>
    </w:p>
    <w:p w14:paraId="2C13B63D" w14:textId="77777777" w:rsidR="00C24697" w:rsidRPr="001379CA" w:rsidRDefault="00C24697" w:rsidP="00C24697">
      <w:pPr>
        <w:spacing w:after="0"/>
        <w:contextualSpacing/>
      </w:pPr>
      <w:r>
        <w:t>The paper will be due by 5 PM the Friday before Session III.1.</w:t>
      </w:r>
    </w:p>
    <w:p w14:paraId="0B43060C" w14:textId="77777777" w:rsidR="00C24697" w:rsidRPr="001379CA" w:rsidRDefault="00C24697" w:rsidP="00C24697">
      <w:pPr>
        <w:spacing w:after="0"/>
        <w:contextualSpacing/>
        <w:rPr>
          <w:b/>
          <w:i/>
        </w:rPr>
      </w:pPr>
    </w:p>
    <w:p w14:paraId="254BC391" w14:textId="77777777" w:rsidR="00C24697" w:rsidRPr="001379CA" w:rsidRDefault="00C24697" w:rsidP="00C24697">
      <w:pPr>
        <w:spacing w:after="0"/>
        <w:contextualSpacing/>
        <w:rPr>
          <w:b/>
          <w:i/>
        </w:rPr>
      </w:pPr>
      <w:r w:rsidRPr="001379CA">
        <w:rPr>
          <w:b/>
          <w:i/>
        </w:rPr>
        <w:t>COMPARATIVE POLICY ANALYSIS FRAMEWORK (20%)</w:t>
      </w:r>
    </w:p>
    <w:p w14:paraId="669A56E8" w14:textId="71F94670" w:rsidR="00C24697" w:rsidRDefault="00C24697" w:rsidP="00C24697">
      <w:pPr>
        <w:spacing w:after="0"/>
        <w:contextualSpacing/>
      </w:pPr>
      <w:r w:rsidRPr="001379CA">
        <w:t>To organize multiple perspectives and theoretical frames, each student will incrementally</w:t>
      </w:r>
      <w:r>
        <w:t>, week by week,</w:t>
      </w:r>
      <w:r w:rsidRPr="001379CA">
        <w:t xml:space="preserve"> populate a comparative policy analysis framework. The framework will provide a means </w:t>
      </w:r>
      <w:r>
        <w:t xml:space="preserve">to </w:t>
      </w:r>
      <w:r w:rsidRPr="001379CA">
        <w:t xml:space="preserve">compare/contrast how different theoretical bases influence the definition of policy problems, how implementation is examined, and how “success” is measured/evaluated. The sample below is provided as a suggested example only. </w:t>
      </w:r>
      <w:r w:rsidR="007121D2">
        <w:t xml:space="preserve">As you consider using this framework or another, assess how the proposed framework will ensure that issues of equity and social justice as well as those of strength-based versus deficit approaches will </w:t>
      </w:r>
      <w:r w:rsidR="00E330B7">
        <w:t xml:space="preserve">be included. </w:t>
      </w:r>
      <w:r w:rsidRPr="001379CA">
        <w:t xml:space="preserve">Students may create their own table or framework, but it must contain key variables that distinguish one theoretical perspective from the others. The completed framework will be submitted to the instructor </w:t>
      </w:r>
      <w:r>
        <w:t>by 5 PM on the Friday preceding Session III.6</w:t>
      </w:r>
      <w:r w:rsidRPr="001379CA">
        <w:t>.</w:t>
      </w:r>
    </w:p>
    <w:p w14:paraId="4A04FC30" w14:textId="77777777" w:rsidR="00C24697" w:rsidRDefault="00C24697" w:rsidP="00C24697">
      <w:pPr>
        <w:spacing w:after="0"/>
        <w:contextualSpacing/>
      </w:pPr>
    </w:p>
    <w:p w14:paraId="74201132" w14:textId="77777777" w:rsidR="00E47023" w:rsidRDefault="00E47023" w:rsidP="00C24697">
      <w:pPr>
        <w:spacing w:after="0"/>
        <w:contextualSpacing/>
      </w:pPr>
    </w:p>
    <w:p w14:paraId="064597F4" w14:textId="77777777" w:rsidR="00E47023" w:rsidRDefault="00E47023" w:rsidP="00C24697">
      <w:pPr>
        <w:spacing w:after="0"/>
        <w:contextualSpacing/>
      </w:pPr>
    </w:p>
    <w:p w14:paraId="40140BC1" w14:textId="77777777" w:rsidR="00E47023" w:rsidRPr="001379CA" w:rsidRDefault="00E47023" w:rsidP="00C24697">
      <w:pPr>
        <w:spacing w:after="0"/>
        <w:contextualSpacing/>
      </w:pPr>
    </w:p>
    <w:tbl>
      <w:tblPr>
        <w:tblStyle w:val="TableGrid"/>
        <w:tblW w:w="0" w:type="auto"/>
        <w:tblLook w:val="04A0" w:firstRow="1" w:lastRow="0" w:firstColumn="1" w:lastColumn="0" w:noHBand="0" w:noVBand="1"/>
      </w:tblPr>
      <w:tblGrid>
        <w:gridCol w:w="1210"/>
        <w:gridCol w:w="1174"/>
        <w:gridCol w:w="1181"/>
        <w:gridCol w:w="1182"/>
        <w:gridCol w:w="1183"/>
        <w:gridCol w:w="1180"/>
        <w:gridCol w:w="1175"/>
        <w:gridCol w:w="1065"/>
      </w:tblGrid>
      <w:tr w:rsidR="00C24697" w:rsidRPr="001379CA" w14:paraId="13248EF1" w14:textId="77777777" w:rsidTr="0066680E">
        <w:tc>
          <w:tcPr>
            <w:tcW w:w="1167" w:type="dxa"/>
            <w:vMerge w:val="restart"/>
            <w:vAlign w:val="center"/>
          </w:tcPr>
          <w:p w14:paraId="3C4BAB95"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Theoretical Frame</w:t>
            </w:r>
          </w:p>
        </w:tc>
        <w:tc>
          <w:tcPr>
            <w:tcW w:w="7112" w:type="dxa"/>
            <w:gridSpan w:val="6"/>
          </w:tcPr>
          <w:p w14:paraId="3E024D6B"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How are each of the following questions answered?</w:t>
            </w:r>
          </w:p>
        </w:tc>
        <w:tc>
          <w:tcPr>
            <w:tcW w:w="1071" w:type="dxa"/>
            <w:vMerge w:val="restart"/>
          </w:tcPr>
          <w:p w14:paraId="7960D6FD"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 xml:space="preserve">What current ECEC policy(ies) “fit” best </w:t>
            </w:r>
            <w:r w:rsidRPr="0039039F">
              <w:rPr>
                <w:sz w:val="16"/>
                <w:szCs w:val="16"/>
              </w:rPr>
              <w:lastRenderedPageBreak/>
              <w:t>with this frame?</w:t>
            </w:r>
          </w:p>
        </w:tc>
      </w:tr>
      <w:tr w:rsidR="00C24697" w:rsidRPr="001379CA" w14:paraId="0CDEA95C" w14:textId="77777777" w:rsidTr="0066680E">
        <w:tc>
          <w:tcPr>
            <w:tcW w:w="1167" w:type="dxa"/>
            <w:vMerge/>
          </w:tcPr>
          <w:p w14:paraId="7C8C5DBB" w14:textId="77777777" w:rsidR="00C24697" w:rsidRPr="00085311" w:rsidRDefault="00C24697" w:rsidP="0066680E">
            <w:pPr>
              <w:contextualSpacing/>
              <w:rPr>
                <w:rFonts w:ascii="Times New Roman" w:hAnsi="Times New Roman" w:cs="Times New Roman"/>
                <w:sz w:val="16"/>
                <w:szCs w:val="16"/>
              </w:rPr>
            </w:pPr>
          </w:p>
        </w:tc>
        <w:tc>
          <w:tcPr>
            <w:tcW w:w="1185" w:type="dxa"/>
            <w:vAlign w:val="center"/>
          </w:tcPr>
          <w:p w14:paraId="2FF4D941"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How is the problem defined?</w:t>
            </w:r>
          </w:p>
        </w:tc>
        <w:tc>
          <w:tcPr>
            <w:tcW w:w="1185" w:type="dxa"/>
            <w:vAlign w:val="center"/>
          </w:tcPr>
          <w:p w14:paraId="5F3F5213"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 xml:space="preserve">What indicators demonstrate </w:t>
            </w:r>
            <w:r w:rsidRPr="0039039F">
              <w:rPr>
                <w:sz w:val="16"/>
                <w:szCs w:val="16"/>
              </w:rPr>
              <w:lastRenderedPageBreak/>
              <w:t>existence of the problem?</w:t>
            </w:r>
          </w:p>
        </w:tc>
        <w:tc>
          <w:tcPr>
            <w:tcW w:w="1186" w:type="dxa"/>
            <w:vAlign w:val="center"/>
          </w:tcPr>
          <w:p w14:paraId="1B3C9D56"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lastRenderedPageBreak/>
              <w:t>Rationale for government involvement</w:t>
            </w:r>
          </w:p>
        </w:tc>
        <w:tc>
          <w:tcPr>
            <w:tcW w:w="1185" w:type="dxa"/>
            <w:vAlign w:val="center"/>
          </w:tcPr>
          <w:p w14:paraId="7F6CBE6F"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Who are key stakeholders?</w:t>
            </w:r>
          </w:p>
        </w:tc>
        <w:tc>
          <w:tcPr>
            <w:tcW w:w="1185" w:type="dxa"/>
            <w:vAlign w:val="center"/>
          </w:tcPr>
          <w:p w14:paraId="09D2B27F"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Who are key opponents?</w:t>
            </w:r>
          </w:p>
        </w:tc>
        <w:tc>
          <w:tcPr>
            <w:tcW w:w="1186" w:type="dxa"/>
            <w:vAlign w:val="center"/>
          </w:tcPr>
          <w:p w14:paraId="73166383" w14:textId="77777777" w:rsidR="00C24697" w:rsidRPr="00085311" w:rsidRDefault="00C24697" w:rsidP="0066680E">
            <w:pPr>
              <w:contextualSpacing/>
              <w:jc w:val="center"/>
              <w:rPr>
                <w:rFonts w:ascii="Times New Roman" w:hAnsi="Times New Roman" w:cs="Times New Roman"/>
                <w:sz w:val="16"/>
                <w:szCs w:val="16"/>
              </w:rPr>
            </w:pPr>
            <w:r w:rsidRPr="0039039F">
              <w:rPr>
                <w:sz w:val="16"/>
                <w:szCs w:val="16"/>
              </w:rPr>
              <w:t xml:space="preserve">What evidence </w:t>
            </w:r>
            <w:r w:rsidRPr="0039039F">
              <w:rPr>
                <w:sz w:val="16"/>
                <w:szCs w:val="16"/>
              </w:rPr>
              <w:lastRenderedPageBreak/>
              <w:t>would “prove impact”?</w:t>
            </w:r>
          </w:p>
        </w:tc>
        <w:tc>
          <w:tcPr>
            <w:tcW w:w="1071" w:type="dxa"/>
            <w:vMerge/>
          </w:tcPr>
          <w:p w14:paraId="3CF48D54" w14:textId="77777777" w:rsidR="00C24697" w:rsidRPr="00085311" w:rsidRDefault="00C24697" w:rsidP="0066680E">
            <w:pPr>
              <w:contextualSpacing/>
              <w:jc w:val="center"/>
              <w:rPr>
                <w:rFonts w:ascii="Times New Roman" w:hAnsi="Times New Roman" w:cs="Times New Roman"/>
                <w:sz w:val="16"/>
                <w:szCs w:val="16"/>
              </w:rPr>
            </w:pPr>
          </w:p>
        </w:tc>
      </w:tr>
      <w:tr w:rsidR="00E330B7" w:rsidRPr="001379CA" w14:paraId="63DE5810" w14:textId="77777777" w:rsidTr="0066680E">
        <w:tc>
          <w:tcPr>
            <w:tcW w:w="1167" w:type="dxa"/>
          </w:tcPr>
          <w:p w14:paraId="72282803" w14:textId="6D683CD0" w:rsidR="00E330B7" w:rsidRPr="00085311" w:rsidRDefault="00E330B7" w:rsidP="0066680E">
            <w:pPr>
              <w:contextualSpacing/>
              <w:rPr>
                <w:rFonts w:ascii="Times New Roman" w:hAnsi="Times New Roman" w:cs="Times New Roman"/>
                <w:sz w:val="16"/>
                <w:szCs w:val="16"/>
              </w:rPr>
            </w:pPr>
            <w:r w:rsidRPr="0039039F">
              <w:rPr>
                <w:sz w:val="16"/>
                <w:szCs w:val="16"/>
              </w:rPr>
              <w:t>Equity</w:t>
            </w:r>
          </w:p>
        </w:tc>
        <w:tc>
          <w:tcPr>
            <w:tcW w:w="1185" w:type="dxa"/>
          </w:tcPr>
          <w:p w14:paraId="0993E6D7" w14:textId="77777777" w:rsidR="00E330B7" w:rsidRPr="00085311" w:rsidRDefault="00E330B7" w:rsidP="0066680E">
            <w:pPr>
              <w:contextualSpacing/>
              <w:rPr>
                <w:rFonts w:ascii="Times New Roman" w:hAnsi="Times New Roman" w:cs="Times New Roman"/>
                <w:sz w:val="16"/>
                <w:szCs w:val="16"/>
              </w:rPr>
            </w:pPr>
          </w:p>
        </w:tc>
        <w:tc>
          <w:tcPr>
            <w:tcW w:w="1185" w:type="dxa"/>
          </w:tcPr>
          <w:p w14:paraId="0A0B8161" w14:textId="77777777" w:rsidR="00E330B7" w:rsidRPr="00085311" w:rsidRDefault="00E330B7" w:rsidP="0066680E">
            <w:pPr>
              <w:contextualSpacing/>
              <w:rPr>
                <w:rFonts w:ascii="Times New Roman" w:hAnsi="Times New Roman" w:cs="Times New Roman"/>
                <w:sz w:val="16"/>
                <w:szCs w:val="16"/>
              </w:rPr>
            </w:pPr>
          </w:p>
        </w:tc>
        <w:tc>
          <w:tcPr>
            <w:tcW w:w="1186" w:type="dxa"/>
          </w:tcPr>
          <w:p w14:paraId="766F0D59" w14:textId="77777777" w:rsidR="00E330B7" w:rsidRPr="00085311" w:rsidRDefault="00E330B7" w:rsidP="0066680E">
            <w:pPr>
              <w:contextualSpacing/>
              <w:rPr>
                <w:rFonts w:ascii="Times New Roman" w:hAnsi="Times New Roman" w:cs="Times New Roman"/>
                <w:sz w:val="16"/>
                <w:szCs w:val="16"/>
              </w:rPr>
            </w:pPr>
          </w:p>
        </w:tc>
        <w:tc>
          <w:tcPr>
            <w:tcW w:w="1185" w:type="dxa"/>
          </w:tcPr>
          <w:p w14:paraId="1D60087E" w14:textId="77777777" w:rsidR="00E330B7" w:rsidRPr="00085311" w:rsidRDefault="00E330B7" w:rsidP="0066680E">
            <w:pPr>
              <w:contextualSpacing/>
              <w:rPr>
                <w:rFonts w:ascii="Times New Roman" w:hAnsi="Times New Roman" w:cs="Times New Roman"/>
                <w:sz w:val="16"/>
                <w:szCs w:val="16"/>
              </w:rPr>
            </w:pPr>
          </w:p>
        </w:tc>
        <w:tc>
          <w:tcPr>
            <w:tcW w:w="1185" w:type="dxa"/>
          </w:tcPr>
          <w:p w14:paraId="083298AD" w14:textId="77777777" w:rsidR="00E330B7" w:rsidRPr="00085311" w:rsidRDefault="00E330B7" w:rsidP="0066680E">
            <w:pPr>
              <w:contextualSpacing/>
              <w:rPr>
                <w:rFonts w:ascii="Times New Roman" w:hAnsi="Times New Roman" w:cs="Times New Roman"/>
                <w:sz w:val="16"/>
                <w:szCs w:val="16"/>
              </w:rPr>
            </w:pPr>
          </w:p>
        </w:tc>
        <w:tc>
          <w:tcPr>
            <w:tcW w:w="1186" w:type="dxa"/>
          </w:tcPr>
          <w:p w14:paraId="1817E297" w14:textId="77777777" w:rsidR="00E330B7" w:rsidRPr="00085311" w:rsidRDefault="00E330B7" w:rsidP="0066680E">
            <w:pPr>
              <w:contextualSpacing/>
              <w:rPr>
                <w:rFonts w:ascii="Times New Roman" w:hAnsi="Times New Roman" w:cs="Times New Roman"/>
                <w:sz w:val="16"/>
                <w:szCs w:val="16"/>
              </w:rPr>
            </w:pPr>
          </w:p>
        </w:tc>
        <w:tc>
          <w:tcPr>
            <w:tcW w:w="1071" w:type="dxa"/>
          </w:tcPr>
          <w:p w14:paraId="675C881B" w14:textId="77777777" w:rsidR="00E330B7" w:rsidRPr="00085311" w:rsidRDefault="00E330B7" w:rsidP="0066680E">
            <w:pPr>
              <w:contextualSpacing/>
              <w:rPr>
                <w:rFonts w:ascii="Times New Roman" w:hAnsi="Times New Roman" w:cs="Times New Roman"/>
                <w:sz w:val="16"/>
                <w:szCs w:val="16"/>
              </w:rPr>
            </w:pPr>
          </w:p>
        </w:tc>
      </w:tr>
      <w:tr w:rsidR="00C24697" w:rsidRPr="001379CA" w14:paraId="3D008668" w14:textId="77777777" w:rsidTr="0066680E">
        <w:tc>
          <w:tcPr>
            <w:tcW w:w="1167" w:type="dxa"/>
          </w:tcPr>
          <w:p w14:paraId="5513D9BB" w14:textId="77777777" w:rsidR="00C24697" w:rsidRPr="00085311" w:rsidRDefault="00C24697" w:rsidP="0066680E">
            <w:pPr>
              <w:contextualSpacing/>
              <w:rPr>
                <w:rFonts w:ascii="Times New Roman" w:hAnsi="Times New Roman" w:cs="Times New Roman"/>
                <w:sz w:val="16"/>
                <w:szCs w:val="16"/>
              </w:rPr>
            </w:pPr>
            <w:r w:rsidRPr="0039039F">
              <w:rPr>
                <w:sz w:val="16"/>
                <w:szCs w:val="16"/>
              </w:rPr>
              <w:t>Developmental</w:t>
            </w:r>
          </w:p>
        </w:tc>
        <w:tc>
          <w:tcPr>
            <w:tcW w:w="1185" w:type="dxa"/>
          </w:tcPr>
          <w:p w14:paraId="7594B452" w14:textId="77777777" w:rsidR="00C24697" w:rsidRPr="00085311" w:rsidRDefault="00C24697" w:rsidP="0066680E">
            <w:pPr>
              <w:contextualSpacing/>
              <w:rPr>
                <w:rFonts w:ascii="Times New Roman" w:hAnsi="Times New Roman" w:cs="Times New Roman"/>
                <w:sz w:val="16"/>
                <w:szCs w:val="16"/>
              </w:rPr>
            </w:pPr>
          </w:p>
        </w:tc>
        <w:tc>
          <w:tcPr>
            <w:tcW w:w="1185" w:type="dxa"/>
          </w:tcPr>
          <w:p w14:paraId="64D6A260" w14:textId="77777777" w:rsidR="00C24697" w:rsidRPr="00085311" w:rsidRDefault="00C24697" w:rsidP="0066680E">
            <w:pPr>
              <w:contextualSpacing/>
              <w:rPr>
                <w:rFonts w:ascii="Times New Roman" w:hAnsi="Times New Roman" w:cs="Times New Roman"/>
                <w:sz w:val="16"/>
                <w:szCs w:val="16"/>
              </w:rPr>
            </w:pPr>
          </w:p>
        </w:tc>
        <w:tc>
          <w:tcPr>
            <w:tcW w:w="1186" w:type="dxa"/>
          </w:tcPr>
          <w:p w14:paraId="19202EFE" w14:textId="77777777" w:rsidR="00C24697" w:rsidRPr="00085311" w:rsidRDefault="00C24697" w:rsidP="0066680E">
            <w:pPr>
              <w:contextualSpacing/>
              <w:rPr>
                <w:rFonts w:ascii="Times New Roman" w:hAnsi="Times New Roman" w:cs="Times New Roman"/>
                <w:sz w:val="16"/>
                <w:szCs w:val="16"/>
              </w:rPr>
            </w:pPr>
          </w:p>
        </w:tc>
        <w:tc>
          <w:tcPr>
            <w:tcW w:w="1185" w:type="dxa"/>
          </w:tcPr>
          <w:p w14:paraId="02B79241" w14:textId="77777777" w:rsidR="00C24697" w:rsidRPr="00085311" w:rsidRDefault="00C24697" w:rsidP="0066680E">
            <w:pPr>
              <w:contextualSpacing/>
              <w:rPr>
                <w:rFonts w:ascii="Times New Roman" w:hAnsi="Times New Roman" w:cs="Times New Roman"/>
                <w:sz w:val="16"/>
                <w:szCs w:val="16"/>
              </w:rPr>
            </w:pPr>
          </w:p>
        </w:tc>
        <w:tc>
          <w:tcPr>
            <w:tcW w:w="1185" w:type="dxa"/>
          </w:tcPr>
          <w:p w14:paraId="57728222" w14:textId="77777777" w:rsidR="00C24697" w:rsidRPr="00085311" w:rsidRDefault="00C24697" w:rsidP="0066680E">
            <w:pPr>
              <w:contextualSpacing/>
              <w:rPr>
                <w:rFonts w:ascii="Times New Roman" w:hAnsi="Times New Roman" w:cs="Times New Roman"/>
                <w:sz w:val="16"/>
                <w:szCs w:val="16"/>
              </w:rPr>
            </w:pPr>
          </w:p>
        </w:tc>
        <w:tc>
          <w:tcPr>
            <w:tcW w:w="1186" w:type="dxa"/>
          </w:tcPr>
          <w:p w14:paraId="5EF726DF" w14:textId="77777777" w:rsidR="00C24697" w:rsidRPr="00085311" w:rsidRDefault="00C24697" w:rsidP="0066680E">
            <w:pPr>
              <w:contextualSpacing/>
              <w:rPr>
                <w:rFonts w:ascii="Times New Roman" w:hAnsi="Times New Roman" w:cs="Times New Roman"/>
                <w:sz w:val="16"/>
                <w:szCs w:val="16"/>
              </w:rPr>
            </w:pPr>
          </w:p>
        </w:tc>
        <w:tc>
          <w:tcPr>
            <w:tcW w:w="1071" w:type="dxa"/>
          </w:tcPr>
          <w:p w14:paraId="4A9B25A8" w14:textId="77777777" w:rsidR="00C24697" w:rsidRPr="00085311" w:rsidRDefault="00C24697" w:rsidP="0066680E">
            <w:pPr>
              <w:contextualSpacing/>
              <w:rPr>
                <w:rFonts w:ascii="Times New Roman" w:hAnsi="Times New Roman" w:cs="Times New Roman"/>
                <w:sz w:val="16"/>
                <w:szCs w:val="16"/>
              </w:rPr>
            </w:pPr>
          </w:p>
        </w:tc>
      </w:tr>
      <w:tr w:rsidR="00C24697" w:rsidRPr="001379CA" w14:paraId="37505F03" w14:textId="77777777" w:rsidTr="0066680E">
        <w:tc>
          <w:tcPr>
            <w:tcW w:w="1167" w:type="dxa"/>
          </w:tcPr>
          <w:p w14:paraId="58311E98" w14:textId="77777777" w:rsidR="00C24697" w:rsidRPr="00085311" w:rsidRDefault="00C24697" w:rsidP="0066680E">
            <w:pPr>
              <w:contextualSpacing/>
              <w:rPr>
                <w:rFonts w:ascii="Times New Roman" w:hAnsi="Times New Roman" w:cs="Times New Roman"/>
                <w:sz w:val="16"/>
                <w:szCs w:val="16"/>
              </w:rPr>
            </w:pPr>
            <w:r w:rsidRPr="0039039F">
              <w:rPr>
                <w:sz w:val="16"/>
                <w:szCs w:val="16"/>
              </w:rPr>
              <w:t>Political</w:t>
            </w:r>
          </w:p>
        </w:tc>
        <w:tc>
          <w:tcPr>
            <w:tcW w:w="1185" w:type="dxa"/>
          </w:tcPr>
          <w:p w14:paraId="6F6F8CC0" w14:textId="77777777" w:rsidR="00C24697" w:rsidRPr="00085311" w:rsidRDefault="00C24697" w:rsidP="0066680E">
            <w:pPr>
              <w:contextualSpacing/>
              <w:rPr>
                <w:rFonts w:ascii="Times New Roman" w:hAnsi="Times New Roman" w:cs="Times New Roman"/>
                <w:sz w:val="16"/>
                <w:szCs w:val="16"/>
              </w:rPr>
            </w:pPr>
          </w:p>
        </w:tc>
        <w:tc>
          <w:tcPr>
            <w:tcW w:w="1185" w:type="dxa"/>
          </w:tcPr>
          <w:p w14:paraId="2577924B" w14:textId="77777777" w:rsidR="00C24697" w:rsidRPr="00085311" w:rsidRDefault="00C24697" w:rsidP="0066680E">
            <w:pPr>
              <w:contextualSpacing/>
              <w:rPr>
                <w:rFonts w:ascii="Times New Roman" w:hAnsi="Times New Roman" w:cs="Times New Roman"/>
                <w:sz w:val="16"/>
                <w:szCs w:val="16"/>
              </w:rPr>
            </w:pPr>
          </w:p>
        </w:tc>
        <w:tc>
          <w:tcPr>
            <w:tcW w:w="1186" w:type="dxa"/>
          </w:tcPr>
          <w:p w14:paraId="77341A7D" w14:textId="77777777" w:rsidR="00C24697" w:rsidRPr="00085311" w:rsidRDefault="00C24697" w:rsidP="0066680E">
            <w:pPr>
              <w:contextualSpacing/>
              <w:rPr>
                <w:rFonts w:ascii="Times New Roman" w:hAnsi="Times New Roman" w:cs="Times New Roman"/>
                <w:sz w:val="16"/>
                <w:szCs w:val="16"/>
              </w:rPr>
            </w:pPr>
          </w:p>
        </w:tc>
        <w:tc>
          <w:tcPr>
            <w:tcW w:w="1185" w:type="dxa"/>
          </w:tcPr>
          <w:p w14:paraId="24E9260C" w14:textId="77777777" w:rsidR="00C24697" w:rsidRPr="00085311" w:rsidRDefault="00C24697" w:rsidP="0066680E">
            <w:pPr>
              <w:contextualSpacing/>
              <w:rPr>
                <w:rFonts w:ascii="Times New Roman" w:hAnsi="Times New Roman" w:cs="Times New Roman"/>
                <w:sz w:val="16"/>
                <w:szCs w:val="16"/>
              </w:rPr>
            </w:pPr>
          </w:p>
        </w:tc>
        <w:tc>
          <w:tcPr>
            <w:tcW w:w="1185" w:type="dxa"/>
          </w:tcPr>
          <w:p w14:paraId="1F655EEC" w14:textId="77777777" w:rsidR="00C24697" w:rsidRPr="00085311" w:rsidRDefault="00C24697" w:rsidP="0066680E">
            <w:pPr>
              <w:contextualSpacing/>
              <w:rPr>
                <w:rFonts w:ascii="Times New Roman" w:hAnsi="Times New Roman" w:cs="Times New Roman"/>
                <w:sz w:val="16"/>
                <w:szCs w:val="16"/>
              </w:rPr>
            </w:pPr>
          </w:p>
        </w:tc>
        <w:tc>
          <w:tcPr>
            <w:tcW w:w="1186" w:type="dxa"/>
          </w:tcPr>
          <w:p w14:paraId="0EF73EEE" w14:textId="77777777" w:rsidR="00C24697" w:rsidRPr="00085311" w:rsidRDefault="00C24697" w:rsidP="0066680E">
            <w:pPr>
              <w:contextualSpacing/>
              <w:rPr>
                <w:rFonts w:ascii="Times New Roman" w:hAnsi="Times New Roman" w:cs="Times New Roman"/>
                <w:sz w:val="16"/>
                <w:szCs w:val="16"/>
              </w:rPr>
            </w:pPr>
          </w:p>
        </w:tc>
        <w:tc>
          <w:tcPr>
            <w:tcW w:w="1071" w:type="dxa"/>
          </w:tcPr>
          <w:p w14:paraId="3E35F6F8" w14:textId="77777777" w:rsidR="00C24697" w:rsidRPr="00085311" w:rsidRDefault="00C24697" w:rsidP="0066680E">
            <w:pPr>
              <w:contextualSpacing/>
              <w:rPr>
                <w:rFonts w:ascii="Times New Roman" w:hAnsi="Times New Roman" w:cs="Times New Roman"/>
                <w:sz w:val="16"/>
                <w:szCs w:val="16"/>
              </w:rPr>
            </w:pPr>
          </w:p>
        </w:tc>
      </w:tr>
      <w:tr w:rsidR="00C24697" w:rsidRPr="001379CA" w14:paraId="538FC7B4" w14:textId="77777777" w:rsidTr="0066680E">
        <w:tc>
          <w:tcPr>
            <w:tcW w:w="1167" w:type="dxa"/>
          </w:tcPr>
          <w:p w14:paraId="2159C48B" w14:textId="662B7DD1" w:rsidR="00C24697" w:rsidRPr="00085311" w:rsidRDefault="00C24697" w:rsidP="0066680E">
            <w:pPr>
              <w:contextualSpacing/>
              <w:rPr>
                <w:rFonts w:ascii="Times New Roman" w:hAnsi="Times New Roman" w:cs="Times New Roman"/>
                <w:sz w:val="16"/>
                <w:szCs w:val="16"/>
              </w:rPr>
            </w:pPr>
            <w:r w:rsidRPr="0039039F">
              <w:rPr>
                <w:sz w:val="16"/>
                <w:szCs w:val="16"/>
              </w:rPr>
              <w:t>Economic</w:t>
            </w:r>
            <w:r w:rsidR="006476B8" w:rsidRPr="0039039F">
              <w:rPr>
                <w:sz w:val="16"/>
                <w:szCs w:val="16"/>
              </w:rPr>
              <w:t xml:space="preserve">: </w:t>
            </w:r>
          </w:p>
        </w:tc>
        <w:tc>
          <w:tcPr>
            <w:tcW w:w="1185" w:type="dxa"/>
          </w:tcPr>
          <w:p w14:paraId="0BD5C2CB" w14:textId="77777777" w:rsidR="00C24697" w:rsidRPr="00085311" w:rsidRDefault="00C24697" w:rsidP="0066680E">
            <w:pPr>
              <w:contextualSpacing/>
              <w:rPr>
                <w:rFonts w:ascii="Times New Roman" w:hAnsi="Times New Roman" w:cs="Times New Roman"/>
                <w:sz w:val="16"/>
                <w:szCs w:val="16"/>
              </w:rPr>
            </w:pPr>
          </w:p>
        </w:tc>
        <w:tc>
          <w:tcPr>
            <w:tcW w:w="1185" w:type="dxa"/>
          </w:tcPr>
          <w:p w14:paraId="229EA55D" w14:textId="77777777" w:rsidR="00C24697" w:rsidRPr="00085311" w:rsidRDefault="00C24697" w:rsidP="0066680E">
            <w:pPr>
              <w:contextualSpacing/>
              <w:rPr>
                <w:rFonts w:ascii="Times New Roman" w:hAnsi="Times New Roman" w:cs="Times New Roman"/>
                <w:sz w:val="16"/>
                <w:szCs w:val="16"/>
              </w:rPr>
            </w:pPr>
          </w:p>
        </w:tc>
        <w:tc>
          <w:tcPr>
            <w:tcW w:w="1186" w:type="dxa"/>
          </w:tcPr>
          <w:p w14:paraId="3B3A9C6E" w14:textId="77777777" w:rsidR="00C24697" w:rsidRPr="00085311" w:rsidRDefault="00C24697" w:rsidP="0066680E">
            <w:pPr>
              <w:contextualSpacing/>
              <w:rPr>
                <w:rFonts w:ascii="Times New Roman" w:hAnsi="Times New Roman" w:cs="Times New Roman"/>
                <w:sz w:val="16"/>
                <w:szCs w:val="16"/>
              </w:rPr>
            </w:pPr>
          </w:p>
        </w:tc>
        <w:tc>
          <w:tcPr>
            <w:tcW w:w="1185" w:type="dxa"/>
          </w:tcPr>
          <w:p w14:paraId="528FF1EA" w14:textId="77777777" w:rsidR="00C24697" w:rsidRPr="00085311" w:rsidRDefault="00C24697" w:rsidP="0066680E">
            <w:pPr>
              <w:contextualSpacing/>
              <w:rPr>
                <w:rFonts w:ascii="Times New Roman" w:hAnsi="Times New Roman" w:cs="Times New Roman"/>
                <w:sz w:val="16"/>
                <w:szCs w:val="16"/>
              </w:rPr>
            </w:pPr>
          </w:p>
        </w:tc>
        <w:tc>
          <w:tcPr>
            <w:tcW w:w="1185" w:type="dxa"/>
          </w:tcPr>
          <w:p w14:paraId="7740828F" w14:textId="77777777" w:rsidR="00C24697" w:rsidRPr="00085311" w:rsidRDefault="00C24697" w:rsidP="0066680E">
            <w:pPr>
              <w:contextualSpacing/>
              <w:rPr>
                <w:rFonts w:ascii="Times New Roman" w:hAnsi="Times New Roman" w:cs="Times New Roman"/>
                <w:sz w:val="16"/>
                <w:szCs w:val="16"/>
              </w:rPr>
            </w:pPr>
          </w:p>
        </w:tc>
        <w:tc>
          <w:tcPr>
            <w:tcW w:w="1186" w:type="dxa"/>
          </w:tcPr>
          <w:p w14:paraId="00DD9F04" w14:textId="77777777" w:rsidR="00C24697" w:rsidRPr="00085311" w:rsidRDefault="00C24697" w:rsidP="0066680E">
            <w:pPr>
              <w:contextualSpacing/>
              <w:rPr>
                <w:rFonts w:ascii="Times New Roman" w:hAnsi="Times New Roman" w:cs="Times New Roman"/>
                <w:sz w:val="16"/>
                <w:szCs w:val="16"/>
              </w:rPr>
            </w:pPr>
          </w:p>
        </w:tc>
        <w:tc>
          <w:tcPr>
            <w:tcW w:w="1071" w:type="dxa"/>
          </w:tcPr>
          <w:p w14:paraId="512A01B1" w14:textId="77777777" w:rsidR="00C24697" w:rsidRPr="00085311" w:rsidRDefault="00C24697" w:rsidP="0066680E">
            <w:pPr>
              <w:contextualSpacing/>
              <w:rPr>
                <w:rFonts w:ascii="Times New Roman" w:hAnsi="Times New Roman" w:cs="Times New Roman"/>
                <w:sz w:val="16"/>
                <w:szCs w:val="16"/>
              </w:rPr>
            </w:pPr>
          </w:p>
        </w:tc>
      </w:tr>
      <w:tr w:rsidR="00C24697" w:rsidRPr="001379CA" w14:paraId="22BC055B" w14:textId="77777777" w:rsidTr="0066680E">
        <w:tc>
          <w:tcPr>
            <w:tcW w:w="1167" w:type="dxa"/>
          </w:tcPr>
          <w:p w14:paraId="4DED38FB" w14:textId="77777777" w:rsidR="00C24697" w:rsidRPr="00085311" w:rsidRDefault="00C24697" w:rsidP="0066680E">
            <w:pPr>
              <w:contextualSpacing/>
              <w:rPr>
                <w:rFonts w:ascii="Times New Roman" w:hAnsi="Times New Roman" w:cs="Times New Roman"/>
                <w:sz w:val="16"/>
                <w:szCs w:val="16"/>
              </w:rPr>
            </w:pPr>
            <w:r w:rsidRPr="0039039F">
              <w:rPr>
                <w:sz w:val="16"/>
                <w:szCs w:val="16"/>
              </w:rPr>
              <w:t>Institutional/ Organizational</w:t>
            </w:r>
          </w:p>
        </w:tc>
        <w:tc>
          <w:tcPr>
            <w:tcW w:w="1185" w:type="dxa"/>
          </w:tcPr>
          <w:p w14:paraId="20AFC0F0" w14:textId="77777777" w:rsidR="00C24697" w:rsidRPr="00085311" w:rsidRDefault="00C24697" w:rsidP="0066680E">
            <w:pPr>
              <w:contextualSpacing/>
              <w:rPr>
                <w:rFonts w:ascii="Times New Roman" w:hAnsi="Times New Roman" w:cs="Times New Roman"/>
                <w:sz w:val="16"/>
                <w:szCs w:val="16"/>
              </w:rPr>
            </w:pPr>
          </w:p>
        </w:tc>
        <w:tc>
          <w:tcPr>
            <w:tcW w:w="1185" w:type="dxa"/>
          </w:tcPr>
          <w:p w14:paraId="1189832B" w14:textId="77777777" w:rsidR="00C24697" w:rsidRPr="00085311" w:rsidRDefault="00C24697" w:rsidP="0066680E">
            <w:pPr>
              <w:contextualSpacing/>
              <w:rPr>
                <w:rFonts w:ascii="Times New Roman" w:hAnsi="Times New Roman" w:cs="Times New Roman"/>
                <w:sz w:val="16"/>
                <w:szCs w:val="16"/>
              </w:rPr>
            </w:pPr>
          </w:p>
        </w:tc>
        <w:tc>
          <w:tcPr>
            <w:tcW w:w="1186" w:type="dxa"/>
          </w:tcPr>
          <w:p w14:paraId="6379C323" w14:textId="77777777" w:rsidR="00C24697" w:rsidRPr="00085311" w:rsidRDefault="00C24697" w:rsidP="0066680E">
            <w:pPr>
              <w:contextualSpacing/>
              <w:rPr>
                <w:rFonts w:ascii="Times New Roman" w:hAnsi="Times New Roman" w:cs="Times New Roman"/>
                <w:sz w:val="16"/>
                <w:szCs w:val="16"/>
              </w:rPr>
            </w:pPr>
          </w:p>
        </w:tc>
        <w:tc>
          <w:tcPr>
            <w:tcW w:w="1185" w:type="dxa"/>
          </w:tcPr>
          <w:p w14:paraId="51401099" w14:textId="77777777" w:rsidR="00C24697" w:rsidRPr="00085311" w:rsidRDefault="00C24697" w:rsidP="0066680E">
            <w:pPr>
              <w:contextualSpacing/>
              <w:rPr>
                <w:rFonts w:ascii="Times New Roman" w:hAnsi="Times New Roman" w:cs="Times New Roman"/>
                <w:sz w:val="16"/>
                <w:szCs w:val="16"/>
              </w:rPr>
            </w:pPr>
          </w:p>
        </w:tc>
        <w:tc>
          <w:tcPr>
            <w:tcW w:w="1185" w:type="dxa"/>
          </w:tcPr>
          <w:p w14:paraId="21C9933A" w14:textId="77777777" w:rsidR="00C24697" w:rsidRPr="00085311" w:rsidRDefault="00C24697" w:rsidP="0066680E">
            <w:pPr>
              <w:contextualSpacing/>
              <w:rPr>
                <w:rFonts w:ascii="Times New Roman" w:hAnsi="Times New Roman" w:cs="Times New Roman"/>
                <w:sz w:val="16"/>
                <w:szCs w:val="16"/>
              </w:rPr>
            </w:pPr>
          </w:p>
        </w:tc>
        <w:tc>
          <w:tcPr>
            <w:tcW w:w="1186" w:type="dxa"/>
          </w:tcPr>
          <w:p w14:paraId="4D21E326" w14:textId="77777777" w:rsidR="00C24697" w:rsidRPr="00085311" w:rsidRDefault="00C24697" w:rsidP="0066680E">
            <w:pPr>
              <w:contextualSpacing/>
              <w:rPr>
                <w:rFonts w:ascii="Times New Roman" w:hAnsi="Times New Roman" w:cs="Times New Roman"/>
                <w:sz w:val="16"/>
                <w:szCs w:val="16"/>
              </w:rPr>
            </w:pPr>
          </w:p>
        </w:tc>
        <w:tc>
          <w:tcPr>
            <w:tcW w:w="1071" w:type="dxa"/>
          </w:tcPr>
          <w:p w14:paraId="281402CC" w14:textId="77777777" w:rsidR="00C24697" w:rsidRPr="00085311" w:rsidRDefault="00C24697" w:rsidP="0066680E">
            <w:pPr>
              <w:contextualSpacing/>
              <w:rPr>
                <w:rFonts w:ascii="Times New Roman" w:hAnsi="Times New Roman" w:cs="Times New Roman"/>
                <w:sz w:val="16"/>
                <w:szCs w:val="16"/>
              </w:rPr>
            </w:pPr>
          </w:p>
        </w:tc>
      </w:tr>
      <w:tr w:rsidR="00C24697" w:rsidRPr="001379CA" w14:paraId="220601BB" w14:textId="77777777" w:rsidTr="0066680E">
        <w:tc>
          <w:tcPr>
            <w:tcW w:w="1167" w:type="dxa"/>
          </w:tcPr>
          <w:p w14:paraId="22264535" w14:textId="77777777" w:rsidR="00C24697" w:rsidRPr="00085311" w:rsidRDefault="00C24697" w:rsidP="0066680E">
            <w:pPr>
              <w:contextualSpacing/>
              <w:rPr>
                <w:rFonts w:ascii="Times New Roman" w:hAnsi="Times New Roman" w:cs="Times New Roman"/>
                <w:sz w:val="16"/>
                <w:szCs w:val="16"/>
              </w:rPr>
            </w:pPr>
            <w:r w:rsidRPr="0039039F">
              <w:rPr>
                <w:sz w:val="16"/>
                <w:szCs w:val="16"/>
              </w:rPr>
              <w:t>Cognitive</w:t>
            </w:r>
          </w:p>
        </w:tc>
        <w:tc>
          <w:tcPr>
            <w:tcW w:w="1185" w:type="dxa"/>
          </w:tcPr>
          <w:p w14:paraId="3139D13B" w14:textId="77777777" w:rsidR="00C24697" w:rsidRPr="00085311" w:rsidRDefault="00C24697" w:rsidP="0066680E">
            <w:pPr>
              <w:contextualSpacing/>
              <w:rPr>
                <w:rFonts w:ascii="Times New Roman" w:hAnsi="Times New Roman" w:cs="Times New Roman"/>
                <w:sz w:val="16"/>
                <w:szCs w:val="16"/>
              </w:rPr>
            </w:pPr>
          </w:p>
        </w:tc>
        <w:tc>
          <w:tcPr>
            <w:tcW w:w="1185" w:type="dxa"/>
          </w:tcPr>
          <w:p w14:paraId="121C8925" w14:textId="77777777" w:rsidR="00C24697" w:rsidRPr="00085311" w:rsidRDefault="00C24697" w:rsidP="0066680E">
            <w:pPr>
              <w:contextualSpacing/>
              <w:rPr>
                <w:rFonts w:ascii="Times New Roman" w:hAnsi="Times New Roman" w:cs="Times New Roman"/>
                <w:sz w:val="16"/>
                <w:szCs w:val="16"/>
              </w:rPr>
            </w:pPr>
          </w:p>
        </w:tc>
        <w:tc>
          <w:tcPr>
            <w:tcW w:w="1186" w:type="dxa"/>
          </w:tcPr>
          <w:p w14:paraId="6BC61992" w14:textId="77777777" w:rsidR="00C24697" w:rsidRPr="00085311" w:rsidRDefault="00C24697" w:rsidP="0066680E">
            <w:pPr>
              <w:contextualSpacing/>
              <w:rPr>
                <w:rFonts w:ascii="Times New Roman" w:hAnsi="Times New Roman" w:cs="Times New Roman"/>
                <w:sz w:val="16"/>
                <w:szCs w:val="16"/>
              </w:rPr>
            </w:pPr>
          </w:p>
        </w:tc>
        <w:tc>
          <w:tcPr>
            <w:tcW w:w="1185" w:type="dxa"/>
          </w:tcPr>
          <w:p w14:paraId="29CFDAAB" w14:textId="77777777" w:rsidR="00C24697" w:rsidRPr="00085311" w:rsidRDefault="00C24697" w:rsidP="0066680E">
            <w:pPr>
              <w:contextualSpacing/>
              <w:rPr>
                <w:rFonts w:ascii="Times New Roman" w:hAnsi="Times New Roman" w:cs="Times New Roman"/>
                <w:sz w:val="16"/>
                <w:szCs w:val="16"/>
              </w:rPr>
            </w:pPr>
          </w:p>
        </w:tc>
        <w:tc>
          <w:tcPr>
            <w:tcW w:w="1185" w:type="dxa"/>
          </w:tcPr>
          <w:p w14:paraId="2604A9DD" w14:textId="77777777" w:rsidR="00C24697" w:rsidRPr="00085311" w:rsidRDefault="00C24697" w:rsidP="0066680E">
            <w:pPr>
              <w:contextualSpacing/>
              <w:rPr>
                <w:rFonts w:ascii="Times New Roman" w:hAnsi="Times New Roman" w:cs="Times New Roman"/>
                <w:sz w:val="16"/>
                <w:szCs w:val="16"/>
              </w:rPr>
            </w:pPr>
          </w:p>
        </w:tc>
        <w:tc>
          <w:tcPr>
            <w:tcW w:w="1186" w:type="dxa"/>
          </w:tcPr>
          <w:p w14:paraId="1BF551AA" w14:textId="77777777" w:rsidR="00C24697" w:rsidRPr="00085311" w:rsidRDefault="00C24697" w:rsidP="0066680E">
            <w:pPr>
              <w:contextualSpacing/>
              <w:rPr>
                <w:rFonts w:ascii="Times New Roman" w:hAnsi="Times New Roman" w:cs="Times New Roman"/>
                <w:sz w:val="16"/>
                <w:szCs w:val="16"/>
              </w:rPr>
            </w:pPr>
          </w:p>
        </w:tc>
        <w:tc>
          <w:tcPr>
            <w:tcW w:w="1071" w:type="dxa"/>
          </w:tcPr>
          <w:p w14:paraId="2D4A9A16" w14:textId="77777777" w:rsidR="00C24697" w:rsidRPr="00085311" w:rsidRDefault="00C24697" w:rsidP="0066680E">
            <w:pPr>
              <w:contextualSpacing/>
              <w:rPr>
                <w:rFonts w:ascii="Times New Roman" w:hAnsi="Times New Roman" w:cs="Times New Roman"/>
                <w:sz w:val="16"/>
                <w:szCs w:val="16"/>
              </w:rPr>
            </w:pPr>
          </w:p>
        </w:tc>
      </w:tr>
      <w:tr w:rsidR="00C24697" w:rsidRPr="001379CA" w14:paraId="69DCCF6E" w14:textId="77777777" w:rsidTr="0066680E">
        <w:tc>
          <w:tcPr>
            <w:tcW w:w="1167" w:type="dxa"/>
          </w:tcPr>
          <w:p w14:paraId="5B7D1E33" w14:textId="77777777" w:rsidR="00C24697" w:rsidRPr="00085311" w:rsidRDefault="00C24697" w:rsidP="0066680E">
            <w:pPr>
              <w:contextualSpacing/>
              <w:rPr>
                <w:rFonts w:ascii="Times New Roman" w:hAnsi="Times New Roman" w:cs="Times New Roman"/>
                <w:sz w:val="16"/>
                <w:szCs w:val="16"/>
              </w:rPr>
            </w:pPr>
            <w:r w:rsidRPr="0039039F">
              <w:rPr>
                <w:sz w:val="16"/>
                <w:szCs w:val="16"/>
              </w:rPr>
              <w:t>Social Capital</w:t>
            </w:r>
          </w:p>
        </w:tc>
        <w:tc>
          <w:tcPr>
            <w:tcW w:w="1185" w:type="dxa"/>
          </w:tcPr>
          <w:p w14:paraId="69FC7E5D" w14:textId="77777777" w:rsidR="00C24697" w:rsidRPr="00085311" w:rsidRDefault="00C24697" w:rsidP="0066680E">
            <w:pPr>
              <w:contextualSpacing/>
              <w:rPr>
                <w:rFonts w:ascii="Times New Roman" w:hAnsi="Times New Roman" w:cs="Times New Roman"/>
                <w:sz w:val="16"/>
                <w:szCs w:val="16"/>
              </w:rPr>
            </w:pPr>
          </w:p>
        </w:tc>
        <w:tc>
          <w:tcPr>
            <w:tcW w:w="1185" w:type="dxa"/>
          </w:tcPr>
          <w:p w14:paraId="1688AEF2" w14:textId="77777777" w:rsidR="00C24697" w:rsidRPr="00085311" w:rsidRDefault="00C24697" w:rsidP="0066680E">
            <w:pPr>
              <w:contextualSpacing/>
              <w:rPr>
                <w:rFonts w:ascii="Times New Roman" w:hAnsi="Times New Roman" w:cs="Times New Roman"/>
                <w:sz w:val="16"/>
                <w:szCs w:val="16"/>
              </w:rPr>
            </w:pPr>
          </w:p>
        </w:tc>
        <w:tc>
          <w:tcPr>
            <w:tcW w:w="1186" w:type="dxa"/>
          </w:tcPr>
          <w:p w14:paraId="14AC48BE" w14:textId="77777777" w:rsidR="00C24697" w:rsidRPr="00085311" w:rsidRDefault="00C24697" w:rsidP="0066680E">
            <w:pPr>
              <w:contextualSpacing/>
              <w:rPr>
                <w:rFonts w:ascii="Times New Roman" w:hAnsi="Times New Roman" w:cs="Times New Roman"/>
                <w:sz w:val="16"/>
                <w:szCs w:val="16"/>
              </w:rPr>
            </w:pPr>
          </w:p>
        </w:tc>
        <w:tc>
          <w:tcPr>
            <w:tcW w:w="1185" w:type="dxa"/>
          </w:tcPr>
          <w:p w14:paraId="306F57CC" w14:textId="77777777" w:rsidR="00C24697" w:rsidRPr="00085311" w:rsidRDefault="00C24697" w:rsidP="0066680E">
            <w:pPr>
              <w:contextualSpacing/>
              <w:rPr>
                <w:rFonts w:ascii="Times New Roman" w:hAnsi="Times New Roman" w:cs="Times New Roman"/>
                <w:sz w:val="16"/>
                <w:szCs w:val="16"/>
              </w:rPr>
            </w:pPr>
          </w:p>
        </w:tc>
        <w:tc>
          <w:tcPr>
            <w:tcW w:w="1185" w:type="dxa"/>
          </w:tcPr>
          <w:p w14:paraId="3A87FE7B" w14:textId="77777777" w:rsidR="00C24697" w:rsidRPr="00085311" w:rsidRDefault="00C24697" w:rsidP="0066680E">
            <w:pPr>
              <w:contextualSpacing/>
              <w:rPr>
                <w:rFonts w:ascii="Times New Roman" w:hAnsi="Times New Roman" w:cs="Times New Roman"/>
                <w:sz w:val="16"/>
                <w:szCs w:val="16"/>
              </w:rPr>
            </w:pPr>
          </w:p>
        </w:tc>
        <w:tc>
          <w:tcPr>
            <w:tcW w:w="1186" w:type="dxa"/>
          </w:tcPr>
          <w:p w14:paraId="0E3A9891" w14:textId="77777777" w:rsidR="00C24697" w:rsidRPr="00085311" w:rsidRDefault="00C24697" w:rsidP="0066680E">
            <w:pPr>
              <w:contextualSpacing/>
              <w:rPr>
                <w:rFonts w:ascii="Times New Roman" w:hAnsi="Times New Roman" w:cs="Times New Roman"/>
                <w:sz w:val="16"/>
                <w:szCs w:val="16"/>
              </w:rPr>
            </w:pPr>
          </w:p>
        </w:tc>
        <w:tc>
          <w:tcPr>
            <w:tcW w:w="1071" w:type="dxa"/>
          </w:tcPr>
          <w:p w14:paraId="78FBAB05" w14:textId="77777777" w:rsidR="00C24697" w:rsidRPr="00085311" w:rsidRDefault="00C24697" w:rsidP="0066680E">
            <w:pPr>
              <w:contextualSpacing/>
              <w:rPr>
                <w:rFonts w:ascii="Times New Roman" w:hAnsi="Times New Roman" w:cs="Times New Roman"/>
                <w:sz w:val="16"/>
                <w:szCs w:val="16"/>
              </w:rPr>
            </w:pPr>
          </w:p>
        </w:tc>
      </w:tr>
    </w:tbl>
    <w:p w14:paraId="570EAF76" w14:textId="77777777" w:rsidR="00C24697" w:rsidRPr="001379CA" w:rsidRDefault="00C24697" w:rsidP="00C24697">
      <w:pPr>
        <w:spacing w:after="0"/>
        <w:contextualSpacing/>
      </w:pPr>
    </w:p>
    <w:p w14:paraId="696E2F69" w14:textId="77777777" w:rsidR="00C24697" w:rsidRPr="003046F3" w:rsidRDefault="00C24697" w:rsidP="00C24697">
      <w:pPr>
        <w:spacing w:after="0"/>
        <w:contextualSpacing/>
        <w:rPr>
          <w:b/>
          <w:i/>
        </w:rPr>
      </w:pPr>
      <w:r w:rsidRPr="001379CA">
        <w:rPr>
          <w:b/>
          <w:i/>
        </w:rPr>
        <w:t>FINAL POLICY PAPER (25%)</w:t>
      </w:r>
    </w:p>
    <w:p w14:paraId="431DBE6A" w14:textId="1F102114" w:rsidR="00C24697" w:rsidRPr="001379CA" w:rsidRDefault="00C24697" w:rsidP="00C24697">
      <w:pPr>
        <w:spacing w:after="0"/>
      </w:pPr>
      <w:r w:rsidRPr="001379CA">
        <w:t xml:space="preserve">This is your opportunity to explore in depth an ECEC policy reform of your choosing. The policy can be from the past or present, from the United States or abroad. The reform can be as broad as “the popularity of state-funded </w:t>
      </w:r>
      <w:r>
        <w:t>p</w:t>
      </w:r>
      <w:r w:rsidRPr="001379CA">
        <w:t>re</w:t>
      </w:r>
      <w:r>
        <w:t>-</w:t>
      </w:r>
      <w:r w:rsidRPr="001379CA">
        <w:t>K programs” or as specific as a particular reform in a particular place at a particular time. For your chosen policy, the paper is expected to answer the s</w:t>
      </w:r>
      <w:r w:rsidR="0057731D">
        <w:t>even</w:t>
      </w:r>
      <w:r w:rsidRPr="001379CA">
        <w:t xml:space="preserve"> questions spelled out in the policy analysis framework used in the course: </w:t>
      </w:r>
      <w:r>
        <w:t>1)</w:t>
      </w:r>
      <w:r w:rsidRPr="001379CA">
        <w:t xml:space="preserve"> What is the problem that begs for a solution? What are the underlying assumptions behind this problem?</w:t>
      </w:r>
      <w:r w:rsidR="0057731D">
        <w:t xml:space="preserve"> </w:t>
      </w:r>
      <w:r w:rsidR="0057731D" w:rsidRPr="00085311">
        <w:t xml:space="preserve">What are its parameters with regard to equity and </w:t>
      </w:r>
      <w:proofErr w:type="gramStart"/>
      <w:r w:rsidR="00085311" w:rsidRPr="00085311">
        <w:t>quality?</w:t>
      </w:r>
      <w:r w:rsidR="00085311">
        <w:t>;</w:t>
      </w:r>
      <w:proofErr w:type="gramEnd"/>
      <w:r w:rsidR="00085311">
        <w:t xml:space="preserve"> </w:t>
      </w:r>
      <w:r w:rsidRPr="00085311">
        <w:t>2</w:t>
      </w:r>
      <w:r>
        <w:t>)</w:t>
      </w:r>
      <w:r w:rsidRPr="001379CA">
        <w:t xml:space="preserve"> What indicators demonstrate the problem e</w:t>
      </w:r>
      <w:r w:rsidR="00085311" w:rsidRPr="001379CA">
        <w:t>xists?</w:t>
      </w:r>
      <w:r w:rsidR="00085311">
        <w:t xml:space="preserve">; </w:t>
      </w:r>
      <w:r>
        <w:t>3)</w:t>
      </w:r>
      <w:r w:rsidRPr="001379CA">
        <w:t xml:space="preserve"> What is the rationale for government/policy intervention to address the problem?; </w:t>
      </w:r>
      <w:r>
        <w:t>4)</w:t>
      </w:r>
      <w:r w:rsidRPr="001379CA">
        <w:t xml:space="preserve"> Who are the key stakeholders related to the problem and the solution?; </w:t>
      </w:r>
      <w:r>
        <w:t>5)</w:t>
      </w:r>
      <w:r w:rsidRPr="001379CA">
        <w:t xml:space="preserve"> Who are the primary opponents to solving the problem this way? What alternative rationales/solutions might they </w:t>
      </w:r>
      <w:proofErr w:type="gramStart"/>
      <w:r w:rsidR="00085311" w:rsidRPr="001379CA">
        <w:t>recommend?</w:t>
      </w:r>
      <w:r w:rsidR="00085311">
        <w:t>;</w:t>
      </w:r>
      <w:proofErr w:type="gramEnd"/>
      <w:r w:rsidR="00085311">
        <w:t xml:space="preserve"> </w:t>
      </w:r>
      <w:r>
        <w:t>6)</w:t>
      </w:r>
      <w:r w:rsidRPr="001379CA">
        <w:t xml:space="preserve"> What evidence or measures of success would “prove” that the problem has been affected in the way the policy designers planned?</w:t>
      </w:r>
      <w:r w:rsidR="00D6690A">
        <w:t xml:space="preserve">; and 7) What </w:t>
      </w:r>
      <w:r w:rsidR="0057731D">
        <w:t>are</w:t>
      </w:r>
      <w:r w:rsidR="00D6690A">
        <w:t xml:space="preserve"> </w:t>
      </w:r>
      <w:r w:rsidR="0057731D">
        <w:t xml:space="preserve">specific </w:t>
      </w:r>
      <w:r w:rsidR="00D6690A">
        <w:t>changes to policy to improve its efficacy with multilingual, Black, Latine</w:t>
      </w:r>
      <w:r w:rsidR="00D4134A">
        <w:t>, or other diverse</w:t>
      </w:r>
      <w:r w:rsidR="00D6690A">
        <w:t xml:space="preserve"> populations?</w:t>
      </w:r>
    </w:p>
    <w:p w14:paraId="671EB83B" w14:textId="77777777" w:rsidR="00C24697" w:rsidRPr="001379CA" w:rsidRDefault="00C24697" w:rsidP="00C24697">
      <w:pPr>
        <w:spacing w:after="0"/>
      </w:pPr>
    </w:p>
    <w:p w14:paraId="208E9377" w14:textId="77777777" w:rsidR="00C24697" w:rsidRPr="001379CA" w:rsidRDefault="00C24697" w:rsidP="00C24697">
      <w:pPr>
        <w:spacing w:after="0"/>
      </w:pPr>
      <w:r w:rsidRPr="001379CA">
        <w:t>The paper should incorporate at least two different theoretical perspectives. In this way, you should be aware of, and refute (or defend), different ways your chosen issue is considered.</w:t>
      </w:r>
    </w:p>
    <w:p w14:paraId="18BC0284" w14:textId="77777777" w:rsidR="00C24697" w:rsidRDefault="00C24697" w:rsidP="00C24697">
      <w:pPr>
        <w:spacing w:after="0"/>
        <w:contextualSpacing/>
      </w:pPr>
    </w:p>
    <w:p w14:paraId="7FB943F6" w14:textId="77777777" w:rsidR="00C24697" w:rsidRPr="001379CA" w:rsidRDefault="00C24697" w:rsidP="00C24697">
      <w:pPr>
        <w:spacing w:after="0"/>
        <w:contextualSpacing/>
      </w:pPr>
      <w:r w:rsidRPr="00A42F76">
        <w:t>This paper should be no longer than 20 pages; a paper that is less than 15 pages is unlikely to have adequately analyzed the issues.</w:t>
      </w:r>
      <w:r>
        <w:t xml:space="preserve"> </w:t>
      </w:r>
      <w:r w:rsidRPr="00A42F76">
        <w:rPr>
          <w:b/>
          <w:i/>
        </w:rPr>
        <w:t>The paper is due via email to the professor by 5</w:t>
      </w:r>
      <w:r>
        <w:rPr>
          <w:b/>
          <w:i/>
        </w:rPr>
        <w:t xml:space="preserve"> </w:t>
      </w:r>
      <w:r w:rsidRPr="00A42F76">
        <w:rPr>
          <w:b/>
          <w:i/>
        </w:rPr>
        <w:t>PM on the Friday prior to the last class.</w:t>
      </w:r>
    </w:p>
    <w:p w14:paraId="0171358C" w14:textId="77777777" w:rsidR="00C24697" w:rsidRPr="001379CA" w:rsidRDefault="00C24697" w:rsidP="00C24697">
      <w:pPr>
        <w:spacing w:after="0"/>
        <w:contextualSpacing/>
      </w:pPr>
    </w:p>
    <w:p w14:paraId="6F1FF507" w14:textId="77777777" w:rsidR="00C24697" w:rsidRDefault="00C24697" w:rsidP="00C24697">
      <w:pPr>
        <w:spacing w:after="0"/>
        <w:contextualSpacing/>
        <w:rPr>
          <w:b/>
          <w:i/>
        </w:rPr>
      </w:pPr>
      <w:r>
        <w:rPr>
          <w:b/>
          <w:i/>
        </w:rPr>
        <w:t>POLICY BRIEFING/PRESENTATION</w:t>
      </w:r>
      <w:r w:rsidRPr="001379CA">
        <w:rPr>
          <w:b/>
          <w:i/>
        </w:rPr>
        <w:t xml:space="preserve"> (15%)</w:t>
      </w:r>
    </w:p>
    <w:p w14:paraId="3807FE16" w14:textId="77777777" w:rsidR="00C24697" w:rsidRPr="00993CB8" w:rsidRDefault="00C24697" w:rsidP="00C24697">
      <w:pPr>
        <w:spacing w:after="0"/>
        <w:contextualSpacing/>
        <w:rPr>
          <w:b/>
          <w:i/>
        </w:rPr>
      </w:pPr>
    </w:p>
    <w:p w14:paraId="70F7790D" w14:textId="0B930385" w:rsidR="007121D2" w:rsidRPr="00993CB8" w:rsidRDefault="00C24697" w:rsidP="007121D2">
      <w:pPr>
        <w:spacing w:after="0"/>
        <w:contextualSpacing/>
      </w:pPr>
      <w:r w:rsidRPr="00993CB8">
        <w:t xml:space="preserve">Each student will be asked to present his/her final policy paper. This presentation will take the form of a policy briefing to a state-level, cross-agency commission (à la an early childhood advisory council). The briefing should include both an oral and a written component. The written component can include: a PowerPoint presentation, a one-page handout, or some other documentation that is appropriate for a policy audience. The oral component should </w:t>
      </w:r>
      <w:r>
        <w:t>cover</w:t>
      </w:r>
      <w:r w:rsidRPr="00993CB8">
        <w:t xml:space="preserve"> the major issues addressed in the full paper. The amount of time allocated to each presentation will depend on the number of students in the class, but students should expect no more than 15 minutes. Presentations will take place during the last class.</w:t>
      </w:r>
      <w:r w:rsidR="007121D2">
        <w:t xml:space="preserve"> </w:t>
      </w:r>
    </w:p>
    <w:p w14:paraId="25AB70A1" w14:textId="60EBDE8F" w:rsidR="00C24697" w:rsidRPr="00993CB8" w:rsidRDefault="00C24697" w:rsidP="00C24697">
      <w:pPr>
        <w:spacing w:after="0"/>
        <w:contextualSpacing/>
      </w:pPr>
    </w:p>
    <w:p w14:paraId="3D0C93C6" w14:textId="77777777" w:rsidR="00C24697" w:rsidRPr="001379CA" w:rsidRDefault="00C24697" w:rsidP="00C24697">
      <w:pPr>
        <w:spacing w:after="0"/>
        <w:contextualSpacing/>
        <w:rPr>
          <w:b/>
          <w:i/>
        </w:rPr>
      </w:pPr>
    </w:p>
    <w:p w14:paraId="268DF11E" w14:textId="77777777" w:rsidR="00C24697" w:rsidRPr="00887514" w:rsidRDefault="00C24697" w:rsidP="00C24697">
      <w:pPr>
        <w:spacing w:after="0"/>
        <w:jc w:val="center"/>
        <w:rPr>
          <w:b/>
          <w:i/>
          <w:sz w:val="28"/>
          <w:u w:val="single"/>
        </w:rPr>
      </w:pPr>
      <w:r w:rsidRPr="00887514">
        <w:rPr>
          <w:b/>
          <w:i/>
          <w:sz w:val="28"/>
          <w:u w:val="single"/>
        </w:rPr>
        <w:lastRenderedPageBreak/>
        <w:t>COURSE GRADING</w:t>
      </w:r>
    </w:p>
    <w:p w14:paraId="2E67CBBD" w14:textId="77777777" w:rsidR="00C24697" w:rsidRPr="001379CA" w:rsidRDefault="00C24697" w:rsidP="00C24697">
      <w:pPr>
        <w:spacing w:after="0"/>
        <w:contextualSpacing/>
        <w:rPr>
          <w:b/>
          <w:i/>
        </w:rPr>
      </w:pPr>
    </w:p>
    <w:p w14:paraId="5EFFE235" w14:textId="77777777" w:rsidR="00C24697" w:rsidRPr="001379CA" w:rsidRDefault="00C24697" w:rsidP="00C24697">
      <w:pPr>
        <w:numPr>
          <w:ilvl w:val="0"/>
          <w:numId w:val="1"/>
        </w:numPr>
        <w:tabs>
          <w:tab w:val="num" w:pos="2520"/>
        </w:tabs>
        <w:spacing w:after="0" w:line="240" w:lineRule="auto"/>
        <w:ind w:left="2520" w:hanging="900"/>
        <w:contextualSpacing/>
        <w:rPr>
          <w:b/>
          <w:i/>
        </w:rPr>
      </w:pPr>
      <w:r w:rsidRPr="001379CA">
        <w:t>Attendance and Respectful Engagement</w:t>
      </w:r>
      <w:r w:rsidRPr="001379CA">
        <w:tab/>
      </w:r>
      <w:r w:rsidRPr="001379CA">
        <w:tab/>
      </w:r>
      <w:r w:rsidRPr="001379CA">
        <w:tab/>
      </w:r>
      <w:r>
        <w:t xml:space="preserve"> </w:t>
      </w:r>
      <w:r w:rsidRPr="001379CA">
        <w:t>10%</w:t>
      </w:r>
    </w:p>
    <w:p w14:paraId="1995EF36" w14:textId="77777777" w:rsidR="00C24697" w:rsidRPr="001379CA" w:rsidRDefault="00C24697" w:rsidP="00C24697">
      <w:pPr>
        <w:numPr>
          <w:ilvl w:val="0"/>
          <w:numId w:val="1"/>
        </w:numPr>
        <w:tabs>
          <w:tab w:val="num" w:pos="2520"/>
        </w:tabs>
        <w:spacing w:after="0" w:line="240" w:lineRule="auto"/>
        <w:ind w:left="2520" w:hanging="900"/>
        <w:contextualSpacing/>
        <w:rPr>
          <w:i/>
        </w:rPr>
      </w:pPr>
      <w:r w:rsidRPr="001379CA">
        <w:t>Collaborative Preparation/Reading Group Participation</w:t>
      </w:r>
      <w:r w:rsidRPr="001379CA">
        <w:tab/>
      </w:r>
      <w:r>
        <w:t xml:space="preserve"> </w:t>
      </w:r>
      <w:r w:rsidRPr="001379CA">
        <w:t>15%</w:t>
      </w:r>
    </w:p>
    <w:p w14:paraId="2806A9EF" w14:textId="77777777" w:rsidR="00C24697" w:rsidRPr="001379CA" w:rsidRDefault="00C24697" w:rsidP="00C24697">
      <w:pPr>
        <w:numPr>
          <w:ilvl w:val="0"/>
          <w:numId w:val="1"/>
        </w:numPr>
        <w:tabs>
          <w:tab w:val="num" w:pos="2520"/>
        </w:tabs>
        <w:spacing w:after="0" w:line="240" w:lineRule="auto"/>
        <w:ind w:left="2520" w:hanging="900"/>
        <w:contextualSpacing/>
        <w:rPr>
          <w:i/>
        </w:rPr>
      </w:pPr>
      <w:r w:rsidRPr="001379CA">
        <w:t>Short Paper on the Policy Cycle</w:t>
      </w:r>
      <w:r w:rsidRPr="001379CA">
        <w:tab/>
      </w:r>
      <w:r w:rsidRPr="001379CA">
        <w:tab/>
      </w:r>
      <w:r w:rsidRPr="001379CA">
        <w:tab/>
      </w:r>
      <w:r w:rsidRPr="001379CA">
        <w:tab/>
      </w:r>
      <w:r>
        <w:t xml:space="preserve"> </w:t>
      </w:r>
      <w:r w:rsidRPr="001379CA">
        <w:t>15%</w:t>
      </w:r>
    </w:p>
    <w:p w14:paraId="22B1FBF6" w14:textId="77777777" w:rsidR="00C24697" w:rsidRPr="001379CA" w:rsidRDefault="00C24697" w:rsidP="00C24697">
      <w:pPr>
        <w:numPr>
          <w:ilvl w:val="0"/>
          <w:numId w:val="1"/>
        </w:numPr>
        <w:tabs>
          <w:tab w:val="num" w:pos="2520"/>
        </w:tabs>
        <w:spacing w:after="0" w:line="240" w:lineRule="auto"/>
        <w:ind w:left="2520" w:hanging="900"/>
        <w:contextualSpacing/>
        <w:rPr>
          <w:b/>
          <w:i/>
        </w:rPr>
      </w:pPr>
      <w:r w:rsidRPr="001379CA">
        <w:t>Comparative Policy Analysis Framework</w:t>
      </w:r>
      <w:r w:rsidRPr="001379CA">
        <w:tab/>
      </w:r>
      <w:r w:rsidRPr="001379CA">
        <w:tab/>
      </w:r>
      <w:r w:rsidRPr="001379CA">
        <w:tab/>
      </w:r>
      <w:r>
        <w:t xml:space="preserve"> </w:t>
      </w:r>
      <w:r w:rsidRPr="001379CA">
        <w:t>20%</w:t>
      </w:r>
    </w:p>
    <w:p w14:paraId="211BC072" w14:textId="77777777" w:rsidR="00C24697" w:rsidRPr="001379CA" w:rsidRDefault="00C24697" w:rsidP="00C24697">
      <w:pPr>
        <w:numPr>
          <w:ilvl w:val="0"/>
          <w:numId w:val="1"/>
        </w:numPr>
        <w:tabs>
          <w:tab w:val="num" w:pos="2520"/>
        </w:tabs>
        <w:spacing w:after="0" w:line="240" w:lineRule="auto"/>
        <w:ind w:left="2520" w:hanging="900"/>
        <w:contextualSpacing/>
        <w:rPr>
          <w:b/>
          <w:i/>
        </w:rPr>
      </w:pPr>
      <w:r w:rsidRPr="001379CA">
        <w:t>Final Policy Paper</w:t>
      </w:r>
      <w:r w:rsidRPr="001379CA">
        <w:tab/>
        <w:t xml:space="preserve"> </w:t>
      </w:r>
      <w:r w:rsidRPr="001379CA">
        <w:tab/>
      </w:r>
      <w:r w:rsidRPr="001379CA">
        <w:tab/>
      </w:r>
      <w:r w:rsidRPr="001379CA">
        <w:tab/>
      </w:r>
      <w:r w:rsidRPr="001379CA">
        <w:tab/>
      </w:r>
      <w:r w:rsidRPr="001379CA">
        <w:tab/>
      </w:r>
      <w:r>
        <w:t xml:space="preserve"> </w:t>
      </w:r>
      <w:r w:rsidRPr="001379CA">
        <w:t>25%</w:t>
      </w:r>
    </w:p>
    <w:p w14:paraId="03033C72" w14:textId="0B817586" w:rsidR="00C24697" w:rsidRPr="000D3677" w:rsidRDefault="00C24697" w:rsidP="00C24697">
      <w:pPr>
        <w:numPr>
          <w:ilvl w:val="0"/>
          <w:numId w:val="1"/>
        </w:numPr>
        <w:tabs>
          <w:tab w:val="num" w:pos="2520"/>
        </w:tabs>
        <w:spacing w:after="0" w:line="240" w:lineRule="auto"/>
        <w:ind w:left="2520" w:hanging="900"/>
        <w:contextualSpacing/>
        <w:rPr>
          <w:i/>
        </w:rPr>
      </w:pPr>
      <w:r>
        <w:t>Policy Briefing/Presentation</w:t>
      </w:r>
      <w:r w:rsidRPr="001379CA">
        <w:tab/>
      </w:r>
      <w:r w:rsidRPr="001379CA">
        <w:tab/>
      </w:r>
      <w:r w:rsidRPr="001379CA">
        <w:tab/>
      </w:r>
      <w:r w:rsidRPr="001379CA">
        <w:tab/>
      </w:r>
      <w:r w:rsidRPr="001379CA">
        <w:tab/>
      </w:r>
      <w:r>
        <w:t xml:space="preserve"> </w:t>
      </w:r>
      <w:r w:rsidRPr="001379CA">
        <w:t>15%</w:t>
      </w:r>
    </w:p>
    <w:p w14:paraId="1DD9792E" w14:textId="77777777" w:rsidR="0057731D" w:rsidRDefault="0057731D" w:rsidP="00C24697">
      <w:pPr>
        <w:spacing w:after="0"/>
        <w:jc w:val="center"/>
        <w:rPr>
          <w:b/>
          <w:i/>
          <w:sz w:val="28"/>
          <w:u w:val="single"/>
        </w:rPr>
      </w:pPr>
    </w:p>
    <w:p w14:paraId="2E3290FF" w14:textId="710D1487" w:rsidR="00C24697" w:rsidRPr="001379CA" w:rsidRDefault="00C24697" w:rsidP="00C24697">
      <w:pPr>
        <w:spacing w:after="0"/>
        <w:jc w:val="center"/>
        <w:rPr>
          <w:b/>
          <w:i/>
          <w:u w:val="single"/>
        </w:rPr>
      </w:pPr>
      <w:r w:rsidRPr="00887514">
        <w:rPr>
          <w:b/>
          <w:i/>
          <w:sz w:val="28"/>
          <w:u w:val="single"/>
        </w:rPr>
        <w:t>REQUIRED TEXTS</w:t>
      </w:r>
    </w:p>
    <w:p w14:paraId="64F1473A" w14:textId="77777777" w:rsidR="00C24697" w:rsidRPr="001379CA" w:rsidRDefault="00C24697" w:rsidP="00C24697">
      <w:pPr>
        <w:spacing w:after="0"/>
        <w:jc w:val="center"/>
        <w:rPr>
          <w:b/>
          <w:i/>
          <w:u w:val="single"/>
        </w:rPr>
      </w:pPr>
    </w:p>
    <w:p w14:paraId="17465C95" w14:textId="77777777" w:rsidR="00C24697" w:rsidRPr="003046F3" w:rsidRDefault="00C24697" w:rsidP="003046F3">
      <w:pPr>
        <w:autoSpaceDE w:val="0"/>
        <w:autoSpaceDN w:val="0"/>
        <w:adjustRightInd w:val="0"/>
        <w:spacing w:after="0"/>
      </w:pPr>
      <w:r w:rsidRPr="001379CA">
        <w:t>Students will read scholarly research as well as policy briefs, case studies, and other policy-relevant documents. There is no required textbook for the course. All required readings will be made available electronically.</w:t>
      </w:r>
    </w:p>
    <w:p w14:paraId="1F4A36F0" w14:textId="77777777" w:rsidR="0057731D" w:rsidRDefault="0057731D" w:rsidP="00C24697">
      <w:pPr>
        <w:spacing w:after="0"/>
        <w:jc w:val="center"/>
        <w:rPr>
          <w:b/>
          <w:i/>
          <w:sz w:val="28"/>
          <w:u w:val="single"/>
        </w:rPr>
      </w:pPr>
    </w:p>
    <w:p w14:paraId="015A71CF" w14:textId="3B0A902F" w:rsidR="00C24697" w:rsidRDefault="00C24697" w:rsidP="00C24697">
      <w:pPr>
        <w:spacing w:after="0"/>
        <w:jc w:val="center"/>
        <w:rPr>
          <w:b/>
          <w:i/>
          <w:sz w:val="28"/>
          <w:u w:val="single"/>
        </w:rPr>
      </w:pPr>
      <w:r w:rsidRPr="00887514">
        <w:rPr>
          <w:b/>
          <w:i/>
          <w:sz w:val="28"/>
          <w:u w:val="single"/>
        </w:rPr>
        <w:t>COURSE TOPICS AND READINGS</w:t>
      </w:r>
    </w:p>
    <w:p w14:paraId="05CCD617" w14:textId="77777777" w:rsidR="00C24697" w:rsidRDefault="00C24697" w:rsidP="00C24697">
      <w:pPr>
        <w:spacing w:after="0"/>
        <w:jc w:val="center"/>
        <w:rPr>
          <w:b/>
          <w:i/>
          <w:u w:val="single"/>
        </w:rPr>
      </w:pPr>
    </w:p>
    <w:p w14:paraId="1E3DD333" w14:textId="77777777" w:rsidR="00C24697" w:rsidRPr="006C7158" w:rsidRDefault="00C24697" w:rsidP="00C24697">
      <w:pPr>
        <w:spacing w:after="0"/>
        <w:jc w:val="center"/>
        <w:rPr>
          <w:b/>
          <w:i/>
          <w:u w:val="single"/>
        </w:rPr>
      </w:pPr>
      <w:r w:rsidRPr="006C7158">
        <w:rPr>
          <w:b/>
          <w:i/>
          <w:u w:val="single"/>
        </w:rPr>
        <w:t xml:space="preserve">UNIT I: </w:t>
      </w:r>
      <w:r>
        <w:rPr>
          <w:b/>
          <w:i/>
          <w:u w:val="single"/>
        </w:rPr>
        <w:t>FOUNDATIONS FOR ECEC POLICY ANALYSIS</w:t>
      </w:r>
    </w:p>
    <w:p w14:paraId="44DC1C42" w14:textId="77777777" w:rsidR="00C24697" w:rsidRPr="001379CA" w:rsidRDefault="00C24697" w:rsidP="00C24697">
      <w:pPr>
        <w:spacing w:after="0"/>
        <w:rPr>
          <w:u w:val="single"/>
        </w:rPr>
      </w:pPr>
    </w:p>
    <w:p w14:paraId="4B34EA87" w14:textId="77777777" w:rsidR="00C24697" w:rsidRPr="001379CA" w:rsidRDefault="00C24697" w:rsidP="00C24697">
      <w:pPr>
        <w:spacing w:after="0"/>
        <w:rPr>
          <w:b/>
          <w:i/>
        </w:rPr>
      </w:pPr>
      <w:r w:rsidRPr="001379CA">
        <w:rPr>
          <w:b/>
          <w:i/>
          <w:u w:val="single"/>
        </w:rPr>
        <w:t xml:space="preserve">Session </w:t>
      </w:r>
      <w:r>
        <w:rPr>
          <w:b/>
          <w:i/>
          <w:u w:val="single"/>
        </w:rPr>
        <w:t>I.1. Policy Analysis: Skillsets and Approaches</w:t>
      </w:r>
    </w:p>
    <w:p w14:paraId="48161768" w14:textId="77777777" w:rsidR="00C24697" w:rsidRPr="001379CA" w:rsidRDefault="00C24697" w:rsidP="00C24697">
      <w:pPr>
        <w:spacing w:after="0"/>
        <w:contextualSpacing/>
      </w:pPr>
    </w:p>
    <w:p w14:paraId="128CCCDF" w14:textId="77777777" w:rsidR="00C24697" w:rsidRDefault="00C24697" w:rsidP="00C24697">
      <w:pPr>
        <w:spacing w:after="0"/>
        <w:contextualSpacing/>
      </w:pPr>
      <w:r>
        <w:rPr>
          <w:i/>
        </w:rPr>
        <w:t xml:space="preserve">THEMES: </w:t>
      </w:r>
      <w:r w:rsidRPr="001379CA">
        <w:t>The first class</w:t>
      </w:r>
      <w:r>
        <w:t xml:space="preserve"> </w:t>
      </w:r>
      <w:r w:rsidRPr="001379CA">
        <w:t>session ground</w:t>
      </w:r>
      <w:r>
        <w:t>s</w:t>
      </w:r>
      <w:r w:rsidRPr="001379CA">
        <w:t xml:space="preserve"> the entire course, providing overview of the distinct functions performed by policy analysts/researchers and the skillsets that make them effective.</w:t>
      </w:r>
      <w:r>
        <w:t xml:space="preserve"> W</w:t>
      </w:r>
      <w:r w:rsidRPr="001379CA">
        <w:t xml:space="preserve">e will discuss the basic elements of the policy cycle (design </w:t>
      </w:r>
      <w:r w:rsidRPr="001379CA">
        <w:sym w:font="Wingdings" w:char="F0E0"/>
      </w:r>
      <w:r w:rsidRPr="001379CA">
        <w:t xml:space="preserve"> enactment </w:t>
      </w:r>
      <w:r w:rsidRPr="001379CA">
        <w:sym w:font="Wingdings" w:char="F0E0"/>
      </w:r>
      <w:r w:rsidRPr="001379CA">
        <w:t xml:space="preserve"> implementation </w:t>
      </w:r>
      <w:r w:rsidRPr="001379CA">
        <w:sym w:font="Wingdings" w:char="F0E0"/>
      </w:r>
      <w:r w:rsidRPr="001379CA">
        <w:t xml:space="preserve"> evaluation), the importance of studying and understanding theory, and key questions that underlie public policy decisions. We will discuss the importance and value of using theory and organizing frameworks to help policy researchers and analysts understand (and communicate to others) complex relationships and interrelationships in policy. A simple policy analysis framework will be introduced to organize our thinking throughout the course.</w:t>
      </w:r>
    </w:p>
    <w:p w14:paraId="3E9C438E" w14:textId="77777777" w:rsidR="00C24697" w:rsidRPr="001379CA" w:rsidRDefault="00C24697" w:rsidP="00C24697">
      <w:pPr>
        <w:spacing w:after="0"/>
        <w:contextualSpacing/>
      </w:pPr>
    </w:p>
    <w:p w14:paraId="0BD86F70" w14:textId="77777777" w:rsidR="00C24697" w:rsidRPr="001379CA" w:rsidRDefault="00C24697" w:rsidP="00C24697">
      <w:pPr>
        <w:spacing w:after="0"/>
        <w:contextualSpacing/>
        <w:rPr>
          <w:i/>
        </w:rPr>
      </w:pPr>
      <w:r w:rsidRPr="001379CA">
        <w:rPr>
          <w:i/>
        </w:rPr>
        <w:t xml:space="preserve">GOALS: </w:t>
      </w:r>
    </w:p>
    <w:p w14:paraId="0937CECB" w14:textId="77777777" w:rsidR="00C24697" w:rsidRPr="001379CA" w:rsidRDefault="00C24697" w:rsidP="00C24697">
      <w:pPr>
        <w:pStyle w:val="ListParagraph"/>
        <w:numPr>
          <w:ilvl w:val="0"/>
          <w:numId w:val="4"/>
        </w:numPr>
        <w:spacing w:after="0" w:line="240" w:lineRule="auto"/>
        <w:rPr>
          <w:i/>
        </w:rPr>
      </w:pPr>
      <w:r>
        <w:t>To d</w:t>
      </w:r>
      <w:r w:rsidRPr="001379CA">
        <w:t>escribe what policy research is</w:t>
      </w:r>
      <w:r>
        <w:t xml:space="preserve"> and</w:t>
      </w:r>
      <w:r w:rsidRPr="001379CA">
        <w:t xml:space="preserve"> what policy analysts do, and </w:t>
      </w:r>
      <w:r>
        <w:t xml:space="preserve">to </w:t>
      </w:r>
      <w:r w:rsidRPr="001379CA">
        <w:t>examine the interaction of the political process with policy analysis</w:t>
      </w:r>
    </w:p>
    <w:p w14:paraId="3D04F094" w14:textId="7B8C424F" w:rsidR="00C24697" w:rsidRPr="001379CA" w:rsidRDefault="00C24697" w:rsidP="00C24697">
      <w:pPr>
        <w:pStyle w:val="ListParagraph"/>
        <w:numPr>
          <w:ilvl w:val="0"/>
          <w:numId w:val="4"/>
        </w:numPr>
        <w:spacing w:after="0" w:line="240" w:lineRule="auto"/>
        <w:rPr>
          <w:i/>
        </w:rPr>
      </w:pPr>
      <w:r>
        <w:t>To d</w:t>
      </w:r>
      <w:r w:rsidRPr="001379CA">
        <w:t>escribe why theory is used to analyze policy</w:t>
      </w:r>
      <w:r w:rsidR="00697907">
        <w:t xml:space="preserve"> and discuss whether current theories are adequate to capture the complexity of recent policy initiatives</w:t>
      </w:r>
    </w:p>
    <w:p w14:paraId="018E2567" w14:textId="7D2A632F" w:rsidR="00C24697" w:rsidRPr="001379CA" w:rsidRDefault="00C24697" w:rsidP="00C24697">
      <w:pPr>
        <w:pStyle w:val="ListParagraph"/>
        <w:numPr>
          <w:ilvl w:val="0"/>
          <w:numId w:val="4"/>
        </w:numPr>
        <w:spacing w:after="0" w:line="240" w:lineRule="auto"/>
        <w:rPr>
          <w:i/>
        </w:rPr>
      </w:pPr>
      <w:r>
        <w:t>To r</w:t>
      </w:r>
      <w:r w:rsidRPr="001379CA">
        <w:t xml:space="preserve">ecognize that multi-disciplinary theoretical approaches </w:t>
      </w:r>
      <w:r w:rsidR="007121D2">
        <w:t>as well as the lived experiences</w:t>
      </w:r>
      <w:r w:rsidR="007121D2" w:rsidRPr="001379CA">
        <w:t xml:space="preserve"> </w:t>
      </w:r>
      <w:r w:rsidR="007121D2">
        <w:t xml:space="preserve">of every person involved </w:t>
      </w:r>
      <w:r w:rsidR="007121D2" w:rsidRPr="001379CA">
        <w:t xml:space="preserve">can </w:t>
      </w:r>
      <w:r w:rsidRPr="001379CA">
        <w:t>be applied to the same policy issue</w:t>
      </w:r>
    </w:p>
    <w:p w14:paraId="453D8668" w14:textId="77777777" w:rsidR="00C24697" w:rsidRPr="001379CA" w:rsidRDefault="00C24697" w:rsidP="00C24697">
      <w:pPr>
        <w:spacing w:after="0"/>
        <w:contextualSpacing/>
      </w:pPr>
    </w:p>
    <w:p w14:paraId="78FBF548" w14:textId="77777777" w:rsidR="000D3677" w:rsidRDefault="000D3677" w:rsidP="00C24697">
      <w:pPr>
        <w:spacing w:after="0"/>
        <w:contextualSpacing/>
        <w:rPr>
          <w:i/>
        </w:rPr>
      </w:pPr>
    </w:p>
    <w:p w14:paraId="645A2124" w14:textId="5FEF4376" w:rsidR="00C24697" w:rsidRPr="001379CA" w:rsidRDefault="00C24697" w:rsidP="00C24697">
      <w:pPr>
        <w:spacing w:after="0"/>
        <w:contextualSpacing/>
        <w:rPr>
          <w:i/>
        </w:rPr>
      </w:pPr>
      <w:r w:rsidRPr="001379CA">
        <w:rPr>
          <w:i/>
        </w:rPr>
        <w:t>READINGS:</w:t>
      </w:r>
    </w:p>
    <w:p w14:paraId="70B653D1" w14:textId="77777777" w:rsidR="00C24697" w:rsidRPr="001379CA" w:rsidRDefault="00C24697" w:rsidP="00C24697">
      <w:pPr>
        <w:spacing w:after="0"/>
        <w:contextualSpacing/>
      </w:pPr>
    </w:p>
    <w:p w14:paraId="1DBA6ECA" w14:textId="16261D03" w:rsidR="00C24697" w:rsidRPr="001379CA" w:rsidRDefault="00C24697" w:rsidP="000D3677">
      <w:pPr>
        <w:spacing w:after="0"/>
        <w:ind w:left="720" w:hanging="720"/>
        <w:contextualSpacing/>
      </w:pPr>
      <w:r w:rsidRPr="001379CA">
        <w:lastRenderedPageBreak/>
        <w:t xml:space="preserve">Birkland, T. A. (2016). Science and theory in the study of public policy. In </w:t>
      </w:r>
      <w:r w:rsidRPr="001379CA">
        <w:rPr>
          <w:i/>
        </w:rPr>
        <w:t>An introduction to the policy process: Theories, concepts, and models of public policy making</w:t>
      </w:r>
      <w:r w:rsidRPr="001379CA">
        <w:t xml:space="preserve"> (4th ed., pp. 361-389). Routledge.</w:t>
      </w:r>
    </w:p>
    <w:p w14:paraId="14390A96" w14:textId="77777777" w:rsidR="00C24697" w:rsidRPr="001379CA" w:rsidRDefault="00C24697" w:rsidP="000D3677">
      <w:pPr>
        <w:spacing w:after="0"/>
        <w:ind w:left="720" w:hanging="720"/>
        <w:contextualSpacing/>
      </w:pPr>
    </w:p>
    <w:p w14:paraId="6B57CFBE" w14:textId="4F33B1D0" w:rsidR="00C24697" w:rsidRPr="001379CA" w:rsidRDefault="00C24697" w:rsidP="000D3677">
      <w:pPr>
        <w:autoSpaceDE w:val="0"/>
        <w:autoSpaceDN w:val="0"/>
        <w:adjustRightInd w:val="0"/>
        <w:spacing w:after="0"/>
        <w:ind w:left="720" w:hanging="720"/>
        <w:rPr>
          <w:color w:val="000000"/>
        </w:rPr>
      </w:pPr>
      <w:r w:rsidRPr="001379CA">
        <w:rPr>
          <w:color w:val="000000"/>
        </w:rPr>
        <w:t xml:space="preserve">Lindblom, C. E., &amp; Woodhouse, E. J. (1993). Making the most of analysis. In </w:t>
      </w:r>
      <w:r w:rsidRPr="001379CA">
        <w:rPr>
          <w:i/>
          <w:iCs/>
          <w:color w:val="000000"/>
        </w:rPr>
        <w:t>The policy-making process</w:t>
      </w:r>
      <w:r w:rsidRPr="001379CA">
        <w:rPr>
          <w:color w:val="000000"/>
        </w:rPr>
        <w:t xml:space="preserve"> (3rd ed., pp. 126-138). Prentice.</w:t>
      </w:r>
    </w:p>
    <w:p w14:paraId="22C98F28" w14:textId="77777777" w:rsidR="00C24697" w:rsidRPr="001379CA" w:rsidRDefault="00C24697" w:rsidP="000D3677">
      <w:pPr>
        <w:spacing w:after="0"/>
        <w:ind w:left="720" w:hanging="720"/>
        <w:contextualSpacing/>
      </w:pPr>
    </w:p>
    <w:p w14:paraId="2985B0FF" w14:textId="26CD5784" w:rsidR="00C24697" w:rsidRDefault="00C24697" w:rsidP="000D3677">
      <w:pPr>
        <w:spacing w:after="0"/>
        <w:ind w:left="720" w:hanging="720"/>
        <w:contextualSpacing/>
        <w:rPr>
          <w:color w:val="000000"/>
        </w:rPr>
      </w:pPr>
      <w:r w:rsidRPr="001379CA">
        <w:rPr>
          <w:color w:val="000000"/>
        </w:rPr>
        <w:t xml:space="preserve">Mintrom, M. (2012). What policy analysts do. In </w:t>
      </w:r>
      <w:r w:rsidRPr="001379CA">
        <w:rPr>
          <w:i/>
          <w:iCs/>
          <w:color w:val="000000"/>
        </w:rPr>
        <w:t>Contemporary policy analysis</w:t>
      </w:r>
      <w:r w:rsidRPr="001379CA">
        <w:rPr>
          <w:color w:val="000000"/>
        </w:rPr>
        <w:t xml:space="preserve"> (pp. 15-25). Oxford University Press.</w:t>
      </w:r>
    </w:p>
    <w:p w14:paraId="69504743" w14:textId="77777777" w:rsidR="004C334C" w:rsidRDefault="004C334C" w:rsidP="000D3677">
      <w:pPr>
        <w:spacing w:after="0"/>
        <w:ind w:left="720" w:hanging="720"/>
        <w:contextualSpacing/>
        <w:rPr>
          <w:color w:val="000000"/>
        </w:rPr>
      </w:pPr>
    </w:p>
    <w:p w14:paraId="0D756BC9" w14:textId="2EA3384C" w:rsidR="0039039F" w:rsidRPr="00085311" w:rsidRDefault="004C334C" w:rsidP="0039039F">
      <w:pPr>
        <w:spacing w:after="0"/>
        <w:ind w:left="720" w:hanging="720"/>
        <w:contextualSpacing/>
        <w:rPr>
          <w:color w:val="094FD1"/>
        </w:rPr>
      </w:pPr>
      <w:r w:rsidRPr="00085311">
        <w:rPr>
          <w:color w:val="1A1A1A"/>
        </w:rPr>
        <w:t xml:space="preserve">Juarez, A. and León, V. (2023). A critical analysis of a state education agency’s equity policy framework. </w:t>
      </w:r>
      <w:r w:rsidRPr="00085311">
        <w:rPr>
          <w:i/>
          <w:iCs/>
          <w:color w:val="1A1A1A"/>
        </w:rPr>
        <w:t>Open Journal of Leadership</w:t>
      </w:r>
      <w:r w:rsidRPr="00085311">
        <w:rPr>
          <w:color w:val="1A1A1A"/>
        </w:rPr>
        <w:t xml:space="preserve">, 12, 77-88. doi: </w:t>
      </w:r>
      <w:r w:rsidR="0039039F" w:rsidRPr="00085311">
        <w:rPr>
          <w:color w:val="094FD1"/>
        </w:rPr>
        <w:t>10.4236/ojl.2023.121006.</w:t>
      </w:r>
    </w:p>
    <w:p w14:paraId="6CB4B65D" w14:textId="77777777" w:rsidR="0039039F" w:rsidRPr="00085311" w:rsidRDefault="0039039F" w:rsidP="0039039F">
      <w:pPr>
        <w:spacing w:after="0"/>
        <w:ind w:left="720" w:hanging="720"/>
        <w:contextualSpacing/>
        <w:rPr>
          <w:color w:val="094FD1"/>
        </w:rPr>
      </w:pPr>
    </w:p>
    <w:p w14:paraId="2D15C3F4" w14:textId="71D555D1" w:rsidR="00C24697" w:rsidRPr="001379CA" w:rsidRDefault="0039039F" w:rsidP="0039039F">
      <w:pPr>
        <w:autoSpaceDE w:val="0"/>
        <w:autoSpaceDN w:val="0"/>
        <w:adjustRightInd w:val="0"/>
        <w:spacing w:after="0"/>
        <w:ind w:left="720" w:hanging="720"/>
        <w:rPr>
          <w:color w:val="000000"/>
        </w:rPr>
      </w:pPr>
      <w:r w:rsidRPr="00085311">
        <w:t>Mo</w:t>
      </w:r>
      <w:r w:rsidR="00C24697" w:rsidRPr="00085311">
        <w:t>s</w:t>
      </w:r>
      <w:r w:rsidR="00C24697" w:rsidRPr="001379CA">
        <w:rPr>
          <w:color w:val="000000"/>
        </w:rPr>
        <w:t xml:space="preserve">s, P. (2016). Where am I? Position and perspective in researching early childhood education. In A. Farrell, S. L. Kagan, &amp; E. K. M. Tisdall (Eds.), </w:t>
      </w:r>
      <w:r w:rsidR="00C24697" w:rsidRPr="001379CA">
        <w:rPr>
          <w:i/>
          <w:iCs/>
          <w:color w:val="000000"/>
        </w:rPr>
        <w:t>The SAGE handbook of early childhood research</w:t>
      </w:r>
      <w:r w:rsidR="00C24697" w:rsidRPr="001379CA">
        <w:rPr>
          <w:color w:val="000000"/>
        </w:rPr>
        <w:t xml:space="preserve"> (pp. 89-102). SAGE Publications, Inc.</w:t>
      </w:r>
    </w:p>
    <w:p w14:paraId="22A508DB" w14:textId="77777777" w:rsidR="007121D2" w:rsidRDefault="007121D2" w:rsidP="007121D2">
      <w:pPr>
        <w:spacing w:after="0"/>
        <w:contextualSpacing/>
      </w:pPr>
    </w:p>
    <w:p w14:paraId="419A6E5F" w14:textId="1A4F37F8" w:rsidR="00C24697" w:rsidRPr="0019253F" w:rsidRDefault="00C24697" w:rsidP="00C24697">
      <w:pPr>
        <w:spacing w:after="0"/>
        <w:contextualSpacing/>
        <w:rPr>
          <w:i/>
        </w:rPr>
      </w:pPr>
      <w:r w:rsidRPr="004C334C">
        <w:rPr>
          <w:i/>
        </w:rPr>
        <w:t>ASSIGNMENTS:</w:t>
      </w:r>
    </w:p>
    <w:p w14:paraId="5C8900E3" w14:textId="77777777" w:rsidR="00C24697" w:rsidRDefault="00C24697" w:rsidP="00C24697">
      <w:pPr>
        <w:spacing w:after="0"/>
        <w:contextualSpacing/>
      </w:pPr>
    </w:p>
    <w:p w14:paraId="0EF3DE28" w14:textId="77777777" w:rsidR="00C24697" w:rsidRDefault="00C24697" w:rsidP="00C24697">
      <w:pPr>
        <w:spacing w:after="0"/>
        <w:contextualSpacing/>
      </w:pPr>
      <w:r>
        <w:t>In class, students will form reading groups (3-4 students per group).</w:t>
      </w:r>
    </w:p>
    <w:p w14:paraId="3C9E6844" w14:textId="77777777" w:rsidR="00C24697" w:rsidRDefault="00C24697" w:rsidP="00C24697">
      <w:pPr>
        <w:spacing w:after="0"/>
        <w:contextualSpacing/>
      </w:pPr>
    </w:p>
    <w:p w14:paraId="024EE2B9" w14:textId="77777777" w:rsidR="00C24697" w:rsidRPr="001379CA" w:rsidRDefault="00C24697" w:rsidP="00C24697">
      <w:pPr>
        <w:spacing w:after="0"/>
        <w:contextualSpacing/>
        <w:rPr>
          <w:b/>
          <w:i/>
          <w:u w:val="single"/>
        </w:rPr>
      </w:pPr>
      <w:r w:rsidRPr="001379CA">
        <w:rPr>
          <w:b/>
          <w:i/>
          <w:u w:val="single"/>
        </w:rPr>
        <w:t xml:space="preserve">Session </w:t>
      </w:r>
      <w:r>
        <w:rPr>
          <w:b/>
          <w:i/>
          <w:u w:val="single"/>
        </w:rPr>
        <w:t>I.</w:t>
      </w:r>
      <w:r w:rsidRPr="001379CA">
        <w:rPr>
          <w:b/>
          <w:i/>
          <w:u w:val="single"/>
        </w:rPr>
        <w:t>2</w:t>
      </w:r>
      <w:r>
        <w:rPr>
          <w:b/>
          <w:i/>
          <w:u w:val="single"/>
        </w:rPr>
        <w:t xml:space="preserve">. </w:t>
      </w:r>
      <w:r w:rsidRPr="001379CA">
        <w:rPr>
          <w:b/>
          <w:i/>
          <w:u w:val="single"/>
        </w:rPr>
        <w:t>Theoretical and Scientific Bases for ECEC Policy</w:t>
      </w:r>
    </w:p>
    <w:p w14:paraId="275C7FA4" w14:textId="77777777" w:rsidR="00C24697" w:rsidRPr="001379CA" w:rsidRDefault="00C24697" w:rsidP="00C24697">
      <w:pPr>
        <w:spacing w:after="0"/>
        <w:contextualSpacing/>
      </w:pPr>
    </w:p>
    <w:p w14:paraId="22998568" w14:textId="77777777" w:rsidR="00C24697" w:rsidRPr="001379CA" w:rsidRDefault="00C24697" w:rsidP="00C24697">
      <w:pPr>
        <w:spacing w:after="0"/>
        <w:contextualSpacing/>
      </w:pPr>
      <w:r>
        <w:rPr>
          <w:i/>
        </w:rPr>
        <w:t xml:space="preserve">THEMES: </w:t>
      </w:r>
      <w:r w:rsidRPr="001379CA">
        <w:t xml:space="preserve">As prelude to our discussion of research, analysis, and theory, we will look back at examples of theories and research that have been used to inform </w:t>
      </w:r>
      <w:r>
        <w:t xml:space="preserve">ECEC </w:t>
      </w:r>
      <w:r w:rsidRPr="001379CA">
        <w:t xml:space="preserve">policy. We will also </w:t>
      </w:r>
      <w:r>
        <w:t>consider</w:t>
      </w:r>
      <w:r w:rsidRPr="001379CA">
        <w:t xml:space="preserve"> agenda-setting and the process </w:t>
      </w:r>
      <w:r>
        <w:t xml:space="preserve">by which </w:t>
      </w:r>
      <w:r w:rsidRPr="001379CA">
        <w:t>some issues achiev</w:t>
      </w:r>
      <w:r>
        <w:t>e</w:t>
      </w:r>
      <w:r w:rsidRPr="001379CA">
        <w:t xml:space="preserve"> prominence in public policy discourse.</w:t>
      </w:r>
      <w:r>
        <w:t xml:space="preserve"> </w:t>
      </w:r>
      <w:r w:rsidRPr="001379CA">
        <w:t xml:space="preserve">During this session we will also discuss features of good policy writing </w:t>
      </w:r>
      <w:r w:rsidRPr="00F02443">
        <w:t>– a focus that will extend throughout the remainder of the course.</w:t>
      </w:r>
      <w:r w:rsidRPr="001379CA">
        <w:t xml:space="preserve"> This background knowledge is essential for all policy students, and will also be useful for successful completion of assignments for this course.</w:t>
      </w:r>
    </w:p>
    <w:p w14:paraId="769FB48E" w14:textId="77777777" w:rsidR="00C24697" w:rsidRPr="001379CA" w:rsidRDefault="00C24697" w:rsidP="00C24697">
      <w:pPr>
        <w:spacing w:after="0"/>
        <w:contextualSpacing/>
      </w:pPr>
    </w:p>
    <w:p w14:paraId="67DE9A41" w14:textId="77777777" w:rsidR="00C24697" w:rsidRPr="001379CA" w:rsidRDefault="00C24697" w:rsidP="00C24697">
      <w:pPr>
        <w:spacing w:after="0"/>
        <w:contextualSpacing/>
      </w:pPr>
      <w:r w:rsidRPr="001379CA">
        <w:rPr>
          <w:i/>
        </w:rPr>
        <w:t>GOALS:</w:t>
      </w:r>
    </w:p>
    <w:p w14:paraId="61D09464" w14:textId="77777777" w:rsidR="00C24697" w:rsidRPr="001379CA" w:rsidRDefault="00C24697" w:rsidP="00C24697">
      <w:pPr>
        <w:pStyle w:val="ListParagraph"/>
        <w:numPr>
          <w:ilvl w:val="0"/>
          <w:numId w:val="5"/>
        </w:numPr>
        <w:spacing w:after="0" w:line="240" w:lineRule="auto"/>
      </w:pPr>
      <w:r>
        <w:t>To i</w:t>
      </w:r>
      <w:r w:rsidRPr="001379CA">
        <w:t>dentify and understand concepts from theories</w:t>
      </w:r>
      <w:r>
        <w:t xml:space="preserve"> of learning and development</w:t>
      </w:r>
    </w:p>
    <w:p w14:paraId="19D9A5EF" w14:textId="77777777" w:rsidR="00C24697" w:rsidRPr="004C334C" w:rsidRDefault="00C24697" w:rsidP="00C24697">
      <w:pPr>
        <w:pStyle w:val="ListParagraph"/>
        <w:numPr>
          <w:ilvl w:val="0"/>
          <w:numId w:val="5"/>
        </w:numPr>
        <w:spacing w:after="0" w:line="240" w:lineRule="auto"/>
      </w:pPr>
      <w:r>
        <w:t>To u</w:t>
      </w:r>
      <w:r w:rsidRPr="001379CA">
        <w:t xml:space="preserve">nderstand that developmental science and theories provide the overarching context </w:t>
      </w:r>
      <w:r w:rsidRPr="004C334C">
        <w:t>for the focus on ECEC policies and programs</w:t>
      </w:r>
    </w:p>
    <w:p w14:paraId="4DBF80FD" w14:textId="132DC4E9" w:rsidR="00C24697" w:rsidRPr="004C334C" w:rsidRDefault="00C24697" w:rsidP="00C24697">
      <w:pPr>
        <w:pStyle w:val="ListParagraph"/>
        <w:numPr>
          <w:ilvl w:val="0"/>
          <w:numId w:val="5"/>
        </w:numPr>
        <w:spacing w:after="0" w:line="240" w:lineRule="auto"/>
        <w:rPr>
          <w:i/>
        </w:rPr>
      </w:pPr>
      <w:r w:rsidRPr="004C334C">
        <w:t>To understand why some policies are adopted while other policy ideas go unexamined</w:t>
      </w:r>
      <w:r w:rsidR="004E5DF7" w:rsidRPr="004C334C">
        <w:t xml:space="preserve"> or do not gain sufficient support to be enacted</w:t>
      </w:r>
    </w:p>
    <w:p w14:paraId="46C44878" w14:textId="77777777" w:rsidR="00C24697" w:rsidRPr="0019253F" w:rsidRDefault="00C24697" w:rsidP="00C24697">
      <w:pPr>
        <w:pStyle w:val="ListParagraph"/>
        <w:numPr>
          <w:ilvl w:val="0"/>
          <w:numId w:val="5"/>
        </w:numPr>
        <w:spacing w:after="0" w:line="240" w:lineRule="auto"/>
      </w:pPr>
      <w:r>
        <w:t>To become awar</w:t>
      </w:r>
      <w:r w:rsidRPr="001379CA">
        <w:t>e</w:t>
      </w:r>
      <w:r>
        <w:t xml:space="preserve"> of</w:t>
      </w:r>
      <w:r w:rsidRPr="001379CA">
        <w:t xml:space="preserve"> features of effective policy writing</w:t>
      </w:r>
    </w:p>
    <w:p w14:paraId="731D0646" w14:textId="77777777" w:rsidR="00C24697" w:rsidRPr="001379CA" w:rsidRDefault="00C24697" w:rsidP="00C24697">
      <w:pPr>
        <w:spacing w:after="0"/>
        <w:contextualSpacing/>
      </w:pPr>
    </w:p>
    <w:p w14:paraId="1A43E62F" w14:textId="77777777" w:rsidR="000D3677" w:rsidRDefault="000D3677" w:rsidP="007121D2">
      <w:pPr>
        <w:spacing w:after="0"/>
        <w:contextualSpacing/>
        <w:rPr>
          <w:i/>
        </w:rPr>
      </w:pPr>
    </w:p>
    <w:p w14:paraId="46B6442B" w14:textId="77777777" w:rsidR="00656F3E" w:rsidRDefault="00656F3E" w:rsidP="007121D2">
      <w:pPr>
        <w:spacing w:after="0"/>
        <w:contextualSpacing/>
        <w:rPr>
          <w:i/>
        </w:rPr>
      </w:pPr>
    </w:p>
    <w:p w14:paraId="38BB7B44" w14:textId="4667B02F" w:rsidR="007121D2" w:rsidRDefault="00C24697">
      <w:pPr>
        <w:shd w:val="clear" w:color="auto" w:fill="FFFFFF"/>
        <w:spacing w:before="100" w:beforeAutospacing="1" w:after="100" w:afterAutospacing="1" w:line="240" w:lineRule="auto"/>
        <w:ind w:left="720" w:hanging="720"/>
        <w:rPr>
          <w:i/>
        </w:rPr>
      </w:pPr>
      <w:r w:rsidRPr="001379CA">
        <w:rPr>
          <w:i/>
        </w:rPr>
        <w:t>READINGS:</w:t>
      </w:r>
      <w:r w:rsidR="002A26C8">
        <w:rPr>
          <w:i/>
        </w:rPr>
        <w:t xml:space="preserve"> </w:t>
      </w:r>
    </w:p>
    <w:p w14:paraId="57A4E2FA" w14:textId="0AED1A38" w:rsidR="00174862" w:rsidRPr="00174862" w:rsidRDefault="00D31021" w:rsidP="00174862">
      <w:pPr>
        <w:shd w:val="clear" w:color="auto" w:fill="FFFFFF"/>
        <w:spacing w:before="100" w:beforeAutospacing="1" w:after="100" w:afterAutospacing="1" w:line="240" w:lineRule="auto"/>
        <w:ind w:left="720" w:hanging="720"/>
      </w:pPr>
      <w:r w:rsidRPr="00E45191">
        <w:rPr>
          <w:color w:val="444444"/>
        </w:rPr>
        <w:lastRenderedPageBreak/>
        <w:t>Bassok, D., &amp; Engel, M. (2019). </w:t>
      </w:r>
      <w:r w:rsidRPr="00174862">
        <w:rPr>
          <w:color w:val="444444"/>
        </w:rPr>
        <w:t>Early childhood education at scale: Lessons from research for policy and practice.</w:t>
      </w:r>
      <w:r w:rsidRPr="00E45191">
        <w:rPr>
          <w:color w:val="444444"/>
        </w:rPr>
        <w:t> </w:t>
      </w:r>
      <w:r w:rsidRPr="00E45191">
        <w:rPr>
          <w:i/>
          <w:iCs/>
          <w:color w:val="444444"/>
        </w:rPr>
        <w:t>AERA Open, 5</w:t>
      </w:r>
      <w:r w:rsidRPr="00E45191">
        <w:rPr>
          <w:color w:val="444444"/>
        </w:rPr>
        <w:t>(1)</w:t>
      </w:r>
      <w:r>
        <w:rPr>
          <w:color w:val="444444"/>
        </w:rPr>
        <w:t xml:space="preserve">, 1-7, </w:t>
      </w:r>
      <w:r w:rsidR="00174862">
        <w:t>doi:</w:t>
      </w:r>
      <w:r>
        <w:t xml:space="preserve"> 10.1177/2332858419828690</w:t>
      </w:r>
    </w:p>
    <w:p w14:paraId="31969026" w14:textId="517B0FB1" w:rsidR="00174862" w:rsidRDefault="0071625F" w:rsidP="00174862">
      <w:pPr>
        <w:ind w:left="720" w:hanging="720"/>
      </w:pPr>
      <w:r w:rsidRPr="00130A1C">
        <w:t xml:space="preserve">Center on the Developing Child (2016). </w:t>
      </w:r>
      <w:r w:rsidRPr="00E45191">
        <w:rPr>
          <w:i/>
        </w:rPr>
        <w:t>From best practices to breakthrough impacts: A science-based approach to building a more promising future for young children and families.</w:t>
      </w:r>
      <w:r>
        <w:t xml:space="preserve"> </w:t>
      </w:r>
      <w:hyperlink r:id="rId10" w:history="1">
        <w:r w:rsidR="00174862" w:rsidRPr="00C4027D">
          <w:rPr>
            <w:rStyle w:val="Hyperlink"/>
          </w:rPr>
          <w:t>https://harvardcenter.wpenginepowered.com/wp-content/uploads/2016/05/From_Best_Practices_to_Breakthrough_Impacts-4.pdf</w:t>
        </w:r>
      </w:hyperlink>
    </w:p>
    <w:p w14:paraId="15A34D55" w14:textId="29A7567D" w:rsidR="007121D2" w:rsidRPr="0039039F" w:rsidRDefault="007121D2" w:rsidP="000D3677">
      <w:pPr>
        <w:spacing w:after="0"/>
        <w:ind w:left="720" w:hanging="720"/>
        <w:contextualSpacing/>
      </w:pPr>
      <w:r w:rsidRPr="000563C2">
        <w:t xml:space="preserve">Conaway, C. L. (2013). The problem with briefs, in brief. </w:t>
      </w:r>
      <w:r w:rsidRPr="000563C2">
        <w:rPr>
          <w:i/>
        </w:rPr>
        <w:t>Education Finance and Policy, 8</w:t>
      </w:r>
      <w:r w:rsidRPr="000563C2">
        <w:t>(3), 287-299.</w:t>
      </w:r>
      <w:r w:rsidR="0039039F">
        <w:t xml:space="preserve"> </w:t>
      </w:r>
      <w:r w:rsidR="0039039F" w:rsidRPr="0039039F">
        <w:rPr>
          <w:color w:val="555555"/>
          <w:shd w:val="clear" w:color="auto" w:fill="FFFFFF"/>
        </w:rPr>
        <w:t>doi:</w:t>
      </w:r>
      <w:hyperlink r:id="rId11" w:tgtFrame="_blank" w:history="1">
        <w:r w:rsidR="0039039F" w:rsidRPr="00085311">
          <w:rPr>
            <w:rStyle w:val="Hyperlink"/>
            <w:bdr w:val="none" w:sz="0" w:space="0" w:color="auto" w:frame="1"/>
            <w:shd w:val="clear" w:color="auto" w:fill="FFFFFF"/>
          </w:rPr>
          <w:t>10.1162/EDFP_a_00096</w:t>
        </w:r>
      </w:hyperlink>
    </w:p>
    <w:p w14:paraId="34DA7545" w14:textId="77777777" w:rsidR="007121D2" w:rsidRPr="000563C2" w:rsidRDefault="007121D2" w:rsidP="000D3677">
      <w:pPr>
        <w:autoSpaceDE w:val="0"/>
        <w:autoSpaceDN w:val="0"/>
        <w:adjustRightInd w:val="0"/>
        <w:spacing w:after="0"/>
        <w:ind w:left="720" w:hanging="720"/>
        <w:rPr>
          <w:color w:val="000000"/>
        </w:rPr>
      </w:pPr>
    </w:p>
    <w:p w14:paraId="1BA0D1B2" w14:textId="11B771A6" w:rsidR="00C60572" w:rsidRDefault="00C60572" w:rsidP="000D3677">
      <w:pPr>
        <w:autoSpaceDE w:val="0"/>
        <w:autoSpaceDN w:val="0"/>
        <w:adjustRightInd w:val="0"/>
        <w:spacing w:after="0"/>
        <w:ind w:left="720" w:hanging="720"/>
      </w:pPr>
      <w:r>
        <w:t xml:space="preserve">Friese, S., Lin, V., Forry, N. &amp; Tout, K. (2017). </w:t>
      </w:r>
      <w:r w:rsidRPr="00E45191">
        <w:rPr>
          <w:i/>
          <w:iCs/>
        </w:rPr>
        <w:t>Defining and measuring access to high quality early care and education: A guidebook for policymakers and researchers. OPRE Report #2017-08.</w:t>
      </w:r>
      <w:r>
        <w:t xml:space="preserve"> Office of Planning, Research and Evaluation, Administration for Children and Families, U.S. Department of Health and Human Services. </w:t>
      </w:r>
      <w:hyperlink r:id="rId12" w:history="1">
        <w:r w:rsidR="00174862" w:rsidRPr="00C4027D">
          <w:rPr>
            <w:rStyle w:val="Hyperlink"/>
          </w:rPr>
          <w:t>https://www.acf.hhs.gov/sites/default/files/documents/opre/cceepra_access_guidebook_final_213_b508.pdf</w:t>
        </w:r>
      </w:hyperlink>
    </w:p>
    <w:p w14:paraId="1F960FE9" w14:textId="77777777" w:rsidR="00BB6EF2" w:rsidRDefault="00BB6EF2" w:rsidP="00E45191">
      <w:pPr>
        <w:autoSpaceDE w:val="0"/>
        <w:autoSpaceDN w:val="0"/>
        <w:adjustRightInd w:val="0"/>
        <w:spacing w:after="0"/>
        <w:rPr>
          <w:color w:val="000000"/>
        </w:rPr>
      </w:pPr>
    </w:p>
    <w:p w14:paraId="3BD1A52B" w14:textId="5F6778E7" w:rsidR="007121D2" w:rsidRDefault="007121D2" w:rsidP="000D3677">
      <w:pPr>
        <w:autoSpaceDE w:val="0"/>
        <w:autoSpaceDN w:val="0"/>
        <w:adjustRightInd w:val="0"/>
        <w:spacing w:after="0"/>
        <w:ind w:left="720" w:hanging="720"/>
        <w:rPr>
          <w:i/>
          <w:iCs/>
          <w:color w:val="000000"/>
        </w:rPr>
      </w:pPr>
      <w:r w:rsidRPr="000563C2">
        <w:rPr>
          <w:color w:val="000000"/>
        </w:rPr>
        <w:t xml:space="preserve">Kingdon, J.W. (2003). How Does an Idea’s Time Come? In </w:t>
      </w:r>
      <w:r w:rsidRPr="000563C2">
        <w:rPr>
          <w:i/>
          <w:iCs/>
          <w:color w:val="000000"/>
        </w:rPr>
        <w:t xml:space="preserve">Agendas, Alternatives, and Public Policies </w:t>
      </w:r>
      <w:r w:rsidRPr="00085311">
        <w:rPr>
          <w:color w:val="000000"/>
        </w:rPr>
        <w:t>(2</w:t>
      </w:r>
      <w:r w:rsidRPr="00085311">
        <w:rPr>
          <w:color w:val="000000"/>
          <w:vertAlign w:val="superscript"/>
        </w:rPr>
        <w:t>nd</w:t>
      </w:r>
      <w:r w:rsidRPr="00085311">
        <w:rPr>
          <w:color w:val="000000"/>
        </w:rPr>
        <w:t xml:space="preserve"> ed., pp. 1-20). Longman.</w:t>
      </w:r>
      <w:r>
        <w:rPr>
          <w:i/>
          <w:iCs/>
          <w:color w:val="000000"/>
        </w:rPr>
        <w:t xml:space="preserve"> </w:t>
      </w:r>
    </w:p>
    <w:p w14:paraId="7F608E68" w14:textId="77777777" w:rsidR="007121D2" w:rsidRDefault="007121D2" w:rsidP="000D3677">
      <w:pPr>
        <w:autoSpaceDE w:val="0"/>
        <w:autoSpaceDN w:val="0"/>
        <w:adjustRightInd w:val="0"/>
        <w:spacing w:after="0"/>
        <w:ind w:left="720" w:hanging="720"/>
        <w:rPr>
          <w:color w:val="000000"/>
        </w:rPr>
      </w:pPr>
    </w:p>
    <w:p w14:paraId="5766DEB2" w14:textId="5022A28D" w:rsidR="00C24697" w:rsidRPr="001379CA" w:rsidRDefault="00C24697" w:rsidP="000D3677">
      <w:pPr>
        <w:autoSpaceDE w:val="0"/>
        <w:autoSpaceDN w:val="0"/>
        <w:adjustRightInd w:val="0"/>
        <w:spacing w:after="0"/>
        <w:ind w:left="720" w:hanging="720"/>
        <w:rPr>
          <w:color w:val="000000"/>
        </w:rPr>
      </w:pPr>
      <w:r w:rsidRPr="001379CA">
        <w:rPr>
          <w:color w:val="000000"/>
        </w:rPr>
        <w:t xml:space="preserve">National Research Council. (2001). What does the science of learning contribute to early childhood pedagogy? In B. T. Bowman, M. S. Donovan, &amp; M. S. Burns (Eds.), </w:t>
      </w:r>
      <w:r w:rsidRPr="001379CA">
        <w:rPr>
          <w:i/>
          <w:iCs/>
          <w:color w:val="000000"/>
        </w:rPr>
        <w:t>Eager to learn: Educating our preschoolers</w:t>
      </w:r>
      <w:r w:rsidRPr="001379CA">
        <w:rPr>
          <w:color w:val="000000"/>
        </w:rPr>
        <w:t xml:space="preserve"> (pp. 37-58). Committee on Early Childhood Pedagogy, Commission on Behavioral and Social Sciences and Education. National Academy Press.</w:t>
      </w:r>
      <w:r>
        <w:rPr>
          <w:color w:val="000000"/>
        </w:rPr>
        <w:t xml:space="preserve"> </w:t>
      </w:r>
      <w:hyperlink r:id="rId13" w:history="1">
        <w:r>
          <w:rPr>
            <w:rStyle w:val="Hyperlink"/>
          </w:rPr>
          <w:t>https://www.nap.edu/read/9745/chapter/4</w:t>
        </w:r>
      </w:hyperlink>
    </w:p>
    <w:p w14:paraId="207A24DD" w14:textId="77777777" w:rsidR="00C24697" w:rsidRPr="001379CA" w:rsidRDefault="00C24697" w:rsidP="000D3677">
      <w:pPr>
        <w:autoSpaceDE w:val="0"/>
        <w:autoSpaceDN w:val="0"/>
        <w:adjustRightInd w:val="0"/>
        <w:spacing w:after="0"/>
        <w:ind w:left="720" w:hanging="720"/>
        <w:rPr>
          <w:color w:val="000000"/>
        </w:rPr>
      </w:pPr>
    </w:p>
    <w:p w14:paraId="08E4EFBB" w14:textId="5DEA47AC" w:rsidR="00C24697" w:rsidRPr="001379CA" w:rsidRDefault="00C24697" w:rsidP="000D3677">
      <w:pPr>
        <w:autoSpaceDE w:val="0"/>
        <w:autoSpaceDN w:val="0"/>
        <w:adjustRightInd w:val="0"/>
        <w:spacing w:after="0"/>
        <w:ind w:left="720" w:hanging="720"/>
        <w:rPr>
          <w:color w:val="000000"/>
        </w:rPr>
      </w:pPr>
      <w:r w:rsidRPr="001379CA">
        <w:rPr>
          <w:color w:val="000000"/>
        </w:rPr>
        <w:t xml:space="preserve">National Scientific Council on the Developing Child. (2007). </w:t>
      </w:r>
      <w:r w:rsidRPr="001379CA">
        <w:rPr>
          <w:i/>
          <w:iCs/>
          <w:color w:val="000000"/>
        </w:rPr>
        <w:t>The science of early childhood development: Closing the gap between what we know and what we do</w:t>
      </w:r>
      <w:r w:rsidRPr="001379CA">
        <w:rPr>
          <w:color w:val="000000"/>
        </w:rPr>
        <w:t>. Center on the Developing Child.</w:t>
      </w:r>
      <w:r>
        <w:rPr>
          <w:color w:val="000000"/>
        </w:rPr>
        <w:t xml:space="preserve"> </w:t>
      </w:r>
      <w:hyperlink r:id="rId14" w:history="1">
        <w:r>
          <w:rPr>
            <w:rStyle w:val="Hyperlink"/>
          </w:rPr>
          <w:t>https://developingchild.harvard.edu/resources/the-science-of-early-childhood-development-closing-the-gap-between-what-we-know-and-what-we-do/</w:t>
        </w:r>
      </w:hyperlink>
    </w:p>
    <w:p w14:paraId="51CD8A50" w14:textId="77777777" w:rsidR="00C24697" w:rsidRPr="001379CA" w:rsidRDefault="00C24697" w:rsidP="000D3677">
      <w:pPr>
        <w:spacing w:after="0"/>
        <w:ind w:left="720" w:hanging="720"/>
        <w:contextualSpacing/>
      </w:pPr>
    </w:p>
    <w:p w14:paraId="553FED70" w14:textId="085B8078" w:rsidR="00C24697" w:rsidRDefault="00C24697" w:rsidP="000D3677">
      <w:pPr>
        <w:autoSpaceDE w:val="0"/>
        <w:autoSpaceDN w:val="0"/>
        <w:adjustRightInd w:val="0"/>
        <w:spacing w:after="0"/>
        <w:ind w:left="720" w:hanging="720"/>
        <w:rPr>
          <w:rStyle w:val="Hyperlink"/>
        </w:rPr>
      </w:pPr>
      <w:r w:rsidRPr="001379CA">
        <w:rPr>
          <w:color w:val="000000"/>
        </w:rPr>
        <w:t>Phillips, D. A., Lipsey, M. W., Dodge, K. A., Haskins, R., Bassok, D., Burchinal, M. R.,</w:t>
      </w:r>
      <w:r w:rsidR="00E45191">
        <w:rPr>
          <w:color w:val="000000"/>
        </w:rPr>
        <w:t xml:space="preserve"> </w:t>
      </w:r>
      <w:r w:rsidRPr="001379CA">
        <w:rPr>
          <w:color w:val="000000"/>
        </w:rPr>
        <w:t xml:space="preserve">Weiland, C. (2017). </w:t>
      </w:r>
      <w:r w:rsidRPr="001379CA">
        <w:rPr>
          <w:i/>
          <w:iCs/>
          <w:color w:val="000000"/>
        </w:rPr>
        <w:t>Puzzling it out: The current state of scientific knowledge on pre-kindergarten effects</w:t>
      </w:r>
      <w:r>
        <w:rPr>
          <w:i/>
          <w:iCs/>
          <w:color w:val="000000"/>
        </w:rPr>
        <w:t xml:space="preserve"> - </w:t>
      </w:r>
      <w:r w:rsidRPr="001379CA">
        <w:rPr>
          <w:i/>
          <w:iCs/>
          <w:color w:val="000000"/>
        </w:rPr>
        <w:t>A consensus statement</w:t>
      </w:r>
      <w:r w:rsidRPr="001379CA">
        <w:rPr>
          <w:color w:val="000000"/>
        </w:rPr>
        <w:t>. Brookings.</w:t>
      </w:r>
      <w:r>
        <w:rPr>
          <w:color w:val="000000"/>
        </w:rPr>
        <w:t xml:space="preserve"> </w:t>
      </w:r>
      <w:hyperlink r:id="rId15" w:history="1">
        <w:r>
          <w:rPr>
            <w:rStyle w:val="Hyperlink"/>
          </w:rPr>
          <w:t>https://www.brookings.edu/wp-content/uploads/2017/04/consensus-statement_final.pdf</w:t>
        </w:r>
      </w:hyperlink>
    </w:p>
    <w:p w14:paraId="0C02E25A" w14:textId="77777777" w:rsidR="004E0D1B" w:rsidRDefault="004E0D1B" w:rsidP="004E0D1B"/>
    <w:p w14:paraId="4DEFEEEA" w14:textId="77777777" w:rsidR="003046F3" w:rsidRPr="001379CA" w:rsidRDefault="003046F3" w:rsidP="00E45191">
      <w:pPr>
        <w:spacing w:after="0"/>
        <w:contextualSpacing/>
      </w:pPr>
    </w:p>
    <w:p w14:paraId="70DBFEA9" w14:textId="77777777" w:rsidR="00E9003D" w:rsidRDefault="00E9003D" w:rsidP="00C24697">
      <w:pPr>
        <w:spacing w:after="0"/>
        <w:contextualSpacing/>
        <w:rPr>
          <w:i/>
        </w:rPr>
      </w:pPr>
    </w:p>
    <w:p w14:paraId="263BD71F" w14:textId="77777777" w:rsidR="00E45191" w:rsidRDefault="00E45191" w:rsidP="00C24697">
      <w:pPr>
        <w:spacing w:after="0"/>
        <w:contextualSpacing/>
        <w:rPr>
          <w:i/>
        </w:rPr>
      </w:pPr>
    </w:p>
    <w:p w14:paraId="02F4C31C" w14:textId="77777777" w:rsidR="00E45191" w:rsidRDefault="00E45191" w:rsidP="00C24697">
      <w:pPr>
        <w:spacing w:after="0"/>
        <w:contextualSpacing/>
        <w:rPr>
          <w:i/>
        </w:rPr>
      </w:pPr>
    </w:p>
    <w:p w14:paraId="08AD5BE8" w14:textId="794BED50" w:rsidR="00C24697" w:rsidRDefault="00C24697" w:rsidP="00C24697">
      <w:pPr>
        <w:spacing w:after="0"/>
        <w:contextualSpacing/>
        <w:rPr>
          <w:i/>
        </w:rPr>
      </w:pPr>
      <w:r w:rsidRPr="0019253F">
        <w:rPr>
          <w:i/>
        </w:rPr>
        <w:t>ASSIGNMENTS:</w:t>
      </w:r>
    </w:p>
    <w:p w14:paraId="7DAB7F09" w14:textId="77777777" w:rsidR="00C24697" w:rsidRPr="0019253F" w:rsidRDefault="00C24697" w:rsidP="00C24697">
      <w:pPr>
        <w:spacing w:after="0"/>
        <w:contextualSpacing/>
        <w:rPr>
          <w:i/>
        </w:rPr>
      </w:pPr>
    </w:p>
    <w:p w14:paraId="37357F78" w14:textId="77777777" w:rsidR="00C24697" w:rsidRDefault="00C24697" w:rsidP="00C24697">
      <w:pPr>
        <w:pStyle w:val="ListParagraph"/>
        <w:numPr>
          <w:ilvl w:val="0"/>
          <w:numId w:val="9"/>
        </w:numPr>
        <w:spacing w:after="0" w:line="240" w:lineRule="auto"/>
      </w:pPr>
      <w:r>
        <w:lastRenderedPageBreak/>
        <w:t>Before class: Discuss readings in reading group.</w:t>
      </w:r>
    </w:p>
    <w:p w14:paraId="1A67FA89" w14:textId="77777777" w:rsidR="00C24697" w:rsidRDefault="00C24697" w:rsidP="003046F3">
      <w:pPr>
        <w:pStyle w:val="ListParagraph"/>
        <w:numPr>
          <w:ilvl w:val="0"/>
          <w:numId w:val="9"/>
        </w:numPr>
        <w:spacing w:after="0" w:line="240" w:lineRule="auto"/>
      </w:pPr>
      <w:r>
        <w:t>After class: Begin to populate the Comparative Policy Analysis Framework with theories discussed in class.</w:t>
      </w:r>
    </w:p>
    <w:p w14:paraId="22030861" w14:textId="77777777" w:rsidR="00C24697" w:rsidRDefault="00C24697" w:rsidP="00C24697">
      <w:pPr>
        <w:spacing w:after="0"/>
      </w:pPr>
    </w:p>
    <w:p w14:paraId="4FFBD22F" w14:textId="77777777" w:rsidR="0039039F" w:rsidRDefault="0039039F" w:rsidP="00C24697">
      <w:pPr>
        <w:spacing w:after="0"/>
        <w:jc w:val="center"/>
        <w:rPr>
          <w:b/>
          <w:i/>
          <w:u w:val="single"/>
        </w:rPr>
      </w:pPr>
    </w:p>
    <w:p w14:paraId="696523F6" w14:textId="7E75933D" w:rsidR="00C24697" w:rsidRPr="006C7158" w:rsidRDefault="00C24697" w:rsidP="00C24697">
      <w:pPr>
        <w:spacing w:after="0"/>
        <w:jc w:val="center"/>
        <w:rPr>
          <w:b/>
          <w:i/>
          <w:u w:val="single"/>
        </w:rPr>
      </w:pPr>
      <w:r w:rsidRPr="006C7158">
        <w:rPr>
          <w:b/>
          <w:i/>
          <w:u w:val="single"/>
        </w:rPr>
        <w:t xml:space="preserve">UNIT </w:t>
      </w:r>
      <w:r>
        <w:rPr>
          <w:b/>
          <w:i/>
          <w:u w:val="single"/>
        </w:rPr>
        <w:t>II</w:t>
      </w:r>
      <w:r w:rsidRPr="006C7158">
        <w:rPr>
          <w:b/>
          <w:i/>
          <w:u w:val="single"/>
        </w:rPr>
        <w:t xml:space="preserve">: </w:t>
      </w:r>
      <w:r>
        <w:rPr>
          <w:b/>
          <w:i/>
          <w:u w:val="single"/>
        </w:rPr>
        <w:t>POLICY ANALYSIS THROUGHOUT THE POLICY CYCLE</w:t>
      </w:r>
    </w:p>
    <w:p w14:paraId="68219372" w14:textId="77777777" w:rsidR="00C24697" w:rsidRPr="001379CA" w:rsidRDefault="00C24697" w:rsidP="00C24697">
      <w:pPr>
        <w:spacing w:after="0"/>
        <w:contextualSpacing/>
      </w:pPr>
    </w:p>
    <w:p w14:paraId="6B2258A6" w14:textId="77777777" w:rsidR="00C24697" w:rsidRPr="001379CA" w:rsidRDefault="00C24697" w:rsidP="00C24697">
      <w:pPr>
        <w:spacing w:after="0"/>
        <w:rPr>
          <w:b/>
          <w:i/>
          <w:u w:val="single"/>
        </w:rPr>
      </w:pPr>
      <w:r w:rsidRPr="001379CA">
        <w:rPr>
          <w:b/>
          <w:i/>
          <w:u w:val="single"/>
        </w:rPr>
        <w:t xml:space="preserve">Session </w:t>
      </w:r>
      <w:r>
        <w:rPr>
          <w:b/>
          <w:i/>
          <w:u w:val="single"/>
        </w:rPr>
        <w:t xml:space="preserve">II.1. </w:t>
      </w:r>
      <w:r w:rsidRPr="001379CA">
        <w:rPr>
          <w:b/>
          <w:i/>
          <w:u w:val="single"/>
        </w:rPr>
        <w:t xml:space="preserve">Policy </w:t>
      </w:r>
      <w:r>
        <w:rPr>
          <w:b/>
          <w:i/>
          <w:u w:val="single"/>
        </w:rPr>
        <w:t>Analysis</w:t>
      </w:r>
      <w:r w:rsidRPr="001379CA">
        <w:rPr>
          <w:b/>
          <w:i/>
          <w:u w:val="single"/>
        </w:rPr>
        <w:t xml:space="preserve"> in the Policy Process: Design</w:t>
      </w:r>
    </w:p>
    <w:p w14:paraId="1FAFC926" w14:textId="77777777" w:rsidR="00C24697" w:rsidRPr="001379CA" w:rsidRDefault="00C24697" w:rsidP="00C24697">
      <w:pPr>
        <w:spacing w:after="0"/>
        <w:contextualSpacing/>
      </w:pPr>
    </w:p>
    <w:p w14:paraId="35C47F90" w14:textId="77777777" w:rsidR="00C24697" w:rsidRPr="001379CA" w:rsidRDefault="00C24697" w:rsidP="00C24697">
      <w:pPr>
        <w:spacing w:after="0"/>
        <w:contextualSpacing/>
      </w:pPr>
      <w:r>
        <w:rPr>
          <w:i/>
        </w:rPr>
        <w:t xml:space="preserve">THEMES: </w:t>
      </w:r>
      <w:r w:rsidRPr="001379CA">
        <w:t>This class presents an introduction to different theories of the policy process. It then focuses on policy design and the choices faced by policymakers. We will discuss how competing “measures of success” exist in today’s ECEC landscape (e.g., access, quality, efficiency, equity, security, liberty)</w:t>
      </w:r>
      <w:r>
        <w:t xml:space="preserve"> and how the choice of policy tools is value-laden. We will also</w:t>
      </w:r>
      <w:r w:rsidRPr="001379CA">
        <w:t xml:space="preserve"> consider</w:t>
      </w:r>
      <w:r>
        <w:t xml:space="preserve"> the utility</w:t>
      </w:r>
      <w:r w:rsidRPr="001379CA">
        <w:t xml:space="preserve"> of additional theories to understand </w:t>
      </w:r>
      <w:r>
        <w:t xml:space="preserve">how </w:t>
      </w:r>
      <w:r w:rsidRPr="001379CA">
        <w:t>policy analysts examine the fundamental questions of who gets what, why, when, and how</w:t>
      </w:r>
      <w:r>
        <w:t>.</w:t>
      </w:r>
    </w:p>
    <w:p w14:paraId="303E2875" w14:textId="77777777" w:rsidR="0039039F" w:rsidRDefault="0039039F" w:rsidP="00C24697">
      <w:pPr>
        <w:spacing w:after="0"/>
        <w:contextualSpacing/>
        <w:rPr>
          <w:i/>
        </w:rPr>
      </w:pPr>
    </w:p>
    <w:p w14:paraId="1958A05B" w14:textId="48383B0C" w:rsidR="00C24697" w:rsidRPr="001379CA" w:rsidRDefault="00C24697" w:rsidP="00C24697">
      <w:pPr>
        <w:spacing w:after="0"/>
        <w:contextualSpacing/>
        <w:rPr>
          <w:i/>
        </w:rPr>
      </w:pPr>
      <w:r w:rsidRPr="001379CA">
        <w:rPr>
          <w:i/>
        </w:rPr>
        <w:t>GOALS:</w:t>
      </w:r>
    </w:p>
    <w:p w14:paraId="780C8897" w14:textId="77777777" w:rsidR="00C24697" w:rsidRPr="001379CA" w:rsidRDefault="00C24697" w:rsidP="00C24697">
      <w:pPr>
        <w:pStyle w:val="ListParagraph"/>
        <w:numPr>
          <w:ilvl w:val="0"/>
          <w:numId w:val="7"/>
        </w:numPr>
        <w:spacing w:after="0" w:line="240" w:lineRule="auto"/>
      </w:pPr>
      <w:r>
        <w:t>To i</w:t>
      </w:r>
      <w:r w:rsidRPr="001379CA">
        <w:t>dentify and understand concepts from political and policy-making theories</w:t>
      </w:r>
    </w:p>
    <w:p w14:paraId="13E0F847" w14:textId="77777777" w:rsidR="00C24697" w:rsidRPr="001379CA" w:rsidRDefault="00C24697" w:rsidP="00C24697">
      <w:pPr>
        <w:pStyle w:val="ListParagraph"/>
        <w:numPr>
          <w:ilvl w:val="0"/>
          <w:numId w:val="7"/>
        </w:numPr>
        <w:spacing w:after="0" w:line="240" w:lineRule="auto"/>
      </w:pPr>
      <w:r>
        <w:t>To u</w:t>
      </w:r>
      <w:r w:rsidRPr="001379CA">
        <w:t>nderstand the types of data and research methods that contribute to the design stage of the policy cycle</w:t>
      </w:r>
    </w:p>
    <w:p w14:paraId="38A1732A" w14:textId="77777777" w:rsidR="00C24697" w:rsidRPr="001379CA" w:rsidRDefault="00C24697" w:rsidP="00C24697">
      <w:pPr>
        <w:pStyle w:val="ListParagraph"/>
        <w:numPr>
          <w:ilvl w:val="0"/>
          <w:numId w:val="7"/>
        </w:numPr>
        <w:spacing w:after="0" w:line="240" w:lineRule="auto"/>
      </w:pPr>
      <w:r>
        <w:t>To r</w:t>
      </w:r>
      <w:r w:rsidRPr="001379CA">
        <w:t xml:space="preserve">ecognize that the goal of </w:t>
      </w:r>
      <w:r>
        <w:t>supporting child development/learning needs to</w:t>
      </w:r>
      <w:r w:rsidRPr="001379CA">
        <w:t xml:space="preserve"> be considered alongside other</w:t>
      </w:r>
      <w:r>
        <w:t xml:space="preserve"> priorities, opportunities, and goals in the current political context</w:t>
      </w:r>
    </w:p>
    <w:p w14:paraId="24CBF504" w14:textId="77777777" w:rsidR="00C24697" w:rsidRPr="001379CA" w:rsidRDefault="00C24697" w:rsidP="00C24697">
      <w:pPr>
        <w:spacing w:after="0"/>
        <w:rPr>
          <w:i/>
        </w:rPr>
      </w:pPr>
    </w:p>
    <w:p w14:paraId="3F835D5D" w14:textId="77777777" w:rsidR="00C24697" w:rsidRPr="001379CA" w:rsidRDefault="00C24697" w:rsidP="00C24697">
      <w:pPr>
        <w:spacing w:after="0"/>
        <w:rPr>
          <w:i/>
        </w:rPr>
      </w:pPr>
      <w:r w:rsidRPr="001379CA">
        <w:rPr>
          <w:i/>
        </w:rPr>
        <w:t>READINGS:</w:t>
      </w:r>
    </w:p>
    <w:p w14:paraId="2DA19A7E" w14:textId="77777777" w:rsidR="00C24697" w:rsidRDefault="00C24697" w:rsidP="00C24697">
      <w:pPr>
        <w:spacing w:after="0"/>
        <w:rPr>
          <w:i/>
        </w:rPr>
      </w:pPr>
    </w:p>
    <w:p w14:paraId="33323B05" w14:textId="6EAB03BB" w:rsidR="00C24697" w:rsidRDefault="00C24697" w:rsidP="00C24697">
      <w:pPr>
        <w:spacing w:after="0"/>
        <w:rPr>
          <w:b/>
        </w:rPr>
      </w:pPr>
      <w:r w:rsidRPr="00887514">
        <w:rPr>
          <w:b/>
        </w:rPr>
        <w:t>Readings on Theory:</w:t>
      </w:r>
      <w:r w:rsidR="002A26C8">
        <w:rPr>
          <w:b/>
        </w:rPr>
        <w:t xml:space="preserve"> </w:t>
      </w:r>
    </w:p>
    <w:p w14:paraId="26177E0F" w14:textId="77777777" w:rsidR="00125E0A" w:rsidRPr="00887514" w:rsidRDefault="00125E0A" w:rsidP="00C24697">
      <w:pPr>
        <w:spacing w:after="0"/>
        <w:rPr>
          <w:b/>
        </w:rPr>
      </w:pPr>
    </w:p>
    <w:p w14:paraId="290EFE04" w14:textId="3D5D3ED2" w:rsidR="00C24697" w:rsidRPr="001379CA" w:rsidRDefault="00C24697" w:rsidP="00C24697">
      <w:pPr>
        <w:autoSpaceDE w:val="0"/>
        <w:autoSpaceDN w:val="0"/>
        <w:adjustRightInd w:val="0"/>
        <w:spacing w:after="0"/>
        <w:ind w:left="720" w:hanging="720"/>
        <w:rPr>
          <w:color w:val="000000"/>
        </w:rPr>
      </w:pPr>
      <w:r w:rsidRPr="001379CA">
        <w:rPr>
          <w:color w:val="000000"/>
        </w:rPr>
        <w:t xml:space="preserve">Birkland, T. A. (2016). Policy design and policy tools. In </w:t>
      </w:r>
      <w:r w:rsidRPr="001379CA">
        <w:rPr>
          <w:i/>
          <w:iCs/>
          <w:color w:val="000000"/>
        </w:rPr>
        <w:t>An introduction to the policy process: Theories, concepts, and models of public policy making</w:t>
      </w:r>
      <w:r w:rsidRPr="001379CA">
        <w:rPr>
          <w:color w:val="000000"/>
        </w:rPr>
        <w:t xml:space="preserve"> (4th ed., pp. 299-330).</w:t>
      </w:r>
      <w:r w:rsidR="0039039F">
        <w:rPr>
          <w:color w:val="000000"/>
        </w:rPr>
        <w:t xml:space="preserve"> </w:t>
      </w:r>
      <w:r w:rsidRPr="001379CA">
        <w:rPr>
          <w:color w:val="000000"/>
        </w:rPr>
        <w:t>Routledge.</w:t>
      </w:r>
    </w:p>
    <w:p w14:paraId="3F33B911" w14:textId="77777777" w:rsidR="00C24697" w:rsidRPr="001379CA" w:rsidRDefault="00C24697" w:rsidP="00C24697">
      <w:pPr>
        <w:autoSpaceDE w:val="0"/>
        <w:autoSpaceDN w:val="0"/>
        <w:adjustRightInd w:val="0"/>
        <w:spacing w:after="0"/>
        <w:ind w:left="720" w:hanging="720"/>
        <w:rPr>
          <w:color w:val="000000"/>
        </w:rPr>
      </w:pPr>
    </w:p>
    <w:p w14:paraId="3E4FA44E" w14:textId="3D3FC7DF" w:rsidR="00C24697" w:rsidRDefault="00C24697" w:rsidP="00C24697">
      <w:pPr>
        <w:autoSpaceDE w:val="0"/>
        <w:autoSpaceDN w:val="0"/>
        <w:adjustRightInd w:val="0"/>
        <w:spacing w:after="0"/>
        <w:ind w:left="720" w:hanging="720"/>
        <w:rPr>
          <w:color w:val="000000"/>
        </w:rPr>
      </w:pPr>
      <w:r w:rsidRPr="001379CA">
        <w:rPr>
          <w:color w:val="000000"/>
        </w:rPr>
        <w:t xml:space="preserve">DeLeon, P. (1999). The stages approach to the policy process: What has it done? Where is it going? In P. A. Sabatier (Ed.), </w:t>
      </w:r>
      <w:r w:rsidRPr="001379CA">
        <w:rPr>
          <w:i/>
          <w:iCs/>
          <w:color w:val="000000"/>
        </w:rPr>
        <w:t>Theories of the policy process</w:t>
      </w:r>
      <w:r w:rsidRPr="001379CA">
        <w:rPr>
          <w:color w:val="000000"/>
        </w:rPr>
        <w:t xml:space="preserve"> (pp. 19-32). Westview Press.</w:t>
      </w:r>
    </w:p>
    <w:p w14:paraId="105F2A17" w14:textId="77777777" w:rsidR="00C24697" w:rsidRDefault="00C24697" w:rsidP="00C24697">
      <w:pPr>
        <w:autoSpaceDE w:val="0"/>
        <w:autoSpaceDN w:val="0"/>
        <w:adjustRightInd w:val="0"/>
        <w:spacing w:after="0"/>
        <w:ind w:left="720" w:hanging="720"/>
        <w:rPr>
          <w:color w:val="000000"/>
        </w:rPr>
      </w:pPr>
    </w:p>
    <w:p w14:paraId="6FB64F8C" w14:textId="6651242C" w:rsidR="00FA78D4" w:rsidRDefault="00FA78D4" w:rsidP="00697907">
      <w:pPr>
        <w:autoSpaceDE w:val="0"/>
        <w:autoSpaceDN w:val="0"/>
        <w:adjustRightInd w:val="0"/>
        <w:spacing w:after="0"/>
        <w:ind w:left="720" w:hanging="720"/>
      </w:pPr>
      <w:r>
        <w:rPr>
          <w:color w:val="000000"/>
        </w:rPr>
        <w:t xml:space="preserve">Mukherjee, I., Coban, K. M., Bali, S. A. (2021). Policy capacities and effective policy design: A review. </w:t>
      </w:r>
      <w:r w:rsidRPr="00E45191">
        <w:rPr>
          <w:i/>
          <w:iCs/>
          <w:color w:val="000000"/>
        </w:rPr>
        <w:t>Policy Sciences, 54</w:t>
      </w:r>
      <w:r>
        <w:rPr>
          <w:color w:val="000000"/>
        </w:rPr>
        <w:t xml:space="preserve">, 243-268. </w:t>
      </w:r>
      <w:hyperlink r:id="rId16" w:history="1">
        <w:r w:rsidRPr="006E4ABE">
          <w:rPr>
            <w:rStyle w:val="Hyperlink"/>
          </w:rPr>
          <w:t>https://doi.org/10.1007/s11077-021-09420-8</w:t>
        </w:r>
      </w:hyperlink>
    </w:p>
    <w:p w14:paraId="1DEB4CB1" w14:textId="77777777" w:rsidR="00FA78D4" w:rsidRDefault="00FA78D4" w:rsidP="00697907">
      <w:pPr>
        <w:autoSpaceDE w:val="0"/>
        <w:autoSpaceDN w:val="0"/>
        <w:adjustRightInd w:val="0"/>
        <w:spacing w:after="0"/>
        <w:ind w:left="720" w:hanging="720"/>
        <w:rPr>
          <w:color w:val="000000"/>
        </w:rPr>
      </w:pPr>
    </w:p>
    <w:p w14:paraId="7525D01A" w14:textId="63F601F7" w:rsidR="003046F3" w:rsidRDefault="00C24697" w:rsidP="00697907">
      <w:pPr>
        <w:autoSpaceDE w:val="0"/>
        <w:autoSpaceDN w:val="0"/>
        <w:adjustRightInd w:val="0"/>
        <w:spacing w:after="0"/>
        <w:ind w:left="720" w:hanging="720"/>
        <w:rPr>
          <w:color w:val="000000"/>
        </w:rPr>
      </w:pPr>
      <w:r w:rsidRPr="001379CA">
        <w:rPr>
          <w:color w:val="000000"/>
        </w:rPr>
        <w:t xml:space="preserve">Sabatier, P. A. (1999). The need for better theories. In P. A. Sabatier (Ed.), </w:t>
      </w:r>
      <w:r w:rsidRPr="001379CA">
        <w:rPr>
          <w:i/>
          <w:iCs/>
          <w:color w:val="000000"/>
        </w:rPr>
        <w:t>Theories of the policy process</w:t>
      </w:r>
      <w:r w:rsidRPr="001379CA">
        <w:rPr>
          <w:color w:val="000000"/>
        </w:rPr>
        <w:t xml:space="preserve"> (pp. 3-18). Westview Press.</w:t>
      </w:r>
    </w:p>
    <w:p w14:paraId="46AD7EF0" w14:textId="77777777" w:rsidR="003046F3" w:rsidRDefault="003046F3" w:rsidP="00085311">
      <w:pPr>
        <w:autoSpaceDE w:val="0"/>
        <w:autoSpaceDN w:val="0"/>
        <w:adjustRightInd w:val="0"/>
        <w:spacing w:after="0"/>
        <w:rPr>
          <w:color w:val="000000"/>
        </w:rPr>
      </w:pPr>
    </w:p>
    <w:p w14:paraId="52D9A486" w14:textId="6B6CF6C3" w:rsidR="00C24697" w:rsidRDefault="00C24697" w:rsidP="00C24697">
      <w:pPr>
        <w:autoSpaceDE w:val="0"/>
        <w:autoSpaceDN w:val="0"/>
        <w:adjustRightInd w:val="0"/>
        <w:spacing w:after="0"/>
        <w:ind w:left="720" w:hanging="720"/>
        <w:rPr>
          <w:b/>
          <w:color w:val="000000"/>
        </w:rPr>
      </w:pPr>
      <w:r w:rsidRPr="00887514">
        <w:rPr>
          <w:b/>
          <w:color w:val="000000"/>
        </w:rPr>
        <w:t>Readings on ECEC Policy:</w:t>
      </w:r>
      <w:r w:rsidR="002A26C8">
        <w:rPr>
          <w:b/>
          <w:color w:val="000000"/>
        </w:rPr>
        <w:t xml:space="preserve"> </w:t>
      </w:r>
    </w:p>
    <w:p w14:paraId="5D237833" w14:textId="77777777" w:rsidR="003B70D6" w:rsidRPr="00887514" w:rsidRDefault="003B70D6" w:rsidP="00C24697">
      <w:pPr>
        <w:autoSpaceDE w:val="0"/>
        <w:autoSpaceDN w:val="0"/>
        <w:adjustRightInd w:val="0"/>
        <w:spacing w:after="0"/>
        <w:ind w:left="720" w:hanging="720"/>
        <w:rPr>
          <w:b/>
          <w:color w:val="000000"/>
        </w:rPr>
      </w:pPr>
    </w:p>
    <w:p w14:paraId="02897AE1" w14:textId="7B74D982" w:rsidR="00C24697" w:rsidRDefault="00C24697" w:rsidP="00C24697">
      <w:pPr>
        <w:autoSpaceDE w:val="0"/>
        <w:autoSpaceDN w:val="0"/>
        <w:adjustRightInd w:val="0"/>
        <w:spacing w:after="0"/>
        <w:ind w:left="720" w:hanging="720"/>
        <w:rPr>
          <w:color w:val="000000"/>
        </w:rPr>
      </w:pPr>
      <w:r w:rsidRPr="001379CA">
        <w:rPr>
          <w:color w:val="000000"/>
        </w:rPr>
        <w:t>Fuller, B. (2007). Why universal preschool now? Framing the problem. In</w:t>
      </w:r>
      <w:r>
        <w:rPr>
          <w:color w:val="000000"/>
        </w:rPr>
        <w:t xml:space="preserve"> </w:t>
      </w:r>
      <w:r w:rsidRPr="001379CA">
        <w:rPr>
          <w:i/>
          <w:iCs/>
          <w:color w:val="000000"/>
        </w:rPr>
        <w:t>Standardized childhood: The political and cultural struggle over early education</w:t>
      </w:r>
      <w:r w:rsidRPr="001379CA">
        <w:rPr>
          <w:color w:val="000000"/>
        </w:rPr>
        <w:t xml:space="preserve"> (pp. 1-31). Stanford University Press.</w:t>
      </w:r>
    </w:p>
    <w:p w14:paraId="23F70E6C" w14:textId="11BA6121" w:rsidR="001C4C7D" w:rsidRDefault="0057731D" w:rsidP="00125E0A">
      <w:pPr>
        <w:pStyle w:val="NormalWeb"/>
        <w:ind w:left="720" w:hanging="720"/>
      </w:pPr>
      <w:r>
        <w:t xml:space="preserve">Garcia, A. (n.d.). </w:t>
      </w:r>
      <w:r>
        <w:rPr>
          <w:i/>
          <w:iCs/>
        </w:rPr>
        <w:t>Policy recommendations: Dual language learners</w:t>
      </w:r>
      <w:r>
        <w:t xml:space="preserve">. New America. </w:t>
      </w:r>
      <w:hyperlink r:id="rId17" w:history="1">
        <w:r w:rsidR="002A26C8" w:rsidRPr="00A6765E">
          <w:rPr>
            <w:rStyle w:val="Hyperlink"/>
          </w:rPr>
          <w:t>https://www.newamerica.org/in-depth/care-report/policy-recommendations-dual-anguage-learners/</w:t>
        </w:r>
      </w:hyperlink>
      <w:r>
        <w:t xml:space="preserve"> </w:t>
      </w:r>
    </w:p>
    <w:p w14:paraId="425F9D5E" w14:textId="7E2A0C21" w:rsidR="00647C10" w:rsidRDefault="00647C10" w:rsidP="00C24697">
      <w:pPr>
        <w:autoSpaceDE w:val="0"/>
        <w:autoSpaceDN w:val="0"/>
        <w:adjustRightInd w:val="0"/>
        <w:spacing w:after="0"/>
        <w:ind w:left="720" w:hanging="720"/>
        <w:rPr>
          <w:color w:val="000000"/>
        </w:rPr>
      </w:pPr>
      <w:r>
        <w:rPr>
          <w:color w:val="000000"/>
        </w:rPr>
        <w:t xml:space="preserve">Osborne, C. (2024). Part of the process: Using evidence to shape policy development. Social Policy Report, 37(1), 11-14. </w:t>
      </w:r>
      <w:r w:rsidRPr="00647C10">
        <w:rPr>
          <w:color w:val="000000"/>
        </w:rPr>
        <w:t>https://doi.org/10.1002/sop2.33</w:t>
      </w:r>
    </w:p>
    <w:p w14:paraId="71C95ED4" w14:textId="77777777" w:rsidR="00647C10" w:rsidRDefault="00647C10" w:rsidP="00C24697">
      <w:pPr>
        <w:autoSpaceDE w:val="0"/>
        <w:autoSpaceDN w:val="0"/>
        <w:adjustRightInd w:val="0"/>
        <w:spacing w:after="0"/>
        <w:ind w:left="720" w:hanging="720"/>
        <w:rPr>
          <w:color w:val="001F63"/>
          <w:shd w:val="clear" w:color="auto" w:fill="FFFFFF"/>
        </w:rPr>
      </w:pPr>
    </w:p>
    <w:p w14:paraId="33092779" w14:textId="7AB9DAD4" w:rsidR="001C4C7D" w:rsidRPr="008C28B9" w:rsidRDefault="001C4C7D" w:rsidP="00C24697">
      <w:pPr>
        <w:autoSpaceDE w:val="0"/>
        <w:autoSpaceDN w:val="0"/>
        <w:adjustRightInd w:val="0"/>
        <w:spacing w:after="0"/>
        <w:ind w:left="720" w:hanging="720"/>
        <w:rPr>
          <w:color w:val="000000" w:themeColor="text1"/>
        </w:rPr>
      </w:pPr>
      <w:r w:rsidRPr="008C28B9">
        <w:rPr>
          <w:color w:val="000000" w:themeColor="text1"/>
          <w:shd w:val="clear" w:color="auto" w:fill="FFFFFF"/>
        </w:rPr>
        <w:t xml:space="preserve">Park, Soojin Oh, and Nail </w:t>
      </w:r>
      <w:proofErr w:type="spellStart"/>
      <w:r w:rsidRPr="008C28B9">
        <w:rPr>
          <w:color w:val="000000" w:themeColor="text1"/>
          <w:shd w:val="clear" w:color="auto" w:fill="FFFFFF"/>
        </w:rPr>
        <w:t>Hassairi</w:t>
      </w:r>
      <w:proofErr w:type="spellEnd"/>
      <w:r w:rsidRPr="008C28B9">
        <w:rPr>
          <w:color w:val="000000" w:themeColor="text1"/>
          <w:shd w:val="clear" w:color="auto" w:fill="FFFFFF"/>
        </w:rPr>
        <w:t xml:space="preserve">. What </w:t>
      </w:r>
      <w:r w:rsidR="0066680E" w:rsidRPr="008C28B9">
        <w:rPr>
          <w:color w:val="000000" w:themeColor="text1"/>
          <w:shd w:val="clear" w:color="auto" w:fill="FFFFFF"/>
        </w:rPr>
        <w:t>p</w:t>
      </w:r>
      <w:r w:rsidRPr="008C28B9">
        <w:rPr>
          <w:color w:val="000000" w:themeColor="text1"/>
          <w:shd w:val="clear" w:color="auto" w:fill="FFFFFF"/>
        </w:rPr>
        <w:t xml:space="preserve">redicts </w:t>
      </w:r>
      <w:r w:rsidR="0066680E" w:rsidRPr="008C28B9">
        <w:rPr>
          <w:color w:val="000000" w:themeColor="text1"/>
          <w:shd w:val="clear" w:color="auto" w:fill="FFFFFF"/>
        </w:rPr>
        <w:t>l</w:t>
      </w:r>
      <w:r w:rsidRPr="008C28B9">
        <w:rPr>
          <w:color w:val="000000" w:themeColor="text1"/>
          <w:shd w:val="clear" w:color="auto" w:fill="FFFFFF"/>
        </w:rPr>
        <w:t xml:space="preserve">egislative </w:t>
      </w:r>
      <w:r w:rsidR="0066680E" w:rsidRPr="008C28B9">
        <w:rPr>
          <w:color w:val="000000" w:themeColor="text1"/>
          <w:shd w:val="clear" w:color="auto" w:fill="FFFFFF"/>
        </w:rPr>
        <w:t>s</w:t>
      </w:r>
      <w:r w:rsidRPr="008C28B9">
        <w:rPr>
          <w:color w:val="000000" w:themeColor="text1"/>
          <w:shd w:val="clear" w:color="auto" w:fill="FFFFFF"/>
        </w:rPr>
        <w:t xml:space="preserve">uccess of </w:t>
      </w:r>
      <w:r w:rsidR="0066680E" w:rsidRPr="008C28B9">
        <w:rPr>
          <w:color w:val="000000" w:themeColor="text1"/>
          <w:shd w:val="clear" w:color="auto" w:fill="FFFFFF"/>
        </w:rPr>
        <w:t>e</w:t>
      </w:r>
      <w:r w:rsidRPr="008C28B9">
        <w:rPr>
          <w:color w:val="000000" w:themeColor="text1"/>
          <w:shd w:val="clear" w:color="auto" w:fill="FFFFFF"/>
        </w:rPr>
        <w:t xml:space="preserve">arly </w:t>
      </w:r>
      <w:r w:rsidR="0066680E" w:rsidRPr="008C28B9">
        <w:rPr>
          <w:color w:val="000000" w:themeColor="text1"/>
          <w:shd w:val="clear" w:color="auto" w:fill="FFFFFF"/>
        </w:rPr>
        <w:t>c</w:t>
      </w:r>
      <w:r w:rsidRPr="008C28B9">
        <w:rPr>
          <w:color w:val="000000" w:themeColor="text1"/>
          <w:shd w:val="clear" w:color="auto" w:fill="FFFFFF"/>
        </w:rPr>
        <w:t xml:space="preserve">are and </w:t>
      </w:r>
      <w:r w:rsidR="0066680E" w:rsidRPr="008C28B9">
        <w:rPr>
          <w:color w:val="000000" w:themeColor="text1"/>
          <w:shd w:val="clear" w:color="auto" w:fill="FFFFFF"/>
        </w:rPr>
        <w:t>e</w:t>
      </w:r>
      <w:r w:rsidRPr="008C28B9">
        <w:rPr>
          <w:color w:val="000000" w:themeColor="text1"/>
          <w:shd w:val="clear" w:color="auto" w:fill="FFFFFF"/>
        </w:rPr>
        <w:t xml:space="preserve">ducation </w:t>
      </w:r>
      <w:proofErr w:type="gramStart"/>
      <w:r w:rsidR="0066680E" w:rsidRPr="008C28B9">
        <w:rPr>
          <w:color w:val="000000" w:themeColor="text1"/>
          <w:shd w:val="clear" w:color="auto" w:fill="FFFFFF"/>
        </w:rPr>
        <w:t>p</w:t>
      </w:r>
      <w:r w:rsidRPr="008C28B9">
        <w:rPr>
          <w:color w:val="000000" w:themeColor="text1"/>
          <w:shd w:val="clear" w:color="auto" w:fill="FFFFFF"/>
        </w:rPr>
        <w:t>olicies?:</w:t>
      </w:r>
      <w:proofErr w:type="gramEnd"/>
      <w:r w:rsidRPr="008C28B9">
        <w:rPr>
          <w:color w:val="000000" w:themeColor="text1"/>
          <w:shd w:val="clear" w:color="auto" w:fill="FFFFFF"/>
        </w:rPr>
        <w:t xml:space="preserve"> Applications of </w:t>
      </w:r>
      <w:r w:rsidR="0066680E" w:rsidRPr="008C28B9">
        <w:rPr>
          <w:color w:val="000000" w:themeColor="text1"/>
          <w:shd w:val="clear" w:color="auto" w:fill="FFFFFF"/>
        </w:rPr>
        <w:t>m</w:t>
      </w:r>
      <w:r w:rsidRPr="008C28B9">
        <w:rPr>
          <w:color w:val="000000" w:themeColor="text1"/>
          <w:shd w:val="clear" w:color="auto" w:fill="FFFFFF"/>
        </w:rPr>
        <w:t xml:space="preserve">achine </w:t>
      </w:r>
      <w:r w:rsidR="0066680E" w:rsidRPr="008C28B9">
        <w:rPr>
          <w:color w:val="000000" w:themeColor="text1"/>
          <w:shd w:val="clear" w:color="auto" w:fill="FFFFFF"/>
        </w:rPr>
        <w:t>l</w:t>
      </w:r>
      <w:r w:rsidRPr="008C28B9">
        <w:rPr>
          <w:color w:val="000000" w:themeColor="text1"/>
          <w:shd w:val="clear" w:color="auto" w:fill="FFFFFF"/>
        </w:rPr>
        <w:t xml:space="preserve">earning and </w:t>
      </w:r>
      <w:r w:rsidR="0066680E" w:rsidRPr="008C28B9">
        <w:rPr>
          <w:color w:val="000000" w:themeColor="text1"/>
          <w:shd w:val="clear" w:color="auto" w:fill="FFFFFF"/>
        </w:rPr>
        <w:t>n</w:t>
      </w:r>
      <w:r w:rsidRPr="008C28B9">
        <w:rPr>
          <w:color w:val="000000" w:themeColor="text1"/>
          <w:shd w:val="clear" w:color="auto" w:fill="FFFFFF"/>
        </w:rPr>
        <w:t xml:space="preserve">atural </w:t>
      </w:r>
      <w:r w:rsidR="0066680E" w:rsidRPr="008C28B9">
        <w:rPr>
          <w:color w:val="000000" w:themeColor="text1"/>
          <w:shd w:val="clear" w:color="auto" w:fill="FFFFFF"/>
        </w:rPr>
        <w:t>l</w:t>
      </w:r>
      <w:r w:rsidRPr="008C28B9">
        <w:rPr>
          <w:color w:val="000000" w:themeColor="text1"/>
          <w:shd w:val="clear" w:color="auto" w:fill="FFFFFF"/>
        </w:rPr>
        <w:t xml:space="preserve">anguage </w:t>
      </w:r>
      <w:r w:rsidR="0066680E" w:rsidRPr="008C28B9">
        <w:rPr>
          <w:color w:val="000000" w:themeColor="text1"/>
          <w:shd w:val="clear" w:color="auto" w:fill="FFFFFF"/>
        </w:rPr>
        <w:t>p</w:t>
      </w:r>
      <w:r w:rsidRPr="008C28B9">
        <w:rPr>
          <w:color w:val="000000" w:themeColor="text1"/>
          <w:shd w:val="clear" w:color="auto" w:fill="FFFFFF"/>
        </w:rPr>
        <w:t xml:space="preserve">rocessing in a </w:t>
      </w:r>
      <w:r w:rsidR="0066680E" w:rsidRPr="008C28B9">
        <w:rPr>
          <w:color w:val="000000" w:themeColor="text1"/>
          <w:shd w:val="clear" w:color="auto" w:fill="FFFFFF"/>
        </w:rPr>
        <w:t>c</w:t>
      </w:r>
      <w:r w:rsidRPr="008C28B9">
        <w:rPr>
          <w:color w:val="000000" w:themeColor="text1"/>
          <w:shd w:val="clear" w:color="auto" w:fill="FFFFFF"/>
        </w:rPr>
        <w:t>ross-</w:t>
      </w:r>
      <w:r w:rsidR="0066680E" w:rsidRPr="008C28B9">
        <w:rPr>
          <w:color w:val="000000" w:themeColor="text1"/>
          <w:shd w:val="clear" w:color="auto" w:fill="FFFFFF"/>
        </w:rPr>
        <w:t>s</w:t>
      </w:r>
      <w:r w:rsidRPr="008C28B9">
        <w:rPr>
          <w:color w:val="000000" w:themeColor="text1"/>
          <w:shd w:val="clear" w:color="auto" w:fill="FFFFFF"/>
        </w:rPr>
        <w:t xml:space="preserve">tate </w:t>
      </w:r>
      <w:r w:rsidR="0066680E" w:rsidRPr="008C28B9">
        <w:rPr>
          <w:color w:val="000000" w:themeColor="text1"/>
          <w:shd w:val="clear" w:color="auto" w:fill="FFFFFF"/>
        </w:rPr>
        <w:t>e</w:t>
      </w:r>
      <w:r w:rsidRPr="008C28B9">
        <w:rPr>
          <w:color w:val="000000" w:themeColor="text1"/>
          <w:shd w:val="clear" w:color="auto" w:fill="FFFFFF"/>
        </w:rPr>
        <w:t xml:space="preserve">arly </w:t>
      </w:r>
      <w:r w:rsidR="0066680E" w:rsidRPr="008C28B9">
        <w:rPr>
          <w:color w:val="000000" w:themeColor="text1"/>
          <w:shd w:val="clear" w:color="auto" w:fill="FFFFFF"/>
        </w:rPr>
        <w:t>c</w:t>
      </w:r>
      <w:r w:rsidRPr="008C28B9">
        <w:rPr>
          <w:color w:val="000000" w:themeColor="text1"/>
          <w:shd w:val="clear" w:color="auto" w:fill="FFFFFF"/>
        </w:rPr>
        <w:t xml:space="preserve">hildhood </w:t>
      </w:r>
      <w:r w:rsidR="0066680E" w:rsidRPr="008C28B9">
        <w:rPr>
          <w:color w:val="000000" w:themeColor="text1"/>
          <w:shd w:val="clear" w:color="auto" w:fill="FFFFFF"/>
        </w:rPr>
        <w:t>p</w:t>
      </w:r>
      <w:r w:rsidRPr="008C28B9">
        <w:rPr>
          <w:color w:val="000000" w:themeColor="text1"/>
          <w:shd w:val="clear" w:color="auto" w:fill="FFFFFF"/>
        </w:rPr>
        <w:t xml:space="preserve">olicy </w:t>
      </w:r>
      <w:r w:rsidR="0066680E" w:rsidRPr="008C28B9">
        <w:rPr>
          <w:color w:val="000000" w:themeColor="text1"/>
          <w:shd w:val="clear" w:color="auto" w:fill="FFFFFF"/>
        </w:rPr>
        <w:t>a</w:t>
      </w:r>
      <w:r w:rsidRPr="008C28B9">
        <w:rPr>
          <w:color w:val="000000" w:themeColor="text1"/>
          <w:shd w:val="clear" w:color="auto" w:fill="FFFFFF"/>
        </w:rPr>
        <w:t>nalysis. </w:t>
      </w:r>
      <w:proofErr w:type="spellStart"/>
      <w:r w:rsidRPr="008C28B9">
        <w:rPr>
          <w:i/>
          <w:iCs/>
          <w:color w:val="000000" w:themeColor="text1"/>
          <w:shd w:val="clear" w:color="auto" w:fill="FFFFFF"/>
        </w:rPr>
        <w:t>PloS</w:t>
      </w:r>
      <w:proofErr w:type="spellEnd"/>
      <w:r w:rsidRPr="008C28B9">
        <w:rPr>
          <w:i/>
          <w:iCs/>
          <w:color w:val="000000" w:themeColor="text1"/>
          <w:shd w:val="clear" w:color="auto" w:fill="FFFFFF"/>
        </w:rPr>
        <w:t xml:space="preserve"> one</w:t>
      </w:r>
      <w:r w:rsidRPr="008C28B9">
        <w:rPr>
          <w:color w:val="000000" w:themeColor="text1"/>
          <w:shd w:val="clear" w:color="auto" w:fill="FFFFFF"/>
        </w:rPr>
        <w:t> 16</w:t>
      </w:r>
      <w:r w:rsidR="00F54998" w:rsidRPr="008C28B9">
        <w:rPr>
          <w:color w:val="000000" w:themeColor="text1"/>
          <w:shd w:val="clear" w:color="auto" w:fill="FFFFFF"/>
        </w:rPr>
        <w:t>(</w:t>
      </w:r>
      <w:r w:rsidRPr="008C28B9">
        <w:rPr>
          <w:color w:val="000000" w:themeColor="text1"/>
          <w:shd w:val="clear" w:color="auto" w:fill="FFFFFF"/>
        </w:rPr>
        <w:t>2</w:t>
      </w:r>
      <w:r w:rsidR="00F54998" w:rsidRPr="008C28B9">
        <w:rPr>
          <w:color w:val="000000" w:themeColor="text1"/>
          <w:shd w:val="clear" w:color="auto" w:fill="FFFFFF"/>
        </w:rPr>
        <w:t xml:space="preserve">) </w:t>
      </w:r>
      <w:r w:rsidRPr="008C28B9">
        <w:rPr>
          <w:color w:val="000000" w:themeColor="text1"/>
          <w:shd w:val="clear" w:color="auto" w:fill="FFFFFF"/>
        </w:rPr>
        <w:t>e0246730–e0246730.</w:t>
      </w:r>
    </w:p>
    <w:p w14:paraId="53C15A8E" w14:textId="2B9DDD1F" w:rsidR="001C4C7D" w:rsidRDefault="001C4C7D" w:rsidP="00C24697">
      <w:pPr>
        <w:autoSpaceDE w:val="0"/>
        <w:autoSpaceDN w:val="0"/>
        <w:adjustRightInd w:val="0"/>
        <w:spacing w:after="0"/>
        <w:ind w:left="720" w:hanging="720"/>
        <w:rPr>
          <w:color w:val="000000"/>
        </w:rPr>
      </w:pPr>
    </w:p>
    <w:p w14:paraId="6238C241" w14:textId="1BB1CC6D" w:rsidR="00BA6EC7" w:rsidRDefault="00BA6EC7" w:rsidP="00C24697">
      <w:pPr>
        <w:autoSpaceDE w:val="0"/>
        <w:autoSpaceDN w:val="0"/>
        <w:adjustRightInd w:val="0"/>
        <w:spacing w:after="0"/>
        <w:ind w:left="720" w:hanging="720"/>
        <w:rPr>
          <w:color w:val="444444"/>
          <w:shd w:val="clear" w:color="auto" w:fill="FFFFFF"/>
        </w:rPr>
      </w:pPr>
      <w:r w:rsidRPr="00125E0A">
        <w:rPr>
          <w:color w:val="444444"/>
          <w:shd w:val="clear" w:color="auto" w:fill="FFFFFF"/>
        </w:rPr>
        <w:t>Porterfield, M. L., &amp; Scott-Little, C. (2019)</w:t>
      </w:r>
      <w:r w:rsidR="00DD66BB">
        <w:rPr>
          <w:color w:val="444444"/>
          <w:shd w:val="clear" w:color="auto" w:fill="FFFFFF"/>
        </w:rPr>
        <w:t>. Policy levers to promote cultural competence in early childhood programs in the USA: recommendations from system specialists</w:t>
      </w:r>
      <w:r w:rsidRPr="00125E0A">
        <w:rPr>
          <w:color w:val="444444"/>
          <w:shd w:val="clear" w:color="auto" w:fill="FFFFFF"/>
        </w:rPr>
        <w:t>.</w:t>
      </w:r>
      <w:r w:rsidRPr="00125E0A">
        <w:rPr>
          <w:rStyle w:val="Emphasis"/>
          <w:color w:val="444444"/>
          <w:shd w:val="clear" w:color="auto" w:fill="FFFFFF"/>
        </w:rPr>
        <w:t> International Journal of Child Care and Education Policy, 13</w:t>
      </w:r>
      <w:r w:rsidRPr="00125E0A">
        <w:rPr>
          <w:color w:val="444444"/>
          <w:shd w:val="clear" w:color="auto" w:fill="FFFFFF"/>
        </w:rPr>
        <w:t>(1), 1-23.</w:t>
      </w:r>
      <w:r>
        <w:rPr>
          <w:color w:val="444444"/>
          <w:shd w:val="clear" w:color="auto" w:fill="FFFFFF"/>
        </w:rPr>
        <w:t xml:space="preserve"> </w:t>
      </w:r>
      <w:hyperlink r:id="rId18" w:history="1">
        <w:r w:rsidR="009E0EDD" w:rsidRPr="006E4ABE">
          <w:rPr>
            <w:rStyle w:val="Hyperlink"/>
            <w:shd w:val="clear" w:color="auto" w:fill="FFFFFF"/>
          </w:rPr>
          <w:t>https://doi.org/10.1186/s40723-019-0066-5</w:t>
        </w:r>
      </w:hyperlink>
    </w:p>
    <w:p w14:paraId="2B3725FE" w14:textId="663C49F6" w:rsidR="009E0EDD" w:rsidRDefault="009E0EDD" w:rsidP="00C24697">
      <w:pPr>
        <w:autoSpaceDE w:val="0"/>
        <w:autoSpaceDN w:val="0"/>
        <w:adjustRightInd w:val="0"/>
        <w:spacing w:after="0"/>
        <w:ind w:left="720" w:hanging="720"/>
        <w:rPr>
          <w:color w:val="444444"/>
          <w:shd w:val="clear" w:color="auto" w:fill="FFFFFF"/>
        </w:rPr>
      </w:pPr>
    </w:p>
    <w:p w14:paraId="31EE5B14" w14:textId="0C2B9BF5" w:rsidR="009E0EDD" w:rsidRDefault="009E0EDD" w:rsidP="00C24697">
      <w:pPr>
        <w:autoSpaceDE w:val="0"/>
        <w:autoSpaceDN w:val="0"/>
        <w:adjustRightInd w:val="0"/>
        <w:spacing w:after="0"/>
        <w:ind w:left="720" w:hanging="720"/>
        <w:rPr>
          <w:color w:val="444444"/>
          <w:shd w:val="clear" w:color="auto" w:fill="FFFFFF"/>
        </w:rPr>
      </w:pPr>
      <w:r>
        <w:rPr>
          <w:color w:val="444444"/>
          <w:shd w:val="clear" w:color="auto" w:fill="FFFFFF"/>
        </w:rPr>
        <w:t xml:space="preserve">Prenatal-to-3 Policy Impact Center (2023). </w:t>
      </w:r>
      <w:r w:rsidRPr="00125E0A">
        <w:rPr>
          <w:i/>
          <w:iCs/>
          <w:color w:val="444444"/>
          <w:shd w:val="clear" w:color="auto" w:fill="FFFFFF"/>
        </w:rPr>
        <w:t>2023 Prenatal-to-3 state policy roadmap.</w:t>
      </w:r>
      <w:r>
        <w:rPr>
          <w:color w:val="444444"/>
          <w:shd w:val="clear" w:color="auto" w:fill="FFFFFF"/>
        </w:rPr>
        <w:t xml:space="preserve"> </w:t>
      </w:r>
      <w:hyperlink r:id="rId19" w:history="1">
        <w:r w:rsidR="00174862" w:rsidRPr="00C4027D">
          <w:rPr>
            <w:rStyle w:val="Hyperlink"/>
            <w:shd w:val="clear" w:color="auto" w:fill="FFFFFF"/>
          </w:rPr>
          <w:t>https://pn3policy.org/pn-3-state-policy-roadmap-2023/</w:t>
        </w:r>
      </w:hyperlink>
    </w:p>
    <w:p w14:paraId="06F978D9" w14:textId="77777777" w:rsidR="00BA6EC7" w:rsidRDefault="00BA6EC7" w:rsidP="00174862">
      <w:pPr>
        <w:autoSpaceDE w:val="0"/>
        <w:autoSpaceDN w:val="0"/>
        <w:adjustRightInd w:val="0"/>
        <w:spacing w:after="0"/>
        <w:rPr>
          <w:color w:val="000000"/>
        </w:rPr>
      </w:pPr>
    </w:p>
    <w:p w14:paraId="566F34C7" w14:textId="0D513E9D" w:rsidR="005F6E02" w:rsidRDefault="005F6E02" w:rsidP="00C24697">
      <w:pPr>
        <w:autoSpaceDE w:val="0"/>
        <w:autoSpaceDN w:val="0"/>
        <w:adjustRightInd w:val="0"/>
        <w:spacing w:after="0"/>
        <w:ind w:left="720" w:hanging="720"/>
        <w:rPr>
          <w:color w:val="000000"/>
        </w:rPr>
      </w:pPr>
      <w:r>
        <w:rPr>
          <w:color w:val="000000"/>
        </w:rPr>
        <w:t xml:space="preserve">Reynolds, K., &amp; Ramakrishnan, K. (2018). Evidence-based policymaking at the state level: A guide for governors. Urban Institute. </w:t>
      </w:r>
      <w:hyperlink r:id="rId20" w:history="1">
        <w:r w:rsidR="00174862" w:rsidRPr="00C4027D">
          <w:rPr>
            <w:rStyle w:val="Hyperlink"/>
          </w:rPr>
          <w:t>https://www.urban.org/sites/default/files/publication/99293/evidence-based_policymaking_at_the_state_level.pdf</w:t>
        </w:r>
      </w:hyperlink>
    </w:p>
    <w:p w14:paraId="730A9A4E" w14:textId="77777777" w:rsidR="005F6E02" w:rsidRDefault="005F6E02" w:rsidP="00174862">
      <w:pPr>
        <w:autoSpaceDE w:val="0"/>
        <w:autoSpaceDN w:val="0"/>
        <w:adjustRightInd w:val="0"/>
        <w:spacing w:after="0"/>
        <w:rPr>
          <w:color w:val="000000"/>
        </w:rPr>
      </w:pPr>
    </w:p>
    <w:p w14:paraId="709808F0" w14:textId="31138F5A" w:rsidR="00C24697" w:rsidRPr="001379CA" w:rsidRDefault="00C24697" w:rsidP="00C24697">
      <w:pPr>
        <w:autoSpaceDE w:val="0"/>
        <w:autoSpaceDN w:val="0"/>
        <w:adjustRightInd w:val="0"/>
        <w:spacing w:after="0"/>
        <w:ind w:left="720" w:hanging="720"/>
        <w:rPr>
          <w:color w:val="000000"/>
        </w:rPr>
      </w:pPr>
      <w:r w:rsidRPr="001379CA">
        <w:rPr>
          <w:color w:val="000000"/>
        </w:rPr>
        <w:t xml:space="preserve">Rigby, E., Tarrant, K., &amp; Neuman, M. J. (2007). Alternative policy designs and the socio-political construction of childcare. </w:t>
      </w:r>
      <w:r w:rsidRPr="001379CA">
        <w:rPr>
          <w:i/>
          <w:iCs/>
          <w:color w:val="000000"/>
        </w:rPr>
        <w:t>Contemporary Issues in Early Childhood, 8</w:t>
      </w:r>
      <w:r w:rsidRPr="001379CA">
        <w:rPr>
          <w:color w:val="000000"/>
        </w:rPr>
        <w:t>(2), 98-108.</w:t>
      </w:r>
      <w:r w:rsidR="0039039F">
        <w:rPr>
          <w:color w:val="000000"/>
        </w:rPr>
        <w:t xml:space="preserve"> </w:t>
      </w:r>
      <w:hyperlink r:id="rId21" w:history="1">
        <w:r w:rsidR="0039039F" w:rsidRPr="00085311">
          <w:rPr>
            <w:rStyle w:val="Hyperlink"/>
            <w:color w:val="046FF8"/>
            <w:shd w:val="clear" w:color="auto" w:fill="FFFFFF"/>
          </w:rPr>
          <w:t>doi</w:t>
        </w:r>
        <w:r w:rsidR="00B24D9F">
          <w:rPr>
            <w:rStyle w:val="Hyperlink"/>
            <w:color w:val="046FF8"/>
            <w:shd w:val="clear" w:color="auto" w:fill="FFFFFF"/>
          </w:rPr>
          <w:t>:</w:t>
        </w:r>
        <w:r w:rsidR="0039039F" w:rsidRPr="00085311">
          <w:rPr>
            <w:rStyle w:val="Hyperlink"/>
            <w:color w:val="046FF8"/>
            <w:shd w:val="clear" w:color="auto" w:fill="FFFFFF"/>
          </w:rPr>
          <w:t>10.2304/ciec.2007.8.2.98</w:t>
        </w:r>
      </w:hyperlink>
    </w:p>
    <w:p w14:paraId="139BCA1D" w14:textId="77777777" w:rsidR="00C24697" w:rsidRDefault="00C24697" w:rsidP="00C24697">
      <w:pPr>
        <w:spacing w:after="0"/>
        <w:rPr>
          <w:i/>
        </w:rPr>
      </w:pPr>
    </w:p>
    <w:p w14:paraId="5AA575CD" w14:textId="27501F91" w:rsidR="00C24697" w:rsidRDefault="00C24697" w:rsidP="00C24697">
      <w:pPr>
        <w:spacing w:after="0"/>
        <w:rPr>
          <w:i/>
        </w:rPr>
      </w:pPr>
      <w:r>
        <w:rPr>
          <w:i/>
        </w:rPr>
        <w:t>ASSIGNMENTS:</w:t>
      </w:r>
    </w:p>
    <w:p w14:paraId="18A52D51" w14:textId="77777777" w:rsidR="00C24697" w:rsidRDefault="00C24697" w:rsidP="00C24697">
      <w:pPr>
        <w:spacing w:after="0"/>
        <w:rPr>
          <w:i/>
        </w:rPr>
      </w:pPr>
    </w:p>
    <w:p w14:paraId="13C828DC"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00D44EC0"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6BDDD285" w14:textId="77777777" w:rsidR="00C24697" w:rsidRPr="001379CA" w:rsidRDefault="00C24697" w:rsidP="00C24697">
      <w:pPr>
        <w:spacing w:after="0"/>
        <w:contextualSpacing/>
      </w:pPr>
    </w:p>
    <w:p w14:paraId="73F19F93" w14:textId="77777777" w:rsidR="002A26C8" w:rsidRDefault="002A26C8" w:rsidP="00C24697">
      <w:pPr>
        <w:spacing w:after="0"/>
        <w:rPr>
          <w:b/>
          <w:i/>
          <w:u w:val="single"/>
        </w:rPr>
      </w:pPr>
    </w:p>
    <w:p w14:paraId="2FE7DDE7" w14:textId="77777777" w:rsidR="00E45191" w:rsidRDefault="00E45191" w:rsidP="00C24697">
      <w:pPr>
        <w:spacing w:after="0"/>
        <w:rPr>
          <w:b/>
          <w:i/>
          <w:u w:val="single"/>
        </w:rPr>
      </w:pPr>
    </w:p>
    <w:p w14:paraId="33D7B4B4" w14:textId="77777777" w:rsidR="00E45191" w:rsidRDefault="00E45191" w:rsidP="00C24697">
      <w:pPr>
        <w:spacing w:after="0"/>
        <w:rPr>
          <w:b/>
          <w:i/>
          <w:u w:val="single"/>
        </w:rPr>
      </w:pPr>
    </w:p>
    <w:p w14:paraId="209E7570" w14:textId="77777777" w:rsidR="00E45191" w:rsidRDefault="00E45191" w:rsidP="00C24697">
      <w:pPr>
        <w:spacing w:after="0"/>
        <w:rPr>
          <w:b/>
          <w:i/>
          <w:u w:val="single"/>
        </w:rPr>
      </w:pPr>
    </w:p>
    <w:p w14:paraId="37E2300E" w14:textId="753C2D30" w:rsidR="00C24697" w:rsidRPr="001379CA" w:rsidRDefault="00C24697" w:rsidP="00C24697">
      <w:pPr>
        <w:spacing w:after="0"/>
        <w:rPr>
          <w:b/>
          <w:i/>
        </w:rPr>
      </w:pPr>
      <w:r w:rsidRPr="001379CA">
        <w:rPr>
          <w:b/>
          <w:i/>
          <w:u w:val="single"/>
        </w:rPr>
        <w:t xml:space="preserve">Session </w:t>
      </w:r>
      <w:r>
        <w:rPr>
          <w:b/>
          <w:i/>
          <w:u w:val="single"/>
        </w:rPr>
        <w:t>II.2.</w:t>
      </w:r>
      <w:r w:rsidRPr="001379CA">
        <w:rPr>
          <w:b/>
          <w:i/>
          <w:u w:val="single"/>
        </w:rPr>
        <w:t xml:space="preserve"> Policy </w:t>
      </w:r>
      <w:r>
        <w:rPr>
          <w:b/>
          <w:i/>
          <w:u w:val="single"/>
        </w:rPr>
        <w:t>Analysis</w:t>
      </w:r>
      <w:r w:rsidRPr="001379CA">
        <w:rPr>
          <w:b/>
          <w:i/>
          <w:u w:val="single"/>
        </w:rPr>
        <w:t xml:space="preserve"> in the Policy </w:t>
      </w:r>
      <w:r>
        <w:rPr>
          <w:b/>
          <w:i/>
          <w:u w:val="single"/>
        </w:rPr>
        <w:t>Process</w:t>
      </w:r>
      <w:r w:rsidRPr="001379CA">
        <w:rPr>
          <w:b/>
          <w:i/>
          <w:u w:val="single"/>
        </w:rPr>
        <w:t>: Implementation</w:t>
      </w:r>
    </w:p>
    <w:p w14:paraId="7B5A5223" w14:textId="77777777" w:rsidR="00C24697" w:rsidRPr="001379CA" w:rsidRDefault="00C24697" w:rsidP="00C24697">
      <w:pPr>
        <w:spacing w:after="0"/>
        <w:contextualSpacing/>
      </w:pPr>
    </w:p>
    <w:p w14:paraId="530E0CBD" w14:textId="77777777" w:rsidR="00C24697" w:rsidRPr="001379CA" w:rsidRDefault="00C24697" w:rsidP="00C24697">
      <w:pPr>
        <w:spacing w:after="0"/>
        <w:contextualSpacing/>
      </w:pPr>
      <w:r>
        <w:rPr>
          <w:i/>
        </w:rPr>
        <w:t xml:space="preserve">THEMES: </w:t>
      </w:r>
      <w:r w:rsidRPr="001379CA">
        <w:t xml:space="preserve">Implementing policy is much more complex than simply executing previously adopted decisions. Policy researchers and analysts must confront the messy question of how to capture and understand the way a policy is implemented in “the real world.” </w:t>
      </w:r>
      <w:r>
        <w:t>P</w:t>
      </w:r>
      <w:r w:rsidRPr="001379CA">
        <w:t xml:space="preserve">olicy analysts examine how people translate policy into reality within classrooms, </w:t>
      </w:r>
      <w:r>
        <w:t>ECEC</w:t>
      </w:r>
      <w:r w:rsidRPr="001379CA">
        <w:t xml:space="preserve"> programs, public schools, communities, organizations, states, and systems. During the class session, we will examine how “policy” implementation can differ from “program” implementation, with policies often requiring efforts from a diffuse network of organizations and communities.</w:t>
      </w:r>
      <w:r>
        <w:t xml:space="preserve"> </w:t>
      </w:r>
    </w:p>
    <w:p w14:paraId="5D0B8A99" w14:textId="77777777" w:rsidR="00C24697" w:rsidRPr="001379CA" w:rsidRDefault="00C24697" w:rsidP="00C24697">
      <w:pPr>
        <w:spacing w:after="0"/>
        <w:contextualSpacing/>
      </w:pPr>
    </w:p>
    <w:p w14:paraId="1ED0E48E" w14:textId="77777777" w:rsidR="00C24697" w:rsidRPr="001379CA" w:rsidRDefault="00C24697" w:rsidP="00C24697">
      <w:pPr>
        <w:spacing w:after="0"/>
        <w:contextualSpacing/>
        <w:rPr>
          <w:i/>
        </w:rPr>
      </w:pPr>
      <w:r w:rsidRPr="001379CA">
        <w:rPr>
          <w:i/>
        </w:rPr>
        <w:t>GOALS:</w:t>
      </w:r>
    </w:p>
    <w:p w14:paraId="4EDCCE50" w14:textId="77777777" w:rsidR="00C24697" w:rsidRPr="000D3677" w:rsidRDefault="00C24697" w:rsidP="00C24697">
      <w:pPr>
        <w:pStyle w:val="ListParagraph"/>
        <w:numPr>
          <w:ilvl w:val="0"/>
          <w:numId w:val="5"/>
        </w:numPr>
        <w:spacing w:after="0" w:line="240" w:lineRule="auto"/>
      </w:pPr>
      <w:r w:rsidRPr="000D3677">
        <w:t>To recognize that policy implementation is a complex endeavor related to the combined effect of policy instruments, actors, activities, resources, and context</w:t>
      </w:r>
    </w:p>
    <w:p w14:paraId="07E3ABC8" w14:textId="77777777" w:rsidR="00C24697" w:rsidRPr="000D3677" w:rsidRDefault="00C24697" w:rsidP="00C24697">
      <w:pPr>
        <w:pStyle w:val="ListParagraph"/>
        <w:numPr>
          <w:ilvl w:val="0"/>
          <w:numId w:val="5"/>
        </w:numPr>
        <w:spacing w:after="0" w:line="240" w:lineRule="auto"/>
      </w:pPr>
      <w:r w:rsidRPr="000D3677">
        <w:t>To understand that current efforts to study policy implementation are different from traditional constructs of fidelity and limited variation</w:t>
      </w:r>
    </w:p>
    <w:p w14:paraId="2B76A4E3" w14:textId="7FB30540" w:rsidR="00C24697" w:rsidRPr="000D3677" w:rsidRDefault="00C24697" w:rsidP="00C24697">
      <w:pPr>
        <w:pStyle w:val="ListParagraph"/>
        <w:numPr>
          <w:ilvl w:val="0"/>
          <w:numId w:val="5"/>
        </w:numPr>
        <w:spacing w:after="0" w:line="240" w:lineRule="auto"/>
      </w:pPr>
      <w:r w:rsidRPr="000D3677">
        <w:t>To recognize the differences between studies of implementation and current trends to employ implementation science methods</w:t>
      </w:r>
    </w:p>
    <w:p w14:paraId="77810A80" w14:textId="77777777" w:rsidR="004C334C" w:rsidRPr="000D3677" w:rsidRDefault="004C334C" w:rsidP="004C334C">
      <w:pPr>
        <w:pStyle w:val="ListParagraph"/>
        <w:numPr>
          <w:ilvl w:val="0"/>
          <w:numId w:val="5"/>
        </w:numPr>
        <w:spacing w:after="0" w:line="240" w:lineRule="auto"/>
      </w:pPr>
      <w:r w:rsidRPr="000D3677">
        <w:t xml:space="preserve">To understand the types of data and research methods that contribute to the implementation stage of the policy cycle </w:t>
      </w:r>
    </w:p>
    <w:p w14:paraId="44FF5C68" w14:textId="77777777" w:rsidR="00692EF3" w:rsidRPr="001379CA" w:rsidRDefault="00692EF3" w:rsidP="00C24697">
      <w:pPr>
        <w:spacing w:after="0"/>
        <w:contextualSpacing/>
      </w:pPr>
    </w:p>
    <w:p w14:paraId="00B8C9C2" w14:textId="77777777" w:rsidR="00C24697" w:rsidRPr="001379CA" w:rsidRDefault="00C24697" w:rsidP="00C24697">
      <w:pPr>
        <w:spacing w:after="0"/>
        <w:contextualSpacing/>
        <w:rPr>
          <w:i/>
        </w:rPr>
      </w:pPr>
      <w:r w:rsidRPr="001379CA">
        <w:rPr>
          <w:i/>
        </w:rPr>
        <w:t>READINGS:</w:t>
      </w:r>
    </w:p>
    <w:p w14:paraId="5046A8B1" w14:textId="77777777" w:rsidR="003046F3" w:rsidRDefault="003046F3" w:rsidP="00C24697">
      <w:pPr>
        <w:spacing w:after="0"/>
        <w:ind w:left="720" w:hanging="720"/>
        <w:contextualSpacing/>
      </w:pPr>
    </w:p>
    <w:p w14:paraId="5A333DF9" w14:textId="29C1CEE4" w:rsidR="00C24697" w:rsidRDefault="00C24697" w:rsidP="00C24697">
      <w:pPr>
        <w:spacing w:after="0"/>
        <w:rPr>
          <w:b/>
        </w:rPr>
      </w:pPr>
      <w:r w:rsidRPr="00887514">
        <w:rPr>
          <w:b/>
        </w:rPr>
        <w:t>Readings on Theory:</w:t>
      </w:r>
      <w:r w:rsidR="002A26C8">
        <w:rPr>
          <w:b/>
        </w:rPr>
        <w:t xml:space="preserve"> </w:t>
      </w:r>
    </w:p>
    <w:p w14:paraId="2B9A54DA" w14:textId="77777777" w:rsidR="00174862" w:rsidRPr="00887514" w:rsidRDefault="00174862" w:rsidP="00C24697">
      <w:pPr>
        <w:spacing w:after="0"/>
        <w:rPr>
          <w:b/>
        </w:rPr>
      </w:pPr>
    </w:p>
    <w:p w14:paraId="7ADD607B" w14:textId="53E8966B" w:rsidR="00C24697" w:rsidRDefault="00C24697" w:rsidP="000D3677">
      <w:pPr>
        <w:autoSpaceDE w:val="0"/>
        <w:autoSpaceDN w:val="0"/>
        <w:adjustRightInd w:val="0"/>
        <w:spacing w:after="0"/>
        <w:ind w:left="720" w:hanging="720"/>
        <w:rPr>
          <w:color w:val="000000"/>
        </w:rPr>
      </w:pPr>
      <w:r w:rsidRPr="001379CA">
        <w:rPr>
          <w:color w:val="000000"/>
        </w:rPr>
        <w:t xml:space="preserve">Birkland, T. A. (2016). Policy implementation, failure, and learning. In </w:t>
      </w:r>
      <w:r w:rsidRPr="001379CA">
        <w:rPr>
          <w:i/>
          <w:iCs/>
          <w:color w:val="000000"/>
        </w:rPr>
        <w:t>An introduction to the policy process: Theories, concepts, and models of public policy making</w:t>
      </w:r>
      <w:r w:rsidRPr="001379CA">
        <w:rPr>
          <w:color w:val="000000"/>
        </w:rPr>
        <w:t xml:space="preserve"> (4th ed., pp. 331-359). Routledge.</w:t>
      </w:r>
    </w:p>
    <w:p w14:paraId="19CB4586" w14:textId="07A15C9A" w:rsidR="00C24697" w:rsidRDefault="00C24697" w:rsidP="000D3677">
      <w:pPr>
        <w:autoSpaceDE w:val="0"/>
        <w:autoSpaceDN w:val="0"/>
        <w:adjustRightInd w:val="0"/>
        <w:spacing w:after="0"/>
        <w:ind w:left="720" w:hanging="720"/>
        <w:rPr>
          <w:color w:val="000000"/>
        </w:rPr>
      </w:pPr>
    </w:p>
    <w:p w14:paraId="726C591D" w14:textId="5192CABB" w:rsidR="002744FD" w:rsidRDefault="002744FD" w:rsidP="000D3677">
      <w:pPr>
        <w:autoSpaceDE w:val="0"/>
        <w:autoSpaceDN w:val="0"/>
        <w:adjustRightInd w:val="0"/>
        <w:spacing w:after="0"/>
        <w:ind w:left="720" w:hanging="720"/>
        <w:rPr>
          <w:color w:val="000000"/>
        </w:rPr>
      </w:pPr>
      <w:r>
        <w:rPr>
          <w:color w:val="000000"/>
        </w:rPr>
        <w:t xml:space="preserve">Fowler, L. (2020). Using the multiple streams framework to connect policy adoption to implementation. </w:t>
      </w:r>
      <w:r w:rsidRPr="00E45191">
        <w:rPr>
          <w:i/>
          <w:iCs/>
          <w:color w:val="000000"/>
        </w:rPr>
        <w:t>Policy Studies Journal, 50</w:t>
      </w:r>
      <w:r>
        <w:rPr>
          <w:color w:val="000000"/>
        </w:rPr>
        <w:t xml:space="preserve">(3), 473-724. </w:t>
      </w:r>
      <w:hyperlink r:id="rId22" w:history="1">
        <w:r w:rsidRPr="006E4ABE">
          <w:rPr>
            <w:rStyle w:val="Hyperlink"/>
          </w:rPr>
          <w:t>https://doi.org/10.1111/psj.12381</w:t>
        </w:r>
      </w:hyperlink>
    </w:p>
    <w:p w14:paraId="71CCA534" w14:textId="0C56A108" w:rsidR="002744FD" w:rsidRDefault="002744FD" w:rsidP="000D3677">
      <w:pPr>
        <w:autoSpaceDE w:val="0"/>
        <w:autoSpaceDN w:val="0"/>
        <w:adjustRightInd w:val="0"/>
        <w:spacing w:after="0"/>
        <w:ind w:left="720" w:hanging="720"/>
        <w:rPr>
          <w:color w:val="000000"/>
        </w:rPr>
      </w:pPr>
      <w:r>
        <w:rPr>
          <w:color w:val="000000"/>
        </w:rPr>
        <w:t xml:space="preserve"> </w:t>
      </w:r>
    </w:p>
    <w:p w14:paraId="546A354B" w14:textId="3EF3B661" w:rsidR="009E0EDD" w:rsidRDefault="009E0EDD" w:rsidP="000D3677">
      <w:pPr>
        <w:autoSpaceDE w:val="0"/>
        <w:autoSpaceDN w:val="0"/>
        <w:adjustRightInd w:val="0"/>
        <w:spacing w:after="0"/>
        <w:ind w:left="720" w:hanging="720"/>
        <w:rPr>
          <w:color w:val="000000"/>
        </w:rPr>
      </w:pPr>
      <w:r>
        <w:rPr>
          <w:color w:val="000000"/>
        </w:rPr>
        <w:t xml:space="preserve">Howlett, M. (2018). Moving policy implementation theory forward: A multiple streams/critical juncture approach. </w:t>
      </w:r>
      <w:r w:rsidRPr="00E45191">
        <w:rPr>
          <w:i/>
          <w:iCs/>
          <w:color w:val="000000"/>
        </w:rPr>
        <w:t>Public Policy and Administration, 34</w:t>
      </w:r>
      <w:r>
        <w:rPr>
          <w:color w:val="000000"/>
        </w:rPr>
        <w:t xml:space="preserve">(4), 405-430. </w:t>
      </w:r>
      <w:hyperlink r:id="rId23" w:history="1">
        <w:r w:rsidR="00174862" w:rsidRPr="00C4027D">
          <w:rPr>
            <w:rStyle w:val="Hyperlink"/>
          </w:rPr>
          <w:t>https://doi.org/10.1177/0952076718775791</w:t>
        </w:r>
      </w:hyperlink>
    </w:p>
    <w:p w14:paraId="21B41F84" w14:textId="77777777" w:rsidR="00C24697" w:rsidRDefault="00C24697" w:rsidP="00E45191">
      <w:pPr>
        <w:spacing w:after="0"/>
        <w:contextualSpacing/>
        <w:rPr>
          <w:color w:val="000000"/>
        </w:rPr>
      </w:pPr>
    </w:p>
    <w:p w14:paraId="1629C879" w14:textId="72370BD5" w:rsidR="00C24697" w:rsidRDefault="00C24697" w:rsidP="00C24697">
      <w:pPr>
        <w:autoSpaceDE w:val="0"/>
        <w:autoSpaceDN w:val="0"/>
        <w:adjustRightInd w:val="0"/>
        <w:spacing w:after="0"/>
        <w:ind w:left="720" w:hanging="720"/>
        <w:rPr>
          <w:b/>
          <w:color w:val="000000"/>
        </w:rPr>
      </w:pPr>
      <w:r w:rsidRPr="00887514">
        <w:rPr>
          <w:b/>
          <w:color w:val="000000"/>
        </w:rPr>
        <w:t>Readings on ECEC Policy:</w:t>
      </w:r>
      <w:r w:rsidR="002A26C8">
        <w:rPr>
          <w:b/>
          <w:color w:val="000000"/>
        </w:rPr>
        <w:t xml:space="preserve"> </w:t>
      </w:r>
    </w:p>
    <w:p w14:paraId="5BFC824D" w14:textId="77777777" w:rsidR="00C24697" w:rsidRPr="00887514" w:rsidRDefault="00C24697" w:rsidP="00C24697">
      <w:pPr>
        <w:autoSpaceDE w:val="0"/>
        <w:autoSpaceDN w:val="0"/>
        <w:adjustRightInd w:val="0"/>
        <w:spacing w:after="0"/>
        <w:ind w:left="720" w:hanging="720"/>
        <w:rPr>
          <w:b/>
          <w:color w:val="000000"/>
        </w:rPr>
      </w:pPr>
    </w:p>
    <w:p w14:paraId="5530563E" w14:textId="4FF6F86C" w:rsidR="008E2C6B" w:rsidRDefault="008E2C6B" w:rsidP="0039039F">
      <w:pPr>
        <w:spacing w:after="0"/>
        <w:ind w:left="720" w:hanging="720"/>
        <w:contextualSpacing/>
        <w:rPr>
          <w:color w:val="000000"/>
        </w:rPr>
      </w:pPr>
      <w:r>
        <w:rPr>
          <w:color w:val="000000"/>
        </w:rPr>
        <w:t>Akaba, S., Peters, L. E., Liang, E., Graves, S. B. (2019). Pre-k teachers’ perspectives on factors that influence their experiences through universal Pre-K policy changes in New York City. Journal of Early Childhood Research</w:t>
      </w:r>
      <w:r w:rsidR="00D16926">
        <w:rPr>
          <w:color w:val="000000"/>
        </w:rPr>
        <w:t xml:space="preserve">, 18(2), 143-158. </w:t>
      </w:r>
      <w:hyperlink r:id="rId24" w:history="1">
        <w:r w:rsidR="00D16926" w:rsidRPr="006E4ABE">
          <w:rPr>
            <w:rStyle w:val="Hyperlink"/>
          </w:rPr>
          <w:t>https://doi.org/10.1177/1476718X19885993</w:t>
        </w:r>
      </w:hyperlink>
    </w:p>
    <w:p w14:paraId="711D7F18" w14:textId="77777777" w:rsidR="00D16926" w:rsidRDefault="00D16926" w:rsidP="0039039F">
      <w:pPr>
        <w:spacing w:after="0"/>
        <w:ind w:left="720" w:hanging="720"/>
        <w:contextualSpacing/>
        <w:rPr>
          <w:color w:val="000000"/>
        </w:rPr>
      </w:pPr>
    </w:p>
    <w:p w14:paraId="14EAAC19" w14:textId="77777777" w:rsidR="00E45191" w:rsidRDefault="00E45191" w:rsidP="00174862">
      <w:pPr>
        <w:spacing w:after="0"/>
        <w:contextualSpacing/>
        <w:rPr>
          <w:color w:val="000000"/>
        </w:rPr>
      </w:pPr>
    </w:p>
    <w:p w14:paraId="0AD39292" w14:textId="43CC6FD2" w:rsidR="0039039F" w:rsidRPr="001379CA" w:rsidRDefault="00C24697" w:rsidP="0039039F">
      <w:pPr>
        <w:spacing w:after="0"/>
        <w:ind w:left="720" w:hanging="720"/>
        <w:contextualSpacing/>
        <w:rPr>
          <w:color w:val="000000"/>
        </w:rPr>
      </w:pPr>
      <w:r w:rsidRPr="001379CA">
        <w:rPr>
          <w:color w:val="000000"/>
        </w:rPr>
        <w:lastRenderedPageBreak/>
        <w:t xml:space="preserve">Britto, P. R., Singh, M., Dua, T., Kaur, R., &amp; Yousafzai, A. K. (2018). What implementation evidence matters: Scaling-up nurturing interventions that promote early childhood development. </w:t>
      </w:r>
      <w:r w:rsidRPr="001379CA">
        <w:rPr>
          <w:i/>
          <w:iCs/>
          <w:color w:val="000000"/>
        </w:rPr>
        <w:t>Annals of the New York Academy of Sciences, 1419</w:t>
      </w:r>
      <w:r>
        <w:rPr>
          <w:iCs/>
          <w:color w:val="000000"/>
        </w:rPr>
        <w:t>(1)</w:t>
      </w:r>
      <w:r w:rsidRPr="001379CA">
        <w:rPr>
          <w:color w:val="000000"/>
        </w:rPr>
        <w:t xml:space="preserve">, 5-16. </w:t>
      </w:r>
      <w:hyperlink r:id="rId25" w:history="1">
        <w:r w:rsidRPr="0039039F">
          <w:rPr>
            <w:rStyle w:val="Hyperlink"/>
          </w:rPr>
          <w:t>doi:10.1111/nyas.13720</w:t>
        </w:r>
      </w:hyperlink>
    </w:p>
    <w:p w14:paraId="385FDEEC" w14:textId="77777777" w:rsidR="00C24697" w:rsidRPr="001379CA" w:rsidRDefault="00C24697" w:rsidP="000D3677">
      <w:pPr>
        <w:spacing w:after="0"/>
        <w:ind w:left="720" w:hanging="720"/>
        <w:contextualSpacing/>
        <w:rPr>
          <w:color w:val="000000"/>
        </w:rPr>
      </w:pPr>
    </w:p>
    <w:p w14:paraId="3BC84D57" w14:textId="2FC8171D" w:rsidR="00D77EBE" w:rsidRDefault="00C24697" w:rsidP="00E45191">
      <w:pPr>
        <w:autoSpaceDE w:val="0"/>
        <w:autoSpaceDN w:val="0"/>
        <w:adjustRightInd w:val="0"/>
        <w:spacing w:after="0"/>
        <w:ind w:left="720" w:hanging="720"/>
        <w:rPr>
          <w:color w:val="000000"/>
        </w:rPr>
      </w:pPr>
      <w:r w:rsidRPr="00AB4D1B">
        <w:rPr>
          <w:color w:val="000000"/>
        </w:rPr>
        <w:t>Franks, R. P., &amp; Schroeder, J. (2013). Implementation science: What do we know and where do</w:t>
      </w:r>
      <w:r w:rsidR="002F4F34">
        <w:rPr>
          <w:color w:val="000000"/>
        </w:rPr>
        <w:t xml:space="preserve"> </w:t>
      </w:r>
      <w:r w:rsidRPr="00AB4D1B">
        <w:rPr>
          <w:color w:val="000000"/>
        </w:rPr>
        <w:t xml:space="preserve">we go from here? In T. Halle, A. Metz, &amp; I. Martinez-Beck (Eds.), </w:t>
      </w:r>
      <w:r w:rsidRPr="00AB4D1B">
        <w:rPr>
          <w:i/>
          <w:iCs/>
          <w:color w:val="000000"/>
        </w:rPr>
        <w:t>Applying implementation science in early childhood programs and systems</w:t>
      </w:r>
      <w:r w:rsidRPr="00AB4D1B">
        <w:rPr>
          <w:color w:val="000000"/>
        </w:rPr>
        <w:t xml:space="preserve"> (pp. 5-19). Paul H. Brookes Publishing Co.</w:t>
      </w:r>
    </w:p>
    <w:p w14:paraId="6691C02A" w14:textId="77777777" w:rsidR="002F4F34" w:rsidRDefault="002F4F34" w:rsidP="000D3677">
      <w:pPr>
        <w:autoSpaceDE w:val="0"/>
        <w:autoSpaceDN w:val="0"/>
        <w:adjustRightInd w:val="0"/>
        <w:spacing w:after="0"/>
        <w:ind w:left="720" w:hanging="720"/>
        <w:rPr>
          <w:color w:val="000000"/>
        </w:rPr>
      </w:pPr>
    </w:p>
    <w:p w14:paraId="465A61E6" w14:textId="60D500EF" w:rsidR="00C24697" w:rsidRDefault="00C24697" w:rsidP="000D3677">
      <w:pPr>
        <w:autoSpaceDE w:val="0"/>
        <w:autoSpaceDN w:val="0"/>
        <w:adjustRightInd w:val="0"/>
        <w:spacing w:after="0"/>
        <w:ind w:left="720" w:hanging="720"/>
      </w:pPr>
      <w:r w:rsidRPr="001379CA">
        <w:rPr>
          <w:color w:val="000000"/>
        </w:rPr>
        <w:t xml:space="preserve">Goldstein, L. S. (2008). Kindergarten teachers making "street-level" education policy in the wake of No Child Left Behind. </w:t>
      </w:r>
      <w:r w:rsidRPr="001379CA">
        <w:rPr>
          <w:i/>
          <w:iCs/>
          <w:color w:val="000000"/>
        </w:rPr>
        <w:t>Early Education and Development, 19</w:t>
      </w:r>
      <w:r w:rsidRPr="001379CA">
        <w:rPr>
          <w:color w:val="000000"/>
        </w:rPr>
        <w:t xml:space="preserve">(3), 448-478. </w:t>
      </w:r>
      <w:r w:rsidR="0039039F">
        <w:t>doi:10.1080/10409280802065387</w:t>
      </w:r>
    </w:p>
    <w:p w14:paraId="74CC1ABD" w14:textId="552AA8FD" w:rsidR="00621E2D" w:rsidRDefault="00621E2D" w:rsidP="000D3677">
      <w:pPr>
        <w:autoSpaceDE w:val="0"/>
        <w:autoSpaceDN w:val="0"/>
        <w:adjustRightInd w:val="0"/>
        <w:spacing w:after="0"/>
        <w:ind w:left="720" w:hanging="720"/>
      </w:pPr>
    </w:p>
    <w:p w14:paraId="3B5447F0" w14:textId="77777777" w:rsidR="00621E2D" w:rsidRPr="00E47023" w:rsidRDefault="00621E2D" w:rsidP="00621E2D">
      <w:pPr>
        <w:autoSpaceDE w:val="0"/>
        <w:autoSpaceDN w:val="0"/>
        <w:adjustRightInd w:val="0"/>
        <w:spacing w:after="0"/>
        <w:ind w:left="720" w:hanging="720"/>
        <w:rPr>
          <w:color w:val="000000" w:themeColor="text1"/>
        </w:rPr>
      </w:pPr>
      <w:r w:rsidRPr="00E47023">
        <w:rPr>
          <w:color w:val="000000" w:themeColor="text1"/>
          <w:shd w:val="clear" w:color="auto" w:fill="FFFFFF"/>
        </w:rPr>
        <w:t>Kauerz, K. A. (2018). Alignment and coherence as system-level strategies: Bridging policy and practice.</w:t>
      </w:r>
      <w:r w:rsidRPr="00E47023">
        <w:rPr>
          <w:rStyle w:val="Emphasis"/>
          <w:color w:val="000000" w:themeColor="text1"/>
          <w:shd w:val="clear" w:color="auto" w:fill="FFFFFF"/>
        </w:rPr>
        <w:t> In Kindergarten transition and readiness (pp. 349-368).</w:t>
      </w:r>
      <w:r w:rsidRPr="00E47023">
        <w:rPr>
          <w:color w:val="000000" w:themeColor="text1"/>
          <w:shd w:val="clear" w:color="auto" w:fill="FFFFFF"/>
        </w:rPr>
        <w:t> Springer, Cham.</w:t>
      </w:r>
    </w:p>
    <w:p w14:paraId="60A1D424" w14:textId="2B589A61" w:rsidR="00621E2D" w:rsidRDefault="00621E2D" w:rsidP="000D3677">
      <w:pPr>
        <w:autoSpaceDE w:val="0"/>
        <w:autoSpaceDN w:val="0"/>
        <w:adjustRightInd w:val="0"/>
        <w:spacing w:after="0"/>
        <w:ind w:left="720" w:hanging="720"/>
        <w:rPr>
          <w:color w:val="000000"/>
        </w:rPr>
      </w:pPr>
    </w:p>
    <w:p w14:paraId="01274D10" w14:textId="2D72189C" w:rsidR="00621E2D" w:rsidRPr="001379CA" w:rsidRDefault="00621E2D" w:rsidP="000D3677">
      <w:pPr>
        <w:autoSpaceDE w:val="0"/>
        <w:autoSpaceDN w:val="0"/>
        <w:adjustRightInd w:val="0"/>
        <w:spacing w:after="0"/>
        <w:ind w:left="720" w:hanging="720"/>
        <w:rPr>
          <w:color w:val="000000"/>
        </w:rPr>
      </w:pPr>
      <w:r>
        <w:rPr>
          <w:color w:val="000000"/>
        </w:rPr>
        <w:t xml:space="preserve">National Center on Program Management and Fiscal Operations. (2023). </w:t>
      </w:r>
      <w:r w:rsidRPr="008034D9">
        <w:rPr>
          <w:i/>
          <w:iCs/>
          <w:color w:val="000000"/>
        </w:rPr>
        <w:t xml:space="preserve">Program planning in Head Start: The program planning cycle. </w:t>
      </w:r>
      <w:r w:rsidRPr="00621E2D">
        <w:rPr>
          <w:color w:val="000000"/>
        </w:rPr>
        <w:t>https://eclkc.ohs.acf.hhs.gov/sites/default/files/pdf/planning-cycle-handout-from-compliance.pdf</w:t>
      </w:r>
    </w:p>
    <w:p w14:paraId="146A8B66" w14:textId="4FF4CE7B" w:rsidR="00C24697" w:rsidRDefault="00C24697" w:rsidP="00C24697">
      <w:pPr>
        <w:autoSpaceDE w:val="0"/>
        <w:autoSpaceDN w:val="0"/>
        <w:adjustRightInd w:val="0"/>
        <w:spacing w:after="0"/>
        <w:ind w:left="720" w:hanging="720"/>
        <w:rPr>
          <w:color w:val="000000"/>
        </w:rPr>
      </w:pPr>
    </w:p>
    <w:p w14:paraId="7DA225CA" w14:textId="769089AE" w:rsidR="00BB6EF2" w:rsidRDefault="00BB6EF2" w:rsidP="00C24697">
      <w:pPr>
        <w:autoSpaceDE w:val="0"/>
        <w:autoSpaceDN w:val="0"/>
        <w:adjustRightInd w:val="0"/>
        <w:spacing w:after="0"/>
        <w:ind w:left="720" w:hanging="720"/>
        <w:rPr>
          <w:color w:val="000000"/>
        </w:rPr>
      </w:pPr>
      <w:r>
        <w:rPr>
          <w:color w:val="000000"/>
        </w:rPr>
        <w:t xml:space="preserve">Voulgarides, C. K. (2022). The promises and pitfalls of mandating racial equity in special education. </w:t>
      </w:r>
      <w:r>
        <w:rPr>
          <w:i/>
          <w:iCs/>
          <w:color w:val="000000"/>
        </w:rPr>
        <w:t>Phi Delta Kappan</w:t>
      </w:r>
      <w:r>
        <w:rPr>
          <w:color w:val="000000"/>
        </w:rPr>
        <w:t xml:space="preserve">, </w:t>
      </w:r>
      <w:r>
        <w:rPr>
          <w:i/>
          <w:iCs/>
          <w:color w:val="000000"/>
        </w:rPr>
        <w:t>103</w:t>
      </w:r>
      <w:r>
        <w:rPr>
          <w:color w:val="000000"/>
        </w:rPr>
        <w:t>(6), 14-20.</w:t>
      </w:r>
      <w:r>
        <w:rPr>
          <w:color w:val="1155CC"/>
          <w:u w:val="single"/>
        </w:rPr>
        <w:t xml:space="preserve"> </w:t>
      </w:r>
      <w:hyperlink r:id="rId26" w:history="1">
        <w:r>
          <w:rPr>
            <w:rStyle w:val="Hyperlink"/>
          </w:rPr>
          <w:t>https://journals.sagepub.com/doi/full/10.1177/00317217221082804</w:t>
        </w:r>
      </w:hyperlink>
    </w:p>
    <w:p w14:paraId="5C129541" w14:textId="77777777" w:rsidR="00BB6EF2" w:rsidRDefault="00BB6EF2" w:rsidP="00C24697">
      <w:pPr>
        <w:autoSpaceDE w:val="0"/>
        <w:autoSpaceDN w:val="0"/>
        <w:adjustRightInd w:val="0"/>
        <w:spacing w:after="0"/>
        <w:ind w:left="720" w:hanging="720"/>
        <w:rPr>
          <w:color w:val="000000"/>
        </w:rPr>
      </w:pPr>
    </w:p>
    <w:p w14:paraId="7B33A323" w14:textId="16678F79" w:rsidR="00420F60" w:rsidRDefault="00420F60" w:rsidP="00C24697">
      <w:pPr>
        <w:autoSpaceDE w:val="0"/>
        <w:autoSpaceDN w:val="0"/>
        <w:adjustRightInd w:val="0"/>
        <w:spacing w:after="0"/>
        <w:ind w:left="720" w:hanging="720"/>
        <w:rPr>
          <w:color w:val="000000"/>
        </w:rPr>
      </w:pPr>
      <w:r>
        <w:rPr>
          <w:color w:val="000000"/>
        </w:rPr>
        <w:t>Whitaker, A., Jenkins, J. M., Duer, J. K., (</w:t>
      </w:r>
      <w:r w:rsidR="008E2C6B">
        <w:rPr>
          <w:color w:val="000000"/>
        </w:rPr>
        <w:t>2022). Standards, curriculum, and assessment in early childhood education: Examining alignment across multiple state systems</w:t>
      </w:r>
      <w:r w:rsidR="008E2C6B" w:rsidRPr="008034D9">
        <w:rPr>
          <w:i/>
          <w:iCs/>
          <w:color w:val="000000"/>
        </w:rPr>
        <w:t>. Early Childhood Research Quarterly, 58</w:t>
      </w:r>
      <w:r w:rsidR="008E2C6B">
        <w:rPr>
          <w:color w:val="000000"/>
        </w:rPr>
        <w:t xml:space="preserve">(1), 59-74. </w:t>
      </w:r>
      <w:hyperlink r:id="rId27" w:history="1">
        <w:r w:rsidR="00174862" w:rsidRPr="00C4027D">
          <w:rPr>
            <w:rStyle w:val="Hyperlink"/>
          </w:rPr>
          <w:t>https://doi.org/10.1016/j.ecresq.2021.07.008</w:t>
        </w:r>
      </w:hyperlink>
    </w:p>
    <w:p w14:paraId="5F358011" w14:textId="77777777" w:rsidR="00420F60" w:rsidRDefault="00420F60" w:rsidP="00C24697">
      <w:pPr>
        <w:spacing w:after="0"/>
        <w:rPr>
          <w:i/>
        </w:rPr>
      </w:pPr>
    </w:p>
    <w:p w14:paraId="56728F89" w14:textId="0C16BBF6" w:rsidR="00C24697" w:rsidRDefault="00C24697" w:rsidP="00C24697">
      <w:pPr>
        <w:spacing w:after="0"/>
        <w:rPr>
          <w:i/>
        </w:rPr>
      </w:pPr>
      <w:r>
        <w:rPr>
          <w:i/>
        </w:rPr>
        <w:t>ASSIGNMENTS:</w:t>
      </w:r>
    </w:p>
    <w:p w14:paraId="03F95F8D" w14:textId="77777777" w:rsidR="00C24697" w:rsidRDefault="00C24697" w:rsidP="00C24697">
      <w:pPr>
        <w:spacing w:after="0"/>
        <w:rPr>
          <w:i/>
        </w:rPr>
      </w:pPr>
    </w:p>
    <w:p w14:paraId="10D36377"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189B8B66"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223F8041" w14:textId="77777777" w:rsidR="00C24697" w:rsidRPr="001379CA" w:rsidRDefault="00C24697" w:rsidP="00C24697">
      <w:pPr>
        <w:spacing w:after="0"/>
        <w:ind w:left="720" w:hanging="720"/>
        <w:contextualSpacing/>
      </w:pPr>
    </w:p>
    <w:p w14:paraId="148F14F0" w14:textId="77777777" w:rsidR="00DD66BB" w:rsidRDefault="00DD66BB" w:rsidP="00C24697">
      <w:pPr>
        <w:spacing w:after="0"/>
        <w:rPr>
          <w:b/>
          <w:i/>
          <w:u w:val="single"/>
        </w:rPr>
      </w:pPr>
    </w:p>
    <w:p w14:paraId="2C9B0678" w14:textId="77777777" w:rsidR="00DD66BB" w:rsidRDefault="00DD66BB" w:rsidP="00C24697">
      <w:pPr>
        <w:spacing w:after="0"/>
        <w:rPr>
          <w:b/>
          <w:i/>
          <w:u w:val="single"/>
        </w:rPr>
      </w:pPr>
    </w:p>
    <w:p w14:paraId="4B5B4BD6" w14:textId="77777777" w:rsidR="00E47023" w:rsidRDefault="00E47023" w:rsidP="00C24697">
      <w:pPr>
        <w:spacing w:after="0"/>
        <w:rPr>
          <w:b/>
          <w:i/>
          <w:u w:val="single"/>
        </w:rPr>
      </w:pPr>
    </w:p>
    <w:p w14:paraId="2AE20D9F" w14:textId="77777777" w:rsidR="00E47023" w:rsidRDefault="00E47023" w:rsidP="00C24697">
      <w:pPr>
        <w:spacing w:after="0"/>
        <w:rPr>
          <w:b/>
          <w:i/>
          <w:u w:val="single"/>
        </w:rPr>
      </w:pPr>
    </w:p>
    <w:p w14:paraId="2A345F63" w14:textId="77777777" w:rsidR="00E47023" w:rsidRDefault="00E47023" w:rsidP="00C24697">
      <w:pPr>
        <w:spacing w:after="0"/>
        <w:rPr>
          <w:b/>
          <w:i/>
          <w:u w:val="single"/>
        </w:rPr>
      </w:pPr>
    </w:p>
    <w:p w14:paraId="7927F9ED" w14:textId="3D315FC8" w:rsidR="00C24697" w:rsidRPr="001379CA" w:rsidRDefault="00C24697" w:rsidP="00C24697">
      <w:pPr>
        <w:spacing w:after="0"/>
        <w:rPr>
          <w:b/>
          <w:i/>
        </w:rPr>
      </w:pPr>
      <w:r w:rsidRPr="001379CA">
        <w:rPr>
          <w:b/>
          <w:i/>
          <w:u w:val="single"/>
        </w:rPr>
        <w:t xml:space="preserve">Session </w:t>
      </w:r>
      <w:r>
        <w:rPr>
          <w:b/>
          <w:i/>
          <w:u w:val="single"/>
        </w:rPr>
        <w:t xml:space="preserve">II.3. </w:t>
      </w:r>
      <w:r w:rsidRPr="001379CA">
        <w:rPr>
          <w:b/>
          <w:i/>
          <w:u w:val="single"/>
        </w:rPr>
        <w:t xml:space="preserve">Policy </w:t>
      </w:r>
      <w:r>
        <w:rPr>
          <w:b/>
          <w:i/>
          <w:u w:val="single"/>
        </w:rPr>
        <w:t>Analysis</w:t>
      </w:r>
      <w:r w:rsidRPr="001379CA">
        <w:rPr>
          <w:b/>
          <w:i/>
          <w:u w:val="single"/>
        </w:rPr>
        <w:t xml:space="preserve"> in the Policy </w:t>
      </w:r>
      <w:r>
        <w:rPr>
          <w:b/>
          <w:i/>
          <w:u w:val="single"/>
        </w:rPr>
        <w:t>Process</w:t>
      </w:r>
      <w:r w:rsidRPr="001379CA">
        <w:rPr>
          <w:b/>
          <w:i/>
          <w:u w:val="single"/>
        </w:rPr>
        <w:t>: Evaluation</w:t>
      </w:r>
    </w:p>
    <w:p w14:paraId="0DAC01C5" w14:textId="77777777" w:rsidR="00C24697" w:rsidRPr="001379CA" w:rsidRDefault="00C24697" w:rsidP="00C24697">
      <w:pPr>
        <w:spacing w:after="0"/>
        <w:contextualSpacing/>
      </w:pPr>
    </w:p>
    <w:p w14:paraId="1ACCA209" w14:textId="5F7714B1" w:rsidR="00C24697" w:rsidRPr="001379CA" w:rsidRDefault="00C24697" w:rsidP="00C24697">
      <w:pPr>
        <w:spacing w:after="0"/>
        <w:contextualSpacing/>
      </w:pPr>
      <w:r w:rsidRPr="00697907">
        <w:rPr>
          <w:i/>
        </w:rPr>
        <w:t xml:space="preserve">THEMES: </w:t>
      </w:r>
      <w:r w:rsidRPr="00697907">
        <w:t>This class session will provide an introduction to the design and conduct of rigorous, useful evaluations of ECEC policies and programs. We will discuss writing about policy evaluation, and a more extensive literature on program evaluation – again, noting the key distinctions between “policies” and “programs</w:t>
      </w:r>
      <w:r w:rsidR="00A31BB9">
        <w:t>,</w:t>
      </w:r>
      <w:r w:rsidRPr="00697907">
        <w:t>”</w:t>
      </w:r>
      <w:r w:rsidR="00A31BB9">
        <w:t xml:space="preserve"> and how they are intertwined.</w:t>
      </w:r>
      <w:r w:rsidRPr="00697907">
        <w:t xml:space="preserve"> We will examine fundamental tensions and issues residing in the act of evaluation and examine how evaluation designs can take account of these matters, while seeking to develop policy-relevant evidence through strong research designs.</w:t>
      </w:r>
    </w:p>
    <w:p w14:paraId="3770E0FA" w14:textId="77777777" w:rsidR="00C24697" w:rsidRPr="001379CA" w:rsidRDefault="00C24697" w:rsidP="00C24697">
      <w:pPr>
        <w:spacing w:after="0"/>
        <w:contextualSpacing/>
      </w:pPr>
    </w:p>
    <w:p w14:paraId="0073A905" w14:textId="77777777" w:rsidR="00C24697" w:rsidRPr="001379CA" w:rsidRDefault="00C24697" w:rsidP="00C24697">
      <w:pPr>
        <w:spacing w:after="0"/>
        <w:contextualSpacing/>
        <w:rPr>
          <w:i/>
        </w:rPr>
      </w:pPr>
      <w:r w:rsidRPr="001379CA">
        <w:rPr>
          <w:i/>
        </w:rPr>
        <w:t>GOALS:</w:t>
      </w:r>
    </w:p>
    <w:p w14:paraId="7027E241" w14:textId="356F2261" w:rsidR="00C24697" w:rsidRPr="001379CA" w:rsidRDefault="00C24697" w:rsidP="00C24697">
      <w:pPr>
        <w:pStyle w:val="ListParagraph"/>
        <w:numPr>
          <w:ilvl w:val="0"/>
          <w:numId w:val="6"/>
        </w:numPr>
        <w:spacing w:after="0" w:line="240" w:lineRule="auto"/>
      </w:pPr>
      <w:r>
        <w:t>To r</w:t>
      </w:r>
      <w:r w:rsidRPr="001379CA">
        <w:t xml:space="preserve">ecognize the </w:t>
      </w:r>
      <w:r>
        <w:t>complexity of measuring child outcomes in ECEC policy research</w:t>
      </w:r>
      <w:r w:rsidR="00A31BB9">
        <w:t>, and the inequities in current measurements of outcomes</w:t>
      </w:r>
    </w:p>
    <w:p w14:paraId="451FD5B8" w14:textId="77777777" w:rsidR="00C24697" w:rsidRPr="001379CA" w:rsidRDefault="00C24697" w:rsidP="00C24697">
      <w:pPr>
        <w:pStyle w:val="ListParagraph"/>
        <w:numPr>
          <w:ilvl w:val="0"/>
          <w:numId w:val="6"/>
        </w:numPr>
        <w:spacing w:after="0" w:line="240" w:lineRule="auto"/>
        <w:rPr>
          <w:i/>
        </w:rPr>
      </w:pPr>
      <w:r>
        <w:t>To u</w:t>
      </w:r>
      <w:r w:rsidRPr="001379CA">
        <w:t xml:space="preserve">nderstand </w:t>
      </w:r>
      <w:r>
        <w:t xml:space="preserve">the </w:t>
      </w:r>
      <w:r w:rsidRPr="001379CA">
        <w:t>difference between technical evaluations and evaluation as policy learning</w:t>
      </w:r>
    </w:p>
    <w:p w14:paraId="7156CDD4" w14:textId="77777777" w:rsidR="00C24697" w:rsidRPr="001379CA" w:rsidRDefault="00C24697" w:rsidP="00C24697">
      <w:pPr>
        <w:pStyle w:val="ListParagraph"/>
        <w:numPr>
          <w:ilvl w:val="0"/>
          <w:numId w:val="6"/>
        </w:numPr>
        <w:spacing w:after="0" w:line="240" w:lineRule="auto"/>
        <w:rPr>
          <w:i/>
        </w:rPr>
      </w:pPr>
      <w:r>
        <w:t>To r</w:t>
      </w:r>
      <w:r w:rsidRPr="001379CA">
        <w:t>ecognize that the structure (or lack thereof) of the ECEC system influences the conclusions that can be drawn by evaluations (e.g., silo</w:t>
      </w:r>
      <w:r>
        <w:t>-</w:t>
      </w:r>
      <w:r w:rsidRPr="001379CA">
        <w:t>ed administrative data)</w:t>
      </w:r>
    </w:p>
    <w:p w14:paraId="2A2343FD" w14:textId="0B7192A1" w:rsidR="00C24697" w:rsidRPr="00325A3B" w:rsidRDefault="00C24697" w:rsidP="00C24697">
      <w:pPr>
        <w:pStyle w:val="ListParagraph"/>
        <w:numPr>
          <w:ilvl w:val="0"/>
          <w:numId w:val="6"/>
        </w:numPr>
        <w:spacing w:after="0" w:line="240" w:lineRule="auto"/>
      </w:pPr>
      <w:r>
        <w:t>To u</w:t>
      </w:r>
      <w:r w:rsidRPr="001379CA">
        <w:t>nderstand the types of data and research methods that contribute to the evaluation stage of the policy cycle</w:t>
      </w:r>
      <w:r w:rsidR="00A31BB9">
        <w:t>, and whether they are appropriate for all children and families</w:t>
      </w:r>
      <w:r w:rsidR="00562F45">
        <w:t xml:space="preserve"> </w:t>
      </w:r>
    </w:p>
    <w:p w14:paraId="25F4120F" w14:textId="77777777" w:rsidR="00C24697" w:rsidRPr="001379CA" w:rsidRDefault="00C24697" w:rsidP="00C24697">
      <w:pPr>
        <w:spacing w:after="0"/>
        <w:contextualSpacing/>
      </w:pPr>
    </w:p>
    <w:p w14:paraId="1795524F" w14:textId="123BF5B9" w:rsidR="00C24697" w:rsidRDefault="00C24697" w:rsidP="00C24697">
      <w:pPr>
        <w:spacing w:after="0"/>
        <w:contextualSpacing/>
      </w:pPr>
      <w:r w:rsidRPr="001379CA">
        <w:rPr>
          <w:i/>
        </w:rPr>
        <w:t>READINGS</w:t>
      </w:r>
      <w:r w:rsidR="008034D9">
        <w:rPr>
          <w:i/>
        </w:rPr>
        <w:t>:</w:t>
      </w:r>
    </w:p>
    <w:p w14:paraId="3D1A0A28" w14:textId="77777777" w:rsidR="00E47023" w:rsidRDefault="00E47023" w:rsidP="008034D9">
      <w:pPr>
        <w:spacing w:after="0"/>
        <w:ind w:left="720" w:hanging="720"/>
        <w:contextualSpacing/>
      </w:pPr>
    </w:p>
    <w:p w14:paraId="345ABAC0" w14:textId="363C29BD" w:rsidR="00E60A75" w:rsidRPr="001379CA" w:rsidRDefault="00E60A75" w:rsidP="008034D9">
      <w:pPr>
        <w:spacing w:after="0"/>
        <w:ind w:left="720" w:hanging="720"/>
        <w:contextualSpacing/>
      </w:pPr>
      <w:r>
        <w:t xml:space="preserve">Administration for Children and Families (2021). </w:t>
      </w:r>
      <w:r w:rsidRPr="008034D9">
        <w:rPr>
          <w:i/>
          <w:iCs/>
        </w:rPr>
        <w:t>Evaluation policy.</w:t>
      </w:r>
      <w:r>
        <w:t xml:space="preserve"> </w:t>
      </w:r>
      <w:r w:rsidRPr="00E60A75">
        <w:t>https://www.acf.hhs.gov/sites/default/files/documents/opre/acf-evaluation-policy-november-9-2021.pdf</w:t>
      </w:r>
    </w:p>
    <w:p w14:paraId="39A144C1" w14:textId="77777777" w:rsidR="00E60A75" w:rsidRDefault="00E60A75" w:rsidP="000D3677">
      <w:pPr>
        <w:autoSpaceDE w:val="0"/>
        <w:autoSpaceDN w:val="0"/>
        <w:adjustRightInd w:val="0"/>
        <w:spacing w:after="0"/>
        <w:ind w:left="720" w:hanging="720"/>
        <w:rPr>
          <w:color w:val="000000"/>
        </w:rPr>
      </w:pPr>
    </w:p>
    <w:p w14:paraId="4A349CB6" w14:textId="363CFFFC" w:rsidR="00E00804" w:rsidRDefault="00E00804" w:rsidP="008034D9">
      <w:pPr>
        <w:pStyle w:val="NormalWeb"/>
        <w:spacing w:before="0" w:beforeAutospacing="0" w:after="0" w:afterAutospacing="0"/>
        <w:ind w:left="720" w:hanging="720"/>
      </w:pPr>
      <w:r>
        <w:rPr>
          <w:color w:val="000000"/>
        </w:rPr>
        <w:t xml:space="preserve">Bailey, M. J., Timpe, B. D., &amp; Sun, S. (2020). </w:t>
      </w:r>
      <w:r w:rsidRPr="008034D9">
        <w:rPr>
          <w:i/>
          <w:iCs/>
          <w:color w:val="000000"/>
        </w:rPr>
        <w:t>Prep School for poor kids: The long-run impacts of Head Start on human capital and economic self-sufficiency (No. w28268)</w:t>
      </w:r>
      <w:r>
        <w:rPr>
          <w:color w:val="000000"/>
        </w:rPr>
        <w:t xml:space="preserve">. National Bureau of Economic Research. </w:t>
      </w:r>
      <w:hyperlink r:id="rId28" w:history="1">
        <w:r>
          <w:rPr>
            <w:rStyle w:val="Hyperlink"/>
          </w:rPr>
          <w:t>https://www.nber.org/papers/w28268</w:t>
        </w:r>
      </w:hyperlink>
      <w:r>
        <w:rPr>
          <w:color w:val="000000"/>
        </w:rPr>
        <w:t xml:space="preserve"> </w:t>
      </w:r>
      <w:r>
        <w:rPr>
          <w:color w:val="000000"/>
        </w:rPr>
        <w:br/>
      </w:r>
    </w:p>
    <w:p w14:paraId="7291D8CE" w14:textId="3B0EE696" w:rsidR="00ED27E9" w:rsidRDefault="00ED27E9" w:rsidP="000D3677">
      <w:pPr>
        <w:autoSpaceDE w:val="0"/>
        <w:autoSpaceDN w:val="0"/>
        <w:adjustRightInd w:val="0"/>
        <w:spacing w:after="0"/>
        <w:ind w:left="720" w:hanging="720"/>
        <w:rPr>
          <w:color w:val="000000"/>
        </w:rPr>
      </w:pPr>
      <w:r>
        <w:rPr>
          <w:color w:val="000000"/>
        </w:rPr>
        <w:t xml:space="preserve">Banghart, P., Forry, N., Daily, S., Weber, R., Davis, E., Pratt, M., Houston, L., Borowsky, J. (2024). Tools and strategies for examining the relationship between child care subsidy policies and trends in child, family, and provider outcomes. </w:t>
      </w:r>
      <w:r w:rsidRPr="008034D9">
        <w:rPr>
          <w:i/>
          <w:iCs/>
          <w:color w:val="000000"/>
        </w:rPr>
        <w:t>Child Care and Early Education Policy and Research Analysis</w:t>
      </w:r>
      <w:r>
        <w:rPr>
          <w:color w:val="000000"/>
        </w:rPr>
        <w:t xml:space="preserve"> (ORPE Report #2024-026). </w:t>
      </w:r>
      <w:hyperlink r:id="rId29" w:history="1">
        <w:r w:rsidRPr="006E4ABE">
          <w:rPr>
            <w:rStyle w:val="Hyperlink"/>
          </w:rPr>
          <w:t>https://www.acf.hhs.gov/sites/default/files/documents/opre/opre-tools-and-strategies-july2024.pdf</w:t>
        </w:r>
      </w:hyperlink>
    </w:p>
    <w:p w14:paraId="64633836" w14:textId="77777777" w:rsidR="00ED27E9" w:rsidRDefault="00ED27E9" w:rsidP="000D3677">
      <w:pPr>
        <w:autoSpaceDE w:val="0"/>
        <w:autoSpaceDN w:val="0"/>
        <w:adjustRightInd w:val="0"/>
        <w:spacing w:after="0"/>
        <w:ind w:left="720" w:hanging="720"/>
        <w:rPr>
          <w:color w:val="000000"/>
        </w:rPr>
      </w:pPr>
    </w:p>
    <w:p w14:paraId="568369D4" w14:textId="62B91CC7" w:rsidR="00C24697" w:rsidRPr="001379CA" w:rsidRDefault="00C24697" w:rsidP="000D3677">
      <w:pPr>
        <w:autoSpaceDE w:val="0"/>
        <w:autoSpaceDN w:val="0"/>
        <w:adjustRightInd w:val="0"/>
        <w:spacing w:after="0"/>
        <w:ind w:left="720" w:hanging="720"/>
        <w:rPr>
          <w:color w:val="000000"/>
        </w:rPr>
      </w:pPr>
      <w:r w:rsidRPr="001379CA">
        <w:rPr>
          <w:color w:val="000000"/>
        </w:rPr>
        <w:t xml:space="preserve">Burchinal, M. R., &amp; Forestieri, N. E. (2017). What does it mean to be evidence-based? In E. Votruba-Drzal &amp; E. Dearing (Eds.), </w:t>
      </w:r>
      <w:r w:rsidRPr="001379CA">
        <w:rPr>
          <w:i/>
          <w:iCs/>
          <w:color w:val="000000"/>
        </w:rPr>
        <w:t>The Wiley handbook of early childhood development programs, practices, and policies</w:t>
      </w:r>
      <w:r w:rsidRPr="001379CA">
        <w:rPr>
          <w:color w:val="000000"/>
        </w:rPr>
        <w:t xml:space="preserve"> (pp. 118-134). John Wiley &amp; Sons, Inc.</w:t>
      </w:r>
    </w:p>
    <w:p w14:paraId="0A7FCEA6" w14:textId="77777777" w:rsidR="00C24697" w:rsidRPr="001379CA" w:rsidRDefault="00C24697" w:rsidP="000D3677">
      <w:pPr>
        <w:spacing w:after="0"/>
        <w:ind w:left="720" w:hanging="720"/>
        <w:contextualSpacing/>
      </w:pPr>
    </w:p>
    <w:p w14:paraId="65C34116" w14:textId="77777777" w:rsidR="00E47023" w:rsidRDefault="00E47023" w:rsidP="003305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p>
    <w:p w14:paraId="6614A609" w14:textId="77777777" w:rsidR="00E47023" w:rsidRDefault="00E47023" w:rsidP="003305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p>
    <w:p w14:paraId="78A96240" w14:textId="0EA4DF3B" w:rsidR="003305AC" w:rsidRDefault="003305AC" w:rsidP="003305A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r w:rsidRPr="00085311">
        <w:rPr>
          <w:color w:val="000000" w:themeColor="text1"/>
        </w:rPr>
        <w:t xml:space="preserve">Elam, P., &amp; Walker, W. (2021). </w:t>
      </w:r>
      <w:r w:rsidRPr="00085311">
        <w:rPr>
          <w:i/>
          <w:iCs/>
          <w:color w:val="000000" w:themeColor="text1"/>
        </w:rPr>
        <w:t>Considerations for conducting evaluation using a culturally responsive and racial equity lens.</w:t>
      </w:r>
      <w:r w:rsidRPr="00085311">
        <w:rPr>
          <w:color w:val="000000" w:themeColor="text1"/>
        </w:rPr>
        <w:t xml:space="preserve"> MPHI &amp; Public Policy Associates. </w:t>
      </w:r>
      <w:hyperlink r:id="rId30" w:history="1">
        <w:r w:rsidRPr="00085311">
          <w:rPr>
            <w:rStyle w:val="Hyperlink"/>
          </w:rPr>
          <w:t>https://mphi.org/wp-</w:t>
        </w:r>
        <w:r w:rsidRPr="00085311">
          <w:rPr>
            <w:rStyle w:val="Hyperlink"/>
          </w:rPr>
          <w:lastRenderedPageBreak/>
          <w:t>content/uploads/2022/05/Considerations-for-Conducting-Evaluation-Using-a-Culturally-Responsive-and-Racial-Equity-Lens.pdf</w:t>
        </w:r>
      </w:hyperlink>
    </w:p>
    <w:p w14:paraId="389B2D1F" w14:textId="77777777" w:rsidR="003305AC" w:rsidRDefault="003305AC" w:rsidP="000D3677">
      <w:pPr>
        <w:autoSpaceDE w:val="0"/>
        <w:autoSpaceDN w:val="0"/>
        <w:adjustRightInd w:val="0"/>
        <w:spacing w:after="0"/>
        <w:ind w:left="720" w:hanging="720"/>
        <w:rPr>
          <w:color w:val="000000"/>
        </w:rPr>
      </w:pPr>
    </w:p>
    <w:p w14:paraId="028F6666" w14:textId="67263A35" w:rsidR="00647C10" w:rsidRDefault="00647C10" w:rsidP="000D3677">
      <w:pPr>
        <w:autoSpaceDE w:val="0"/>
        <w:autoSpaceDN w:val="0"/>
        <w:adjustRightInd w:val="0"/>
        <w:spacing w:after="0"/>
        <w:ind w:left="720" w:hanging="720"/>
        <w:rPr>
          <w:color w:val="000000"/>
        </w:rPr>
      </w:pPr>
      <w:r>
        <w:rPr>
          <w:color w:val="000000"/>
        </w:rPr>
        <w:t xml:space="preserve">Government Accountability Office (2017). </w:t>
      </w:r>
      <w:r w:rsidRPr="008034D9">
        <w:rPr>
          <w:i/>
          <w:iCs/>
          <w:color w:val="000000"/>
        </w:rPr>
        <w:t>Early learning and childcare: Overview o</w:t>
      </w:r>
      <w:r>
        <w:rPr>
          <w:i/>
          <w:iCs/>
          <w:color w:val="000000"/>
        </w:rPr>
        <w:t>f</w:t>
      </w:r>
      <w:r w:rsidRPr="008034D9">
        <w:rPr>
          <w:i/>
          <w:iCs/>
          <w:color w:val="000000"/>
        </w:rPr>
        <w:t xml:space="preserve"> federal investment and agency coordination.</w:t>
      </w:r>
      <w:r>
        <w:rPr>
          <w:color w:val="000000"/>
        </w:rPr>
        <w:t xml:space="preserve"> </w:t>
      </w:r>
      <w:hyperlink r:id="rId31" w:history="1">
        <w:r w:rsidRPr="006E4ABE">
          <w:rPr>
            <w:rStyle w:val="Hyperlink"/>
          </w:rPr>
          <w:t>https://www.gao.gov/assets/gao-17-671t.pdf</w:t>
        </w:r>
      </w:hyperlink>
    </w:p>
    <w:p w14:paraId="3B729408" w14:textId="77777777" w:rsidR="00647C10" w:rsidRDefault="00647C10" w:rsidP="000D3677">
      <w:pPr>
        <w:autoSpaceDE w:val="0"/>
        <w:autoSpaceDN w:val="0"/>
        <w:adjustRightInd w:val="0"/>
        <w:spacing w:after="0"/>
        <w:ind w:left="720" w:hanging="720"/>
        <w:rPr>
          <w:color w:val="000000"/>
        </w:rPr>
      </w:pPr>
    </w:p>
    <w:p w14:paraId="5D908391" w14:textId="1ABAADD0" w:rsidR="002D4BA3" w:rsidRDefault="002D4BA3" w:rsidP="002D4BA3">
      <w:pPr>
        <w:autoSpaceDE w:val="0"/>
        <w:autoSpaceDN w:val="0"/>
        <w:adjustRightInd w:val="0"/>
        <w:spacing w:after="0"/>
        <w:ind w:left="720" w:hanging="720"/>
        <w:rPr>
          <w:color w:val="000000"/>
        </w:rPr>
      </w:pPr>
      <w:r>
        <w:rPr>
          <w:color w:val="000000"/>
        </w:rPr>
        <w:t>Green, B. L., Ayoub, C., Bartlett, J. D., Furrer, C., Chazan-Cohen, R., Buttitta, K., &amp;</w:t>
      </w:r>
      <w:r w:rsidR="00AF5782">
        <w:rPr>
          <w:color w:val="000000"/>
        </w:rPr>
        <w:t xml:space="preserve"> </w:t>
      </w:r>
      <w:r>
        <w:rPr>
          <w:color w:val="000000"/>
        </w:rPr>
        <w:t xml:space="preserve">Regalbuto, E. (2020). Pathways to prevention: Early Head Start outcomes in the first three years lead to long-term reductions in child maltreatment. </w:t>
      </w:r>
      <w:r w:rsidRPr="008034D9">
        <w:rPr>
          <w:i/>
          <w:iCs/>
          <w:color w:val="000000"/>
        </w:rPr>
        <w:t>Children and Youth Services Review, 118,</w:t>
      </w:r>
      <w:r>
        <w:rPr>
          <w:color w:val="000000"/>
        </w:rPr>
        <w:t xml:space="preserve"> 105-403. </w:t>
      </w:r>
      <w:hyperlink r:id="rId32" w:history="1">
        <w:r>
          <w:rPr>
            <w:rStyle w:val="Hyperlink"/>
          </w:rPr>
          <w:t>https://www.sciencedirect.com/science/article/pii/S0190740920305405</w:t>
        </w:r>
      </w:hyperlink>
    </w:p>
    <w:p w14:paraId="36D9D36B" w14:textId="77777777" w:rsidR="002D4BA3" w:rsidRDefault="002D4BA3" w:rsidP="000D3677">
      <w:pPr>
        <w:autoSpaceDE w:val="0"/>
        <w:autoSpaceDN w:val="0"/>
        <w:adjustRightInd w:val="0"/>
        <w:spacing w:after="0"/>
        <w:ind w:left="720" w:hanging="720"/>
        <w:rPr>
          <w:color w:val="000000"/>
        </w:rPr>
      </w:pPr>
    </w:p>
    <w:p w14:paraId="6427679B" w14:textId="77F616E9" w:rsidR="00C24697" w:rsidRDefault="00C24697" w:rsidP="000D3677">
      <w:pPr>
        <w:autoSpaceDE w:val="0"/>
        <w:autoSpaceDN w:val="0"/>
        <w:adjustRightInd w:val="0"/>
        <w:spacing w:after="0"/>
        <w:ind w:left="720" w:hanging="720"/>
        <w:rPr>
          <w:color w:val="000000"/>
        </w:rPr>
      </w:pPr>
      <w:r w:rsidRPr="00DA384C">
        <w:rPr>
          <w:color w:val="000000"/>
        </w:rPr>
        <w:t xml:space="preserve">Henig, J. R. (2008). The evolving relationship between researchers and public policy. In F. M. Hess (Ed.), </w:t>
      </w:r>
      <w:r w:rsidRPr="00DA384C">
        <w:rPr>
          <w:i/>
          <w:iCs/>
          <w:color w:val="000000"/>
        </w:rPr>
        <w:t>When research matters: How scholarship influences education policy</w:t>
      </w:r>
      <w:r w:rsidRPr="00DA384C">
        <w:rPr>
          <w:color w:val="000000"/>
        </w:rPr>
        <w:t xml:space="preserve"> (pp. 41-62).</w:t>
      </w:r>
      <w:r>
        <w:rPr>
          <w:color w:val="000000"/>
        </w:rPr>
        <w:t xml:space="preserve"> Harvard Education Press. </w:t>
      </w:r>
    </w:p>
    <w:p w14:paraId="56BE9314" w14:textId="77777777" w:rsidR="00C24697" w:rsidRPr="000C2DF7" w:rsidRDefault="00C24697" w:rsidP="000D3677">
      <w:pPr>
        <w:autoSpaceDE w:val="0"/>
        <w:autoSpaceDN w:val="0"/>
        <w:adjustRightInd w:val="0"/>
        <w:spacing w:after="0"/>
        <w:ind w:left="720" w:hanging="720"/>
        <w:rPr>
          <w:color w:val="000000"/>
        </w:rPr>
      </w:pPr>
    </w:p>
    <w:p w14:paraId="681D4413" w14:textId="504E497F" w:rsidR="00C24697" w:rsidRDefault="00C24697" w:rsidP="000D3677">
      <w:pPr>
        <w:autoSpaceDE w:val="0"/>
        <w:autoSpaceDN w:val="0"/>
        <w:adjustRightInd w:val="0"/>
        <w:spacing w:after="0"/>
        <w:ind w:left="720" w:hanging="720"/>
        <w:rPr>
          <w:color w:val="000000"/>
        </w:rPr>
      </w:pPr>
      <w:r w:rsidRPr="000C2DF7">
        <w:rPr>
          <w:color w:val="000000"/>
        </w:rPr>
        <w:t xml:space="preserve">National Forum on Early Childhood Program Evaluation. (2007). </w:t>
      </w:r>
      <w:r w:rsidRPr="000C2DF7">
        <w:rPr>
          <w:i/>
          <w:iCs/>
          <w:color w:val="000000"/>
        </w:rPr>
        <w:t>Early childhood program evaluations: A decision-maker’s guide</w:t>
      </w:r>
      <w:r w:rsidRPr="000C2DF7">
        <w:rPr>
          <w:color w:val="000000"/>
        </w:rPr>
        <w:t>. Cambridge, MA: Center on the Developing Child, Harvard University.</w:t>
      </w:r>
      <w:r>
        <w:rPr>
          <w:color w:val="000000"/>
        </w:rPr>
        <w:t xml:space="preserve"> </w:t>
      </w:r>
      <w:hyperlink r:id="rId33" w:history="1">
        <w:r>
          <w:rPr>
            <w:rStyle w:val="Hyperlink"/>
          </w:rPr>
          <w:t>https://developingchild.harvard.edu/resources/early-childhood-program-evaluations-a-decision-makers-guide/</w:t>
        </w:r>
      </w:hyperlink>
    </w:p>
    <w:p w14:paraId="45C976A0" w14:textId="230AABED" w:rsidR="00C24697" w:rsidRDefault="00C24697" w:rsidP="000D3677">
      <w:pPr>
        <w:autoSpaceDE w:val="0"/>
        <w:autoSpaceDN w:val="0"/>
        <w:adjustRightInd w:val="0"/>
        <w:spacing w:after="0"/>
        <w:ind w:left="720" w:hanging="720"/>
        <w:rPr>
          <w:color w:val="000000"/>
        </w:rPr>
      </w:pPr>
    </w:p>
    <w:p w14:paraId="6B727990" w14:textId="39BEDBE0" w:rsidR="00B87CBD" w:rsidRDefault="00B87CBD" w:rsidP="000D3677">
      <w:pPr>
        <w:autoSpaceDE w:val="0"/>
        <w:autoSpaceDN w:val="0"/>
        <w:adjustRightInd w:val="0"/>
        <w:spacing w:after="0"/>
        <w:ind w:left="720" w:hanging="720"/>
        <w:rPr>
          <w:color w:val="000000"/>
        </w:rPr>
      </w:pPr>
      <w:r>
        <w:rPr>
          <w:color w:val="000000"/>
        </w:rPr>
        <w:t xml:space="preserve">Walsh, B., Smith, L., Mercado, K. (2023). </w:t>
      </w:r>
      <w:r w:rsidRPr="008034D9">
        <w:rPr>
          <w:i/>
          <w:iCs/>
          <w:color w:val="000000"/>
        </w:rPr>
        <w:t>Integrated efficient early care and education systems: Revisiting a state-by-state analysis.</w:t>
      </w:r>
      <w:r>
        <w:rPr>
          <w:color w:val="000000"/>
        </w:rPr>
        <w:t xml:space="preserve"> </w:t>
      </w:r>
      <w:r w:rsidRPr="00647C10">
        <w:rPr>
          <w:color w:val="000000"/>
        </w:rPr>
        <w:t>Bipartisan Policy Center.</w:t>
      </w:r>
      <w:r>
        <w:rPr>
          <w:color w:val="000000"/>
        </w:rPr>
        <w:t xml:space="preserve"> </w:t>
      </w:r>
      <w:r w:rsidRPr="00B87CBD">
        <w:rPr>
          <w:color w:val="000000"/>
        </w:rPr>
        <w:t>https://bipartisanpolicy.org/download/?file=/wp-content/uploads/2023/01/BPC_State-Governance-Report-1.25.23.pdf</w:t>
      </w:r>
    </w:p>
    <w:p w14:paraId="561948CC" w14:textId="77777777" w:rsidR="00B87CBD" w:rsidRDefault="00B87CBD" w:rsidP="000D3677">
      <w:pPr>
        <w:autoSpaceDE w:val="0"/>
        <w:autoSpaceDN w:val="0"/>
        <w:adjustRightInd w:val="0"/>
        <w:spacing w:after="0"/>
        <w:ind w:left="720" w:hanging="720"/>
        <w:rPr>
          <w:color w:val="000000"/>
        </w:rPr>
      </w:pPr>
    </w:p>
    <w:p w14:paraId="5CD8BD47" w14:textId="7D238103" w:rsidR="00C24697" w:rsidRPr="000C2DF7" w:rsidRDefault="00C24697" w:rsidP="000D3677">
      <w:pPr>
        <w:autoSpaceDE w:val="0"/>
        <w:autoSpaceDN w:val="0"/>
        <w:adjustRightInd w:val="0"/>
        <w:spacing w:after="0"/>
        <w:ind w:left="720" w:hanging="720"/>
        <w:rPr>
          <w:color w:val="000000"/>
        </w:rPr>
      </w:pPr>
      <w:r w:rsidRPr="001379CA">
        <w:rPr>
          <w:color w:val="000000"/>
        </w:rPr>
        <w:t xml:space="preserve">Weiss, C. </w:t>
      </w:r>
      <w:r>
        <w:rPr>
          <w:color w:val="000000"/>
        </w:rPr>
        <w:t xml:space="preserve">H. </w:t>
      </w:r>
      <w:r w:rsidRPr="001379CA">
        <w:rPr>
          <w:color w:val="000000"/>
        </w:rPr>
        <w:t xml:space="preserve">(1999). The interface between evaluation and public policy. </w:t>
      </w:r>
      <w:r w:rsidRPr="001379CA">
        <w:rPr>
          <w:i/>
          <w:color w:val="000000"/>
        </w:rPr>
        <w:t>Evaluation</w:t>
      </w:r>
      <w:r>
        <w:rPr>
          <w:i/>
          <w:color w:val="000000"/>
        </w:rPr>
        <w:t>,</w:t>
      </w:r>
      <w:r w:rsidRPr="001379CA">
        <w:rPr>
          <w:i/>
          <w:color w:val="000000"/>
        </w:rPr>
        <w:t xml:space="preserve"> 5</w:t>
      </w:r>
      <w:r w:rsidRPr="00887514">
        <w:rPr>
          <w:color w:val="000000"/>
        </w:rPr>
        <w:t xml:space="preserve">(4), </w:t>
      </w:r>
      <w:r w:rsidRPr="001379CA">
        <w:rPr>
          <w:color w:val="000000"/>
        </w:rPr>
        <w:t>468-486.</w:t>
      </w:r>
      <w:r w:rsidR="0039039F">
        <w:rPr>
          <w:color w:val="000000"/>
        </w:rPr>
        <w:t xml:space="preserve"> </w:t>
      </w:r>
      <w:hyperlink r:id="rId34" w:history="1">
        <w:r w:rsidR="0039039F" w:rsidRPr="00085311">
          <w:rPr>
            <w:rStyle w:val="Hyperlink"/>
            <w:color w:val="046FF8"/>
            <w:shd w:val="clear" w:color="auto" w:fill="FFFFFF"/>
          </w:rPr>
          <w:t>doi</w:t>
        </w:r>
        <w:r w:rsidR="00B24D9F">
          <w:rPr>
            <w:rStyle w:val="Hyperlink"/>
            <w:color w:val="046FF8"/>
            <w:shd w:val="clear" w:color="auto" w:fill="FFFFFF"/>
          </w:rPr>
          <w:t>:</w:t>
        </w:r>
        <w:r w:rsidR="0039039F" w:rsidRPr="00085311">
          <w:rPr>
            <w:rStyle w:val="Hyperlink"/>
            <w:color w:val="046FF8"/>
            <w:shd w:val="clear" w:color="auto" w:fill="FFFFFF"/>
          </w:rPr>
          <w:t>10.1177/135638909900500408</w:t>
        </w:r>
      </w:hyperlink>
    </w:p>
    <w:p w14:paraId="351C090B" w14:textId="77777777" w:rsidR="002A26C8" w:rsidRDefault="002A26C8" w:rsidP="00C24697">
      <w:pPr>
        <w:spacing w:after="0"/>
        <w:rPr>
          <w:i/>
        </w:rPr>
      </w:pPr>
    </w:p>
    <w:p w14:paraId="3420E9D6" w14:textId="6DB7856A" w:rsidR="002A26C8" w:rsidRDefault="00C24697" w:rsidP="00C24697">
      <w:pPr>
        <w:spacing w:after="0"/>
        <w:rPr>
          <w:i/>
        </w:rPr>
      </w:pPr>
      <w:r>
        <w:rPr>
          <w:i/>
        </w:rPr>
        <w:t>ASSIGNMENTS:</w:t>
      </w:r>
    </w:p>
    <w:p w14:paraId="6E966D1F"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1BE52D4F"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4207EAAB" w14:textId="77777777" w:rsidR="00C24697" w:rsidRDefault="00C24697" w:rsidP="00C24697">
      <w:pPr>
        <w:spacing w:after="0"/>
      </w:pPr>
    </w:p>
    <w:p w14:paraId="2009ABC8" w14:textId="77777777" w:rsidR="00E45191" w:rsidRDefault="00E45191" w:rsidP="00C24697">
      <w:pPr>
        <w:spacing w:after="0"/>
        <w:jc w:val="center"/>
        <w:rPr>
          <w:b/>
          <w:i/>
          <w:u w:val="single"/>
        </w:rPr>
      </w:pPr>
    </w:p>
    <w:p w14:paraId="44C27A16" w14:textId="2413A0B9" w:rsidR="00C24697" w:rsidRPr="006C7158" w:rsidRDefault="00C24697" w:rsidP="00C24697">
      <w:pPr>
        <w:spacing w:after="0"/>
        <w:jc w:val="center"/>
        <w:rPr>
          <w:b/>
          <w:i/>
          <w:u w:val="single"/>
        </w:rPr>
      </w:pPr>
      <w:r w:rsidRPr="006C7158">
        <w:rPr>
          <w:b/>
          <w:i/>
          <w:u w:val="single"/>
        </w:rPr>
        <w:t xml:space="preserve">UNIT </w:t>
      </w:r>
      <w:r>
        <w:rPr>
          <w:b/>
          <w:i/>
          <w:u w:val="single"/>
        </w:rPr>
        <w:t>III</w:t>
      </w:r>
      <w:r w:rsidRPr="006C7158">
        <w:rPr>
          <w:b/>
          <w:i/>
          <w:u w:val="single"/>
        </w:rPr>
        <w:t xml:space="preserve">: </w:t>
      </w:r>
      <w:r>
        <w:rPr>
          <w:b/>
          <w:i/>
          <w:u w:val="single"/>
        </w:rPr>
        <w:t xml:space="preserve">ECEC POLICY ANALYSIS </w:t>
      </w:r>
      <w:r w:rsidRPr="001379CA">
        <w:rPr>
          <w:b/>
          <w:i/>
          <w:u w:val="single"/>
        </w:rPr>
        <w:t>–</w:t>
      </w:r>
      <w:r>
        <w:rPr>
          <w:b/>
          <w:i/>
          <w:u w:val="single"/>
        </w:rPr>
        <w:t xml:space="preserve"> THEORY AND ITS APPLICATION</w:t>
      </w:r>
    </w:p>
    <w:p w14:paraId="73D28145" w14:textId="77777777" w:rsidR="00C24697" w:rsidRPr="001379CA" w:rsidRDefault="00C24697" w:rsidP="00C24697">
      <w:pPr>
        <w:spacing w:after="0"/>
        <w:contextualSpacing/>
      </w:pPr>
    </w:p>
    <w:p w14:paraId="6DB627C1" w14:textId="77777777" w:rsidR="00C24697" w:rsidRPr="001379CA" w:rsidRDefault="00C24697" w:rsidP="00C24697">
      <w:pPr>
        <w:spacing w:after="0"/>
        <w:contextualSpacing/>
        <w:rPr>
          <w:b/>
          <w:i/>
          <w:u w:val="single"/>
        </w:rPr>
      </w:pPr>
      <w:r w:rsidRPr="001379CA">
        <w:rPr>
          <w:b/>
          <w:i/>
          <w:u w:val="single"/>
        </w:rPr>
        <w:t xml:space="preserve">Session </w:t>
      </w:r>
      <w:r>
        <w:rPr>
          <w:b/>
          <w:i/>
          <w:u w:val="single"/>
        </w:rPr>
        <w:t>III.1.</w:t>
      </w:r>
      <w:r w:rsidRPr="001379CA">
        <w:rPr>
          <w:b/>
          <w:i/>
          <w:u w:val="single"/>
        </w:rPr>
        <w:t xml:space="preserve"> How Do We Address Inequality?</w:t>
      </w:r>
      <w:r>
        <w:rPr>
          <w:b/>
          <w:i/>
          <w:u w:val="single"/>
        </w:rPr>
        <w:t xml:space="preserve"> </w:t>
      </w:r>
      <w:r w:rsidRPr="001379CA">
        <w:rPr>
          <w:b/>
          <w:i/>
          <w:u w:val="single"/>
        </w:rPr>
        <w:t>Sociology and Critical Theories</w:t>
      </w:r>
    </w:p>
    <w:p w14:paraId="00200257" w14:textId="77777777" w:rsidR="00C24697" w:rsidRPr="001379CA" w:rsidRDefault="00C24697" w:rsidP="00C24697">
      <w:pPr>
        <w:spacing w:after="0"/>
        <w:contextualSpacing/>
      </w:pPr>
    </w:p>
    <w:p w14:paraId="67067462" w14:textId="77777777" w:rsidR="00C24697" w:rsidRPr="001379CA" w:rsidRDefault="00C24697" w:rsidP="00C24697">
      <w:pPr>
        <w:spacing w:after="0"/>
        <w:contextualSpacing/>
      </w:pPr>
      <w:r>
        <w:rPr>
          <w:i/>
        </w:rPr>
        <w:t xml:space="preserve">THEMES: </w:t>
      </w:r>
      <w:r>
        <w:t>This session launches the third cluster of classes in the course, focusing on different disciplines and theoretical approaches to policy research and analysis. We begin with perspectives that aim to address issues of inequality and inequities. P</w:t>
      </w:r>
      <w:r w:rsidRPr="001379CA">
        <w:t xml:space="preserve">olicy analysis from sociological perspectives examines the extent to which society’s various needs are met, paying particular attention to determinants of inequality and social processes related to race, class, and </w:t>
      </w:r>
      <w:r w:rsidRPr="001379CA">
        <w:lastRenderedPageBreak/>
        <w:t xml:space="preserve">gender. </w:t>
      </w:r>
      <w:r>
        <w:t>P</w:t>
      </w:r>
      <w:r w:rsidRPr="001379CA">
        <w:t>ost-modern, critical theories extend these analyses further, problematizing the social processes themselves and examining systemic inequities.</w:t>
      </w:r>
    </w:p>
    <w:p w14:paraId="352D216D" w14:textId="77777777" w:rsidR="00174862" w:rsidRDefault="00174862" w:rsidP="00C24697">
      <w:pPr>
        <w:spacing w:after="0"/>
        <w:contextualSpacing/>
        <w:rPr>
          <w:i/>
        </w:rPr>
      </w:pPr>
    </w:p>
    <w:p w14:paraId="3F96B7AF" w14:textId="09163CF4" w:rsidR="00C24697" w:rsidRPr="001379CA" w:rsidRDefault="00C24697" w:rsidP="00C24697">
      <w:pPr>
        <w:spacing w:after="0"/>
        <w:contextualSpacing/>
        <w:rPr>
          <w:i/>
        </w:rPr>
      </w:pPr>
      <w:r w:rsidRPr="001379CA">
        <w:rPr>
          <w:i/>
        </w:rPr>
        <w:t>GOALS:</w:t>
      </w:r>
    </w:p>
    <w:p w14:paraId="141196F5" w14:textId="77777777" w:rsidR="00C24697" w:rsidRDefault="00C24697" w:rsidP="00C24697">
      <w:pPr>
        <w:pStyle w:val="ListParagraph"/>
        <w:numPr>
          <w:ilvl w:val="0"/>
          <w:numId w:val="8"/>
        </w:numPr>
        <w:spacing w:after="0" w:line="240" w:lineRule="auto"/>
      </w:pPr>
      <w:r>
        <w:t>To i</w:t>
      </w:r>
      <w:r w:rsidRPr="001379CA">
        <w:t>dentify and understand concepts from sociological and post-modern theories</w:t>
      </w:r>
    </w:p>
    <w:p w14:paraId="01D8FB71" w14:textId="77777777" w:rsidR="00C24697" w:rsidRDefault="00C24697" w:rsidP="00C24697">
      <w:pPr>
        <w:pStyle w:val="ListParagraph"/>
        <w:numPr>
          <w:ilvl w:val="0"/>
          <w:numId w:val="8"/>
        </w:numPr>
        <w:spacing w:after="0" w:line="240" w:lineRule="auto"/>
      </w:pPr>
      <w:r>
        <w:t>To problematize basic popular constructs in ECEC (e.g., readiness, quality, child-centered pedagogy)</w:t>
      </w:r>
    </w:p>
    <w:p w14:paraId="7C32C7A2" w14:textId="77777777" w:rsidR="00C24697" w:rsidRPr="001379CA" w:rsidRDefault="00C24697" w:rsidP="00C24697">
      <w:pPr>
        <w:pStyle w:val="ListParagraph"/>
        <w:numPr>
          <w:ilvl w:val="0"/>
          <w:numId w:val="8"/>
        </w:numPr>
        <w:spacing w:after="0" w:line="240" w:lineRule="auto"/>
      </w:pPr>
      <w:r>
        <w:t>To apply the Comparative Policy Analysis Framework to sociological and critical theories</w:t>
      </w:r>
    </w:p>
    <w:p w14:paraId="43218ACA" w14:textId="77777777" w:rsidR="00C24697" w:rsidRPr="001379CA" w:rsidRDefault="00C24697" w:rsidP="00C24697">
      <w:pPr>
        <w:spacing w:after="0"/>
        <w:contextualSpacing/>
      </w:pPr>
    </w:p>
    <w:p w14:paraId="78D63861" w14:textId="565FCD85" w:rsidR="00C24697" w:rsidRPr="001379CA" w:rsidRDefault="00C24697" w:rsidP="00C24697">
      <w:pPr>
        <w:spacing w:after="0"/>
        <w:contextualSpacing/>
        <w:rPr>
          <w:i/>
        </w:rPr>
      </w:pPr>
      <w:r w:rsidRPr="001379CA">
        <w:rPr>
          <w:i/>
        </w:rPr>
        <w:t>READINGS:</w:t>
      </w:r>
      <w:r w:rsidR="002A26C8">
        <w:rPr>
          <w:i/>
        </w:rPr>
        <w:t xml:space="preserve"> </w:t>
      </w:r>
    </w:p>
    <w:p w14:paraId="4D3DC8A4" w14:textId="77777777" w:rsidR="00C24697" w:rsidRPr="001379CA" w:rsidRDefault="00C24697" w:rsidP="00C24697">
      <w:pPr>
        <w:spacing w:after="0"/>
        <w:contextualSpacing/>
      </w:pPr>
    </w:p>
    <w:p w14:paraId="1828934C" w14:textId="77777777" w:rsidR="00656F3E" w:rsidRDefault="00656F3E" w:rsidP="00656F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3F3F3F"/>
        </w:rPr>
      </w:pPr>
      <w:r w:rsidRPr="00033D74">
        <w:rPr>
          <w:color w:val="3F3F3F"/>
        </w:rPr>
        <w:t>Adams, G. &amp; Pratt, E. (2021).</w:t>
      </w:r>
      <w:r>
        <w:rPr>
          <w:color w:val="3F3F3F"/>
        </w:rPr>
        <w:t xml:space="preserve"> </w:t>
      </w:r>
      <w:r w:rsidRPr="00033D74">
        <w:rPr>
          <w:i/>
          <w:iCs/>
          <w:color w:val="3F3F3F"/>
        </w:rPr>
        <w:t>Assessing child care subsidies through an equity lens</w:t>
      </w:r>
      <w:r w:rsidRPr="00033D74">
        <w:rPr>
          <w:color w:val="3F3F3F"/>
        </w:rPr>
        <w:t xml:space="preserve">. Urban Institute. </w:t>
      </w:r>
      <w:hyperlink r:id="rId35" w:history="1">
        <w:r w:rsidRPr="00C4027D">
          <w:rPr>
            <w:rStyle w:val="Hyperlink"/>
          </w:rPr>
          <w:t>https://www.urban.org/sites/default/files/publication/104777/assessing-child-care-subsidies-through-an-equity-lens.pdf</w:t>
        </w:r>
      </w:hyperlink>
    </w:p>
    <w:p w14:paraId="5506106C" w14:textId="4870433E" w:rsidR="00656F3E" w:rsidRDefault="00656F3E" w:rsidP="000D3677">
      <w:pPr>
        <w:autoSpaceDE w:val="0"/>
        <w:autoSpaceDN w:val="0"/>
        <w:adjustRightInd w:val="0"/>
        <w:spacing w:after="0"/>
        <w:ind w:left="720" w:hanging="720"/>
        <w:rPr>
          <w:color w:val="000000"/>
        </w:rPr>
      </w:pPr>
    </w:p>
    <w:p w14:paraId="51F1A6E9" w14:textId="3DB1E3D4" w:rsidR="00E45191" w:rsidRPr="00E45191" w:rsidRDefault="0088178E" w:rsidP="00E45191">
      <w:pPr>
        <w:autoSpaceDE w:val="0"/>
        <w:autoSpaceDN w:val="0"/>
        <w:adjustRightInd w:val="0"/>
        <w:spacing w:after="0"/>
        <w:ind w:left="720" w:hanging="720"/>
      </w:pPr>
      <w:r>
        <w:t xml:space="preserve">A.L. Skinner &amp; A.N. </w:t>
      </w:r>
      <w:proofErr w:type="spellStart"/>
      <w:r>
        <w:t>Meltzof</w:t>
      </w:r>
      <w:proofErr w:type="spellEnd"/>
      <w:r>
        <w:t xml:space="preserve">, (2019). Childhood experiences and intergroup biases among children. </w:t>
      </w:r>
      <w:r w:rsidRPr="00E45191">
        <w:rPr>
          <w:i/>
          <w:iCs/>
        </w:rPr>
        <w:t>Social Issues and Policy Review</w:t>
      </w:r>
      <w:r>
        <w:t>, 13(1), 211–240. doi.org/10.1111/sipr.12054</w:t>
      </w:r>
    </w:p>
    <w:p w14:paraId="168005EE" w14:textId="77777777" w:rsidR="0088178E" w:rsidRDefault="0088178E" w:rsidP="000D3677">
      <w:pPr>
        <w:autoSpaceDE w:val="0"/>
        <w:autoSpaceDN w:val="0"/>
        <w:adjustRightInd w:val="0"/>
        <w:spacing w:after="0"/>
        <w:ind w:left="720" w:hanging="720"/>
        <w:rPr>
          <w:color w:val="000000"/>
        </w:rPr>
      </w:pPr>
    </w:p>
    <w:p w14:paraId="56470887" w14:textId="25DFD1CA" w:rsidR="00C24697" w:rsidRPr="001379CA" w:rsidRDefault="00C24697" w:rsidP="000D3677">
      <w:pPr>
        <w:autoSpaceDE w:val="0"/>
        <w:autoSpaceDN w:val="0"/>
        <w:adjustRightInd w:val="0"/>
        <w:spacing w:after="0"/>
        <w:ind w:left="720" w:hanging="720"/>
        <w:rPr>
          <w:color w:val="000000"/>
        </w:rPr>
      </w:pPr>
      <w:r w:rsidRPr="001379CA">
        <w:rPr>
          <w:color w:val="000000"/>
        </w:rPr>
        <w:t xml:space="preserve">Anderson, J., Moffatt, L., McTavish, M., &amp; Shapiro, J. (2013). Rethinking language education in early childhood: Sociocultural perspectives. In O. N. Saracho &amp; B. Spodek (Eds.), </w:t>
      </w:r>
      <w:r w:rsidRPr="001379CA">
        <w:rPr>
          <w:i/>
          <w:iCs/>
          <w:color w:val="000000"/>
        </w:rPr>
        <w:t>Handbook of research on the education of young children</w:t>
      </w:r>
      <w:r w:rsidRPr="001379CA">
        <w:rPr>
          <w:color w:val="000000"/>
        </w:rPr>
        <w:t xml:space="preserve"> (3rd ed., pp. 117-134). Routledge.</w:t>
      </w:r>
    </w:p>
    <w:p w14:paraId="7E1F11C9" w14:textId="77777777" w:rsidR="00C24697" w:rsidRPr="001379CA" w:rsidRDefault="00C24697" w:rsidP="000D3677">
      <w:pPr>
        <w:autoSpaceDE w:val="0"/>
        <w:autoSpaceDN w:val="0"/>
        <w:adjustRightInd w:val="0"/>
        <w:spacing w:after="0"/>
        <w:ind w:left="720" w:hanging="720"/>
        <w:rPr>
          <w:color w:val="000000"/>
        </w:rPr>
      </w:pPr>
    </w:p>
    <w:p w14:paraId="78BC10BC" w14:textId="0531D1DD" w:rsidR="007121D2" w:rsidRPr="001379CA" w:rsidRDefault="007121D2" w:rsidP="000D3677">
      <w:pPr>
        <w:autoSpaceDE w:val="0"/>
        <w:autoSpaceDN w:val="0"/>
        <w:adjustRightInd w:val="0"/>
        <w:spacing w:after="0"/>
        <w:ind w:left="720" w:hanging="720"/>
        <w:rPr>
          <w:color w:val="000000"/>
        </w:rPr>
      </w:pPr>
      <w:r w:rsidRPr="001379CA">
        <w:rPr>
          <w:color w:val="000000"/>
        </w:rPr>
        <w:t xml:space="preserve">Bloch, M. N., &amp; Kim, K. (2015). A cultural history of </w:t>
      </w:r>
      <w:r>
        <w:rPr>
          <w:color w:val="000000"/>
        </w:rPr>
        <w:t>“</w:t>
      </w:r>
      <w:r w:rsidRPr="001379CA">
        <w:rPr>
          <w:color w:val="000000"/>
        </w:rPr>
        <w:t>readiness</w:t>
      </w:r>
      <w:r>
        <w:rPr>
          <w:color w:val="000000"/>
        </w:rPr>
        <w:t>”</w:t>
      </w:r>
      <w:r w:rsidRPr="001379CA">
        <w:rPr>
          <w:color w:val="000000"/>
        </w:rPr>
        <w:t xml:space="preserve"> in early childhood care and education: Are there still culturally relevant, ethical, and imaginative spaces for learning open </w:t>
      </w:r>
      <w:r w:rsidRPr="0039039F">
        <w:rPr>
          <w:color w:val="000000"/>
        </w:rPr>
        <w:t xml:space="preserve">for </w:t>
      </w:r>
      <w:r w:rsidRPr="00085311">
        <w:rPr>
          <w:color w:val="000000"/>
        </w:rPr>
        <w:t>young children and their families?</w:t>
      </w:r>
      <w:r>
        <w:rPr>
          <w:i/>
          <w:iCs/>
          <w:color w:val="000000"/>
        </w:rPr>
        <w:t xml:space="preserve"> </w:t>
      </w:r>
      <w:r w:rsidRPr="00085311">
        <w:rPr>
          <w:color w:val="000000"/>
        </w:rPr>
        <w:t>In J. M. Iorio &amp; W. Parnell (Eds.)</w:t>
      </w:r>
      <w:r w:rsidR="0039039F">
        <w:rPr>
          <w:i/>
          <w:iCs/>
          <w:color w:val="000000"/>
        </w:rPr>
        <w:t>,</w:t>
      </w:r>
      <w:r>
        <w:rPr>
          <w:i/>
          <w:iCs/>
          <w:color w:val="000000"/>
        </w:rPr>
        <w:t xml:space="preserve"> Rethinking readiness in </w:t>
      </w:r>
      <w:r w:rsidRPr="001379CA">
        <w:rPr>
          <w:i/>
          <w:iCs/>
          <w:color w:val="000000"/>
        </w:rPr>
        <w:t>early childhood education</w:t>
      </w:r>
      <w:r w:rsidRPr="001379CA">
        <w:rPr>
          <w:color w:val="000000"/>
        </w:rPr>
        <w:t xml:space="preserve"> (pp. 1-18). Palgrave Macmillan.</w:t>
      </w:r>
    </w:p>
    <w:p w14:paraId="579DEF54" w14:textId="77777777" w:rsidR="00AA448F" w:rsidRDefault="00AA448F" w:rsidP="000D3677">
      <w:pPr>
        <w:autoSpaceDE w:val="0"/>
        <w:autoSpaceDN w:val="0"/>
        <w:adjustRightInd w:val="0"/>
        <w:spacing w:after="0"/>
        <w:ind w:left="720" w:hanging="720"/>
        <w:rPr>
          <w:rFonts w:ascii="Roboto" w:hAnsi="Roboto"/>
          <w:color w:val="444444"/>
          <w:sz w:val="27"/>
          <w:szCs w:val="27"/>
          <w:shd w:val="clear" w:color="auto" w:fill="FFFFFF"/>
        </w:rPr>
      </w:pPr>
    </w:p>
    <w:p w14:paraId="02375BE5" w14:textId="713ECAF4" w:rsidR="00C24697" w:rsidRDefault="00AA448F" w:rsidP="000D3677">
      <w:pPr>
        <w:autoSpaceDE w:val="0"/>
        <w:autoSpaceDN w:val="0"/>
        <w:adjustRightInd w:val="0"/>
        <w:spacing w:after="0"/>
        <w:ind w:left="720" w:hanging="720"/>
        <w:rPr>
          <w:color w:val="444444"/>
          <w:shd w:val="clear" w:color="auto" w:fill="FFFFFF"/>
        </w:rPr>
      </w:pPr>
      <w:r w:rsidRPr="00E45191">
        <w:rPr>
          <w:color w:val="000000" w:themeColor="text1"/>
          <w:shd w:val="clear" w:color="auto" w:fill="FFFFFF"/>
        </w:rPr>
        <w:t>Butler, A., Teasley, C., &amp; Sánchez-Blanco, C. (2018). </w:t>
      </w:r>
      <w:r w:rsidR="00D77EBE" w:rsidRPr="00E45191">
        <w:rPr>
          <w:i/>
          <w:iCs/>
          <w:color w:val="000000" w:themeColor="text1"/>
        </w:rPr>
        <w:t>A decolonial, intersectional approach to disrupting whiteness, neoliberalism, and patriarchy in Western early childhood education and care.</w:t>
      </w:r>
      <w:r w:rsidRPr="00E45191">
        <w:rPr>
          <w:color w:val="000000" w:themeColor="text1"/>
          <w:shd w:val="clear" w:color="auto" w:fill="FFFFFF"/>
        </w:rPr>
        <w:t xml:space="preserve"> Handbook of theory and research in cultural studies and education, (pp. 1-18). </w:t>
      </w:r>
      <w:r w:rsidRPr="00AA448F">
        <w:rPr>
          <w:color w:val="444444"/>
          <w:shd w:val="clear" w:color="auto" w:fill="FFFFFF"/>
        </w:rPr>
        <w:t>https://link.springer.com/referenceworkentry/10.1007/978-3-319-56988-8_10</w:t>
      </w:r>
    </w:p>
    <w:p w14:paraId="7430D30C" w14:textId="77777777" w:rsidR="00C24697" w:rsidRPr="001379CA" w:rsidRDefault="00C24697" w:rsidP="00E45191">
      <w:pPr>
        <w:autoSpaceDE w:val="0"/>
        <w:autoSpaceDN w:val="0"/>
        <w:adjustRightInd w:val="0"/>
        <w:spacing w:after="0"/>
        <w:rPr>
          <w:color w:val="000000"/>
        </w:rPr>
      </w:pPr>
    </w:p>
    <w:p w14:paraId="2356ADF1" w14:textId="112CAFDF" w:rsidR="00155445" w:rsidRDefault="00155445" w:rsidP="000D3677">
      <w:pPr>
        <w:autoSpaceDE w:val="0"/>
        <w:autoSpaceDN w:val="0"/>
        <w:adjustRightInd w:val="0"/>
        <w:spacing w:after="0"/>
        <w:ind w:left="720" w:hanging="720"/>
      </w:pPr>
      <w:r w:rsidRPr="00E45191">
        <w:rPr>
          <w:color w:val="000000" w:themeColor="text1"/>
          <w:shd w:val="clear" w:color="auto" w:fill="FFFFFF"/>
        </w:rPr>
        <w:t>Gaias, L. M., Gal-Szabo, D. E., Shivers, E. M., &amp; Kiche, S. (2022). From laissez-faire to anti-discrimination: How are race/ethnicity, culture, and bias integrated into multiple domains of practice in early childhood education? </w:t>
      </w:r>
      <w:r w:rsidRPr="00E45191">
        <w:rPr>
          <w:i/>
          <w:iCs/>
          <w:color w:val="000000" w:themeColor="text1"/>
          <w:shd w:val="clear" w:color="auto" w:fill="FFFFFF"/>
        </w:rPr>
        <w:t>Journal of Research in Childhood Education</w:t>
      </w:r>
      <w:r w:rsidRPr="00E45191">
        <w:rPr>
          <w:color w:val="000000" w:themeColor="text1"/>
          <w:shd w:val="clear" w:color="auto" w:fill="FFFFFF"/>
        </w:rPr>
        <w:t>, </w:t>
      </w:r>
      <w:r w:rsidRPr="00E45191">
        <w:rPr>
          <w:i/>
          <w:iCs/>
          <w:color w:val="000000" w:themeColor="text1"/>
          <w:shd w:val="clear" w:color="auto" w:fill="FFFFFF"/>
        </w:rPr>
        <w:t>36</w:t>
      </w:r>
      <w:r w:rsidRPr="00E45191">
        <w:rPr>
          <w:color w:val="000000" w:themeColor="text1"/>
          <w:shd w:val="clear" w:color="auto" w:fill="FFFFFF"/>
        </w:rPr>
        <w:t>(2), 272–295.</w:t>
      </w:r>
      <w:r w:rsidRPr="00E45191">
        <w:rPr>
          <w:color w:val="001F63"/>
          <w:shd w:val="clear" w:color="auto" w:fill="FFFFFF"/>
        </w:rPr>
        <w:t xml:space="preserve"> </w:t>
      </w:r>
      <w:hyperlink r:id="rId36" w:history="1">
        <w:r w:rsidRPr="00E45191">
          <w:rPr>
            <w:rStyle w:val="Hyperlink"/>
            <w:shd w:val="clear" w:color="auto" w:fill="FFFFFF"/>
          </w:rPr>
          <w:t>https://doi.org/10.1080/02568543.2021.1951403</w:t>
        </w:r>
      </w:hyperlink>
    </w:p>
    <w:p w14:paraId="3C8B1B4A" w14:textId="77777777" w:rsidR="002E7A1E" w:rsidRDefault="002E7A1E" w:rsidP="000D3677">
      <w:pPr>
        <w:autoSpaceDE w:val="0"/>
        <w:autoSpaceDN w:val="0"/>
        <w:adjustRightInd w:val="0"/>
        <w:spacing w:after="0"/>
        <w:ind w:left="720" w:hanging="720"/>
      </w:pPr>
    </w:p>
    <w:p w14:paraId="000C18FB" w14:textId="77777777" w:rsidR="00A825D4" w:rsidRDefault="00A825D4" w:rsidP="000D3677">
      <w:pPr>
        <w:autoSpaceDE w:val="0"/>
        <w:autoSpaceDN w:val="0"/>
        <w:adjustRightInd w:val="0"/>
        <w:spacing w:after="0"/>
        <w:ind w:left="720" w:hanging="720"/>
      </w:pPr>
    </w:p>
    <w:p w14:paraId="2B0E23D4" w14:textId="2EE8A3A7" w:rsidR="002E7A1E" w:rsidRDefault="0019416A" w:rsidP="00E47023">
      <w:pPr>
        <w:ind w:left="720" w:hanging="720"/>
      </w:pPr>
      <w:r>
        <w:t xml:space="preserve">Gosh </w:t>
      </w:r>
      <w:proofErr w:type="spellStart"/>
      <w:r>
        <w:t>Ippen</w:t>
      </w:r>
      <w:proofErr w:type="spellEnd"/>
      <w:r>
        <w:t xml:space="preserve">, C. (2018). Wounds from our past: Integrating historical trauma into a multicultural infant mental health framework. In C. H. </w:t>
      </w:r>
      <w:proofErr w:type="spellStart"/>
      <w:r>
        <w:t>Zeanah</w:t>
      </w:r>
      <w:proofErr w:type="spellEnd"/>
      <w:r>
        <w:t xml:space="preserve"> (Ed.), </w:t>
      </w:r>
      <w:r w:rsidR="002E7A1E">
        <w:t>Handbook of infant mental health</w:t>
      </w:r>
      <w:r>
        <w:t xml:space="preserve"> (4</w:t>
      </w:r>
      <w:r w:rsidRPr="00E47023">
        <w:rPr>
          <w:vertAlign w:val="superscript"/>
        </w:rPr>
        <w:t>th</w:t>
      </w:r>
      <w:r>
        <w:t xml:space="preserve"> ed., pp. 134-148). The Guilford Press. </w:t>
      </w:r>
      <w:hyperlink r:id="rId37" w:anchor="v=onepage&amp;q=chandra%20ghosh%20ippen%20handbook%20of%20attachment&amp;f=false" w:history="1">
        <w:r w:rsidR="002E7A1E" w:rsidRPr="00E25257">
          <w:rPr>
            <w:rStyle w:val="Hyperlink"/>
          </w:rPr>
          <w:t>https://books.google.com/books?hl=en&amp;lr=&amp;id=8S5bDwAAQBAJ&amp;oi=fnd&amp;pg=PA134&amp;dq=chandra+ghosh+ippen+handbook+of+attachment&amp;ots=oQweb4XW-x&amp;sig=Gbu5mgw36bVKygD3s48PGMoyTpk#v=onepage&amp;q=chandra%20ghosh%20ippen%20handbook%20of%20attachment&amp;f=false</w:t>
        </w:r>
      </w:hyperlink>
    </w:p>
    <w:p w14:paraId="2568841C" w14:textId="3DD905DE" w:rsidR="002E7A1E" w:rsidRPr="00A825D4" w:rsidRDefault="002E7A1E" w:rsidP="000D3677">
      <w:pPr>
        <w:autoSpaceDE w:val="0"/>
        <w:autoSpaceDN w:val="0"/>
        <w:adjustRightInd w:val="0"/>
        <w:spacing w:after="0"/>
        <w:ind w:left="720" w:hanging="720"/>
        <w:rPr>
          <w:color w:val="000000" w:themeColor="text1"/>
          <w:shd w:val="clear" w:color="auto" w:fill="FFFFFF"/>
        </w:rPr>
      </w:pPr>
      <w:r w:rsidRPr="00A825D4">
        <w:rPr>
          <w:color w:val="000000" w:themeColor="text1"/>
          <w:shd w:val="clear" w:color="auto" w:fill="FFFFFF"/>
        </w:rPr>
        <w:t>Irving Harris Foundation</w:t>
      </w:r>
      <w:r w:rsidR="0019416A" w:rsidRPr="00A825D4">
        <w:rPr>
          <w:color w:val="000000" w:themeColor="text1"/>
          <w:shd w:val="clear" w:color="auto" w:fill="FFFFFF"/>
        </w:rPr>
        <w:t xml:space="preserve"> (2018)</w:t>
      </w:r>
      <w:r w:rsidRPr="00A825D4">
        <w:rPr>
          <w:color w:val="000000" w:themeColor="text1"/>
          <w:shd w:val="clear" w:color="auto" w:fill="FFFFFF"/>
        </w:rPr>
        <w:t xml:space="preserve">. </w:t>
      </w:r>
      <w:r w:rsidRPr="00A825D4">
        <w:rPr>
          <w:i/>
          <w:iCs/>
          <w:color w:val="000000" w:themeColor="text1"/>
          <w:shd w:val="clear" w:color="auto" w:fill="FFFFFF"/>
        </w:rPr>
        <w:t xml:space="preserve">Diversity </w:t>
      </w:r>
      <w:r w:rsidR="0019416A" w:rsidRPr="00A825D4">
        <w:rPr>
          <w:i/>
          <w:iCs/>
          <w:color w:val="000000" w:themeColor="text1"/>
          <w:shd w:val="clear" w:color="auto" w:fill="FFFFFF"/>
        </w:rPr>
        <w:t>i</w:t>
      </w:r>
      <w:r w:rsidRPr="00A825D4">
        <w:rPr>
          <w:i/>
          <w:iCs/>
          <w:color w:val="000000" w:themeColor="text1"/>
          <w:shd w:val="clear" w:color="auto" w:fill="FFFFFF"/>
        </w:rPr>
        <w:t xml:space="preserve">nformed </w:t>
      </w:r>
      <w:r w:rsidR="0019416A" w:rsidRPr="00A825D4">
        <w:rPr>
          <w:i/>
          <w:iCs/>
          <w:color w:val="000000" w:themeColor="text1"/>
          <w:shd w:val="clear" w:color="auto" w:fill="FFFFFF"/>
        </w:rPr>
        <w:t>t</w:t>
      </w:r>
      <w:r w:rsidRPr="00A825D4">
        <w:rPr>
          <w:i/>
          <w:iCs/>
          <w:color w:val="000000" w:themeColor="text1"/>
          <w:shd w:val="clear" w:color="auto" w:fill="FFFFFF"/>
        </w:rPr>
        <w:t xml:space="preserve">enets for </w:t>
      </w:r>
      <w:r w:rsidR="0019416A" w:rsidRPr="00A825D4">
        <w:rPr>
          <w:i/>
          <w:iCs/>
          <w:color w:val="000000" w:themeColor="text1"/>
          <w:shd w:val="clear" w:color="auto" w:fill="FFFFFF"/>
        </w:rPr>
        <w:t>w</w:t>
      </w:r>
      <w:r w:rsidRPr="00A825D4">
        <w:rPr>
          <w:i/>
          <w:iCs/>
          <w:color w:val="000000" w:themeColor="text1"/>
          <w:shd w:val="clear" w:color="auto" w:fill="FFFFFF"/>
        </w:rPr>
        <w:t xml:space="preserve">orking with </w:t>
      </w:r>
      <w:r w:rsidR="0019416A" w:rsidRPr="00A825D4">
        <w:rPr>
          <w:i/>
          <w:iCs/>
          <w:color w:val="000000" w:themeColor="text1"/>
          <w:shd w:val="clear" w:color="auto" w:fill="FFFFFF"/>
        </w:rPr>
        <w:t>i</w:t>
      </w:r>
      <w:r w:rsidRPr="00A825D4">
        <w:rPr>
          <w:i/>
          <w:iCs/>
          <w:color w:val="000000" w:themeColor="text1"/>
          <w:shd w:val="clear" w:color="auto" w:fill="FFFFFF"/>
        </w:rPr>
        <w:t xml:space="preserve">nfants, </w:t>
      </w:r>
      <w:r w:rsidR="0019416A" w:rsidRPr="00A825D4">
        <w:rPr>
          <w:i/>
          <w:iCs/>
          <w:color w:val="000000" w:themeColor="text1"/>
          <w:shd w:val="clear" w:color="auto" w:fill="FFFFFF"/>
        </w:rPr>
        <w:t>c</w:t>
      </w:r>
      <w:r w:rsidRPr="00A825D4">
        <w:rPr>
          <w:i/>
          <w:iCs/>
          <w:color w:val="000000" w:themeColor="text1"/>
          <w:shd w:val="clear" w:color="auto" w:fill="FFFFFF"/>
        </w:rPr>
        <w:t xml:space="preserve">hildren and </w:t>
      </w:r>
      <w:r w:rsidR="0019416A" w:rsidRPr="00A825D4">
        <w:rPr>
          <w:i/>
          <w:iCs/>
          <w:color w:val="000000" w:themeColor="text1"/>
          <w:shd w:val="clear" w:color="auto" w:fill="FFFFFF"/>
        </w:rPr>
        <w:t>f</w:t>
      </w:r>
      <w:r w:rsidRPr="00A825D4">
        <w:rPr>
          <w:i/>
          <w:iCs/>
          <w:color w:val="000000" w:themeColor="text1"/>
          <w:shd w:val="clear" w:color="auto" w:fill="FFFFFF"/>
        </w:rPr>
        <w:t xml:space="preserve">amilies. </w:t>
      </w:r>
      <w:r w:rsidR="0019416A" w:rsidRPr="00A825D4">
        <w:rPr>
          <w:color w:val="000000" w:themeColor="text1"/>
          <w:shd w:val="clear" w:color="auto" w:fill="FFFFFF"/>
        </w:rPr>
        <w:t xml:space="preserve">The Tenants Initiative. </w:t>
      </w:r>
      <w:r w:rsidRPr="00A825D4">
        <w:rPr>
          <w:color w:val="000000" w:themeColor="text1"/>
          <w:shd w:val="clear" w:color="auto" w:fill="FFFFFF"/>
        </w:rPr>
        <w:t>https://diversityinformedtenets.org/</w:t>
      </w:r>
    </w:p>
    <w:p w14:paraId="5062CEDA" w14:textId="77777777" w:rsidR="002E7A1E" w:rsidRPr="00E45191" w:rsidRDefault="002E7A1E" w:rsidP="000D3677">
      <w:pPr>
        <w:autoSpaceDE w:val="0"/>
        <w:autoSpaceDN w:val="0"/>
        <w:adjustRightInd w:val="0"/>
        <w:spacing w:after="0"/>
        <w:ind w:left="720" w:hanging="720"/>
        <w:rPr>
          <w:color w:val="001F63"/>
          <w:shd w:val="clear" w:color="auto" w:fill="FFFFFF"/>
        </w:rPr>
      </w:pPr>
    </w:p>
    <w:p w14:paraId="02856723" w14:textId="0A11372F" w:rsidR="008158FF" w:rsidRDefault="008158FF" w:rsidP="00E47023">
      <w:pPr>
        <w:autoSpaceDE w:val="0"/>
        <w:autoSpaceDN w:val="0"/>
        <w:adjustRightInd w:val="0"/>
        <w:spacing w:after="0"/>
        <w:ind w:left="720" w:hanging="720"/>
        <w:rPr>
          <w:color w:val="000000" w:themeColor="text1"/>
          <w:shd w:val="clear" w:color="auto" w:fill="FFFFFF"/>
        </w:rPr>
      </w:pPr>
      <w:r w:rsidRPr="00E45191">
        <w:rPr>
          <w:color w:val="000000" w:themeColor="text1"/>
          <w:shd w:val="clear" w:color="auto" w:fill="FFFFFF"/>
        </w:rPr>
        <w:t>MacNevin, M., &amp; Berman, R. (2017). </w:t>
      </w:r>
      <w:r w:rsidR="00D77EBE" w:rsidRPr="00E45191">
        <w:rPr>
          <w:color w:val="000000" w:themeColor="text1"/>
        </w:rPr>
        <w:t>The Black baby doll doesn’t fit the disconnect between early childhood diversity policy, early childhood educator practice, and children’s play.</w:t>
      </w:r>
      <w:r w:rsidRPr="00E45191">
        <w:rPr>
          <w:color w:val="000000" w:themeColor="text1"/>
          <w:shd w:val="clear" w:color="auto" w:fill="FFFFFF"/>
        </w:rPr>
        <w:t> </w:t>
      </w:r>
      <w:r w:rsidRPr="00E45191">
        <w:rPr>
          <w:rStyle w:val="Emphasis"/>
          <w:color w:val="000000" w:themeColor="text1"/>
          <w:shd w:val="clear" w:color="auto" w:fill="FFFFFF"/>
        </w:rPr>
        <w:t>Early Child Development and Care, 187</w:t>
      </w:r>
      <w:r w:rsidRPr="00E45191">
        <w:rPr>
          <w:color w:val="000000" w:themeColor="text1"/>
          <w:shd w:val="clear" w:color="auto" w:fill="FFFFFF"/>
        </w:rPr>
        <w:t xml:space="preserve">(5-6), 827-839. </w:t>
      </w:r>
      <w:hyperlink r:id="rId38" w:history="1">
        <w:r w:rsidR="00E45191" w:rsidRPr="00C4027D">
          <w:rPr>
            <w:rStyle w:val="Hyperlink"/>
            <w:shd w:val="clear" w:color="auto" w:fill="FFFFFF"/>
          </w:rPr>
          <w:t>https://doi.org/10.1080/03004430.2016.1223065</w:t>
        </w:r>
      </w:hyperlink>
    </w:p>
    <w:p w14:paraId="351193E0" w14:textId="77777777" w:rsidR="008158FF" w:rsidRDefault="008158FF" w:rsidP="00E45191">
      <w:pPr>
        <w:autoSpaceDE w:val="0"/>
        <w:autoSpaceDN w:val="0"/>
        <w:adjustRightInd w:val="0"/>
        <w:spacing w:after="0"/>
        <w:rPr>
          <w:color w:val="000000"/>
        </w:rPr>
      </w:pPr>
    </w:p>
    <w:p w14:paraId="101D5C56" w14:textId="66FFE873" w:rsidR="00C24697" w:rsidRPr="002A26C8" w:rsidRDefault="00C24697" w:rsidP="000D3677">
      <w:pPr>
        <w:autoSpaceDE w:val="0"/>
        <w:autoSpaceDN w:val="0"/>
        <w:adjustRightInd w:val="0"/>
        <w:spacing w:after="0"/>
        <w:ind w:left="720" w:hanging="720"/>
        <w:rPr>
          <w:color w:val="000000"/>
        </w:rPr>
      </w:pPr>
      <w:r w:rsidRPr="002A26C8">
        <w:rPr>
          <w:color w:val="000000"/>
        </w:rPr>
        <w:t xml:space="preserve">Merolla, D. M., &amp; Jackson, O. (2019). Structural racism as the fundamental cause of the academic achievement gap. </w:t>
      </w:r>
      <w:r w:rsidRPr="002A26C8">
        <w:rPr>
          <w:i/>
          <w:iCs/>
          <w:color w:val="000000"/>
        </w:rPr>
        <w:t>Sociology Compass</w:t>
      </w:r>
      <w:r w:rsidRPr="002A26C8">
        <w:rPr>
          <w:i/>
          <w:color w:val="000000"/>
        </w:rPr>
        <w:t>, 13</w:t>
      </w:r>
      <w:r w:rsidRPr="002A26C8">
        <w:rPr>
          <w:color w:val="000000"/>
        </w:rPr>
        <w:t xml:space="preserve">(6). 1-13. </w:t>
      </w:r>
      <w:hyperlink r:id="rId39" w:history="1">
        <w:r w:rsidRPr="002A26C8">
          <w:rPr>
            <w:rStyle w:val="Hyperlink"/>
          </w:rPr>
          <w:t>doi:10.1111/soc4.12696</w:t>
        </w:r>
      </w:hyperlink>
    </w:p>
    <w:p w14:paraId="69EF44EB" w14:textId="77777777" w:rsidR="00E60A75" w:rsidRDefault="00E60A75" w:rsidP="00E45191">
      <w:pPr>
        <w:autoSpaceDE w:val="0"/>
        <w:autoSpaceDN w:val="0"/>
        <w:adjustRightInd w:val="0"/>
        <w:spacing w:after="0"/>
        <w:rPr>
          <w:color w:val="000000"/>
        </w:rPr>
      </w:pPr>
    </w:p>
    <w:p w14:paraId="5634A375" w14:textId="7F4C182F" w:rsidR="005541E5" w:rsidRPr="005541E5" w:rsidRDefault="005541E5" w:rsidP="000D3677">
      <w:pPr>
        <w:autoSpaceDE w:val="0"/>
        <w:autoSpaceDN w:val="0"/>
        <w:adjustRightInd w:val="0"/>
        <w:spacing w:after="0"/>
        <w:ind w:left="720" w:hanging="720"/>
      </w:pPr>
      <w:r w:rsidRPr="00E45191">
        <w:rPr>
          <w:color w:val="444444"/>
          <w:shd w:val="clear" w:color="auto" w:fill="FFFFFF"/>
        </w:rPr>
        <w:t>Reid, J. L., Kagan, S. L., &amp; Scott-Little, C. (2019). </w:t>
      </w:r>
      <w:r w:rsidRPr="00E45191">
        <w:t xml:space="preserve">New understandings of cultural diversity and the implications for early childhood policy, pedagogy, and </w:t>
      </w:r>
      <w:proofErr w:type="gramStart"/>
      <w:r w:rsidRPr="00E45191">
        <w:t>practice</w:t>
      </w:r>
      <w:r w:rsidRPr="00E45191">
        <w:rPr>
          <w:rStyle w:val="Emphasis"/>
          <w:color w:val="444444"/>
          <w:shd w:val="clear" w:color="auto" w:fill="FFFFFF"/>
        </w:rPr>
        <w:t> .</w:t>
      </w:r>
      <w:proofErr w:type="gramEnd"/>
      <w:r w:rsidRPr="00E45191">
        <w:rPr>
          <w:rStyle w:val="Emphasis"/>
          <w:color w:val="444444"/>
          <w:shd w:val="clear" w:color="auto" w:fill="FFFFFF"/>
        </w:rPr>
        <w:t xml:space="preserve"> Early Child Development and Care, 189</w:t>
      </w:r>
      <w:r w:rsidRPr="00E45191">
        <w:rPr>
          <w:color w:val="444444"/>
          <w:shd w:val="clear" w:color="auto" w:fill="FFFFFF"/>
        </w:rPr>
        <w:t xml:space="preserve">(6), 976-989. </w:t>
      </w:r>
      <w:r w:rsidR="00E45191" w:rsidRPr="00E45191">
        <w:rPr>
          <w:color w:val="555555"/>
          <w:shd w:val="clear" w:color="auto" w:fill="FFFFFF"/>
        </w:rPr>
        <w:t>doi:</w:t>
      </w:r>
      <w:hyperlink r:id="rId40" w:tgtFrame="_blank" w:history="1">
        <w:r w:rsidRPr="00E45191">
          <w:rPr>
            <w:rStyle w:val="Hyperlink"/>
            <w:bdr w:val="none" w:sz="0" w:space="0" w:color="auto" w:frame="1"/>
            <w:shd w:val="clear" w:color="auto" w:fill="FFFFFF"/>
          </w:rPr>
          <w:t>10.1080/03004430.2017.1359582</w:t>
        </w:r>
      </w:hyperlink>
    </w:p>
    <w:p w14:paraId="175B7284" w14:textId="77777777" w:rsidR="005541E5" w:rsidRDefault="005541E5" w:rsidP="000D3677">
      <w:pPr>
        <w:autoSpaceDE w:val="0"/>
        <w:autoSpaceDN w:val="0"/>
        <w:adjustRightInd w:val="0"/>
        <w:spacing w:after="0"/>
        <w:ind w:left="720" w:hanging="720"/>
        <w:rPr>
          <w:color w:val="000000"/>
        </w:rPr>
      </w:pPr>
    </w:p>
    <w:p w14:paraId="3A743EB4" w14:textId="7D94F2D4" w:rsidR="00C24697" w:rsidRPr="002A26C8" w:rsidRDefault="00C24697" w:rsidP="000D3677">
      <w:pPr>
        <w:autoSpaceDE w:val="0"/>
        <w:autoSpaceDN w:val="0"/>
        <w:adjustRightInd w:val="0"/>
        <w:spacing w:after="0"/>
        <w:ind w:left="720" w:hanging="720"/>
        <w:rPr>
          <w:color w:val="000000"/>
        </w:rPr>
      </w:pPr>
      <w:proofErr w:type="spellStart"/>
      <w:r w:rsidRPr="002A26C8">
        <w:rPr>
          <w:color w:val="000000"/>
        </w:rPr>
        <w:t>Sadovnik</w:t>
      </w:r>
      <w:proofErr w:type="spellEnd"/>
      <w:r w:rsidRPr="002A26C8">
        <w:rPr>
          <w:color w:val="000000"/>
        </w:rPr>
        <w:t xml:space="preserve">, A. R. (2007). Theory and research in the sociology of education. In A. R. </w:t>
      </w:r>
      <w:proofErr w:type="spellStart"/>
      <w:r w:rsidRPr="002A26C8">
        <w:rPr>
          <w:color w:val="000000"/>
        </w:rPr>
        <w:t>Sadovnik</w:t>
      </w:r>
      <w:proofErr w:type="spellEnd"/>
      <w:r w:rsidRPr="002A26C8">
        <w:rPr>
          <w:color w:val="000000"/>
        </w:rPr>
        <w:t xml:space="preserve"> (Ed.), </w:t>
      </w:r>
      <w:r w:rsidRPr="002A26C8">
        <w:rPr>
          <w:i/>
          <w:iCs/>
          <w:color w:val="000000"/>
        </w:rPr>
        <w:t>Sociology of education: A critical reader</w:t>
      </w:r>
      <w:r w:rsidRPr="002A26C8">
        <w:rPr>
          <w:color w:val="000000"/>
        </w:rPr>
        <w:t xml:space="preserve"> (2nd ed., pp. 3-22). Routledge.</w:t>
      </w:r>
    </w:p>
    <w:p w14:paraId="18964873" w14:textId="77777777" w:rsidR="00C24697" w:rsidRPr="002A26C8" w:rsidRDefault="00C24697" w:rsidP="000D3677">
      <w:pPr>
        <w:autoSpaceDE w:val="0"/>
        <w:autoSpaceDN w:val="0"/>
        <w:adjustRightInd w:val="0"/>
        <w:spacing w:after="0"/>
        <w:ind w:left="720" w:hanging="720"/>
        <w:rPr>
          <w:color w:val="000000"/>
        </w:rPr>
      </w:pPr>
    </w:p>
    <w:p w14:paraId="58661B13" w14:textId="6F96536A" w:rsidR="00C24697" w:rsidRPr="001379CA" w:rsidRDefault="00C24697" w:rsidP="000D3677">
      <w:pPr>
        <w:autoSpaceDE w:val="0"/>
        <w:autoSpaceDN w:val="0"/>
        <w:adjustRightInd w:val="0"/>
        <w:spacing w:after="0"/>
        <w:ind w:left="720" w:hanging="720"/>
        <w:rPr>
          <w:color w:val="000000"/>
        </w:rPr>
      </w:pPr>
      <w:r w:rsidRPr="002A26C8">
        <w:rPr>
          <w:color w:val="000000"/>
        </w:rPr>
        <w:t xml:space="preserve">Souto-Manning, M., &amp; Rabadi-Raol, A. (2018). (Re)centering quality in early childhood education: Toward intersectional justice for minoritized children. </w:t>
      </w:r>
      <w:r w:rsidRPr="002A26C8">
        <w:rPr>
          <w:i/>
          <w:iCs/>
          <w:color w:val="000000"/>
        </w:rPr>
        <w:t>Review of Research in Education, 42</w:t>
      </w:r>
      <w:r w:rsidRPr="002A26C8">
        <w:rPr>
          <w:iCs/>
          <w:color w:val="000000"/>
        </w:rPr>
        <w:t>(1)</w:t>
      </w:r>
      <w:r w:rsidRPr="002A26C8">
        <w:rPr>
          <w:color w:val="000000"/>
        </w:rPr>
        <w:t xml:space="preserve">, 203-225. </w:t>
      </w:r>
      <w:hyperlink r:id="rId41" w:history="1">
        <w:r w:rsidRPr="002A26C8">
          <w:rPr>
            <w:rStyle w:val="Hyperlink"/>
          </w:rPr>
          <w:t>doi:10.3102/009173</w:t>
        </w:r>
        <w:r w:rsidR="0039039F" w:rsidRPr="002A26C8">
          <w:rPr>
            <w:rStyle w:val="Hyperlink"/>
          </w:rPr>
          <w:t>2</w:t>
        </w:r>
        <w:r w:rsidRPr="002A26C8">
          <w:rPr>
            <w:rStyle w:val="Hyperlink"/>
          </w:rPr>
          <w:t>X18759550</w:t>
        </w:r>
      </w:hyperlink>
    </w:p>
    <w:p w14:paraId="0BB6F377" w14:textId="01928C82" w:rsidR="00656F3E" w:rsidRDefault="00656F3E" w:rsidP="00C24697">
      <w:pPr>
        <w:spacing w:after="0"/>
        <w:contextualSpacing/>
        <w:rPr>
          <w:i/>
        </w:rPr>
      </w:pPr>
    </w:p>
    <w:p w14:paraId="6E24FDF6" w14:textId="3102E285" w:rsidR="0088178E" w:rsidRDefault="0088178E" w:rsidP="00E45191">
      <w:pPr>
        <w:spacing w:after="0"/>
        <w:ind w:left="720" w:hanging="720"/>
        <w:contextualSpacing/>
        <w:rPr>
          <w:color w:val="000000" w:themeColor="text1"/>
          <w:shd w:val="clear" w:color="auto" w:fill="FFFFFF"/>
        </w:rPr>
      </w:pPr>
      <w:r w:rsidRPr="00E45191">
        <w:rPr>
          <w:color w:val="000000" w:themeColor="text1"/>
          <w:shd w:val="clear" w:color="auto" w:fill="FFFFFF"/>
        </w:rPr>
        <w:t>Wynter-Hoyte, K., Braden, E. G., Rodriguez, S., &amp; Thornton, N. (2019). Disrupting the status quo: exploring culturally relevant and sustaining pedagogies for young diverse learners. </w:t>
      </w:r>
      <w:r w:rsidRPr="00E45191">
        <w:rPr>
          <w:i/>
          <w:iCs/>
          <w:color w:val="000000" w:themeColor="text1"/>
          <w:shd w:val="clear" w:color="auto" w:fill="FFFFFF"/>
        </w:rPr>
        <w:t>Race, Ethnicity and Education</w:t>
      </w:r>
      <w:r w:rsidRPr="00E45191">
        <w:rPr>
          <w:color w:val="000000" w:themeColor="text1"/>
          <w:shd w:val="clear" w:color="auto" w:fill="FFFFFF"/>
        </w:rPr>
        <w:t>, </w:t>
      </w:r>
      <w:r w:rsidRPr="00E45191">
        <w:rPr>
          <w:i/>
          <w:iCs/>
          <w:color w:val="000000" w:themeColor="text1"/>
          <w:shd w:val="clear" w:color="auto" w:fill="FFFFFF"/>
        </w:rPr>
        <w:t>22</w:t>
      </w:r>
      <w:r w:rsidRPr="00E45191">
        <w:rPr>
          <w:color w:val="000000" w:themeColor="text1"/>
          <w:shd w:val="clear" w:color="auto" w:fill="FFFFFF"/>
        </w:rPr>
        <w:t xml:space="preserve">(3), 428–447. </w:t>
      </w:r>
      <w:hyperlink r:id="rId42" w:history="1">
        <w:r w:rsidR="00E45191" w:rsidRPr="00C4027D">
          <w:rPr>
            <w:rStyle w:val="Hyperlink"/>
            <w:shd w:val="clear" w:color="auto" w:fill="FFFFFF"/>
          </w:rPr>
          <w:t>https://doi.org/10.1080/13613324.2017.1382465</w:t>
        </w:r>
      </w:hyperlink>
    </w:p>
    <w:p w14:paraId="40E53603" w14:textId="77777777" w:rsidR="00140B1A" w:rsidRDefault="00140B1A" w:rsidP="00C24697">
      <w:pPr>
        <w:spacing w:after="0"/>
        <w:contextualSpacing/>
        <w:rPr>
          <w:i/>
        </w:rPr>
      </w:pPr>
    </w:p>
    <w:p w14:paraId="33ADE455" w14:textId="74AD8C1D" w:rsidR="00C24697" w:rsidRDefault="00C24697" w:rsidP="00C24697">
      <w:pPr>
        <w:spacing w:after="0"/>
        <w:contextualSpacing/>
        <w:rPr>
          <w:i/>
        </w:rPr>
      </w:pPr>
      <w:r w:rsidRPr="0019253F">
        <w:rPr>
          <w:i/>
        </w:rPr>
        <w:t>ASSIGNMENTS:</w:t>
      </w:r>
    </w:p>
    <w:p w14:paraId="311D7236" w14:textId="77777777" w:rsidR="00C24697" w:rsidRPr="0019253F" w:rsidRDefault="00C24697" w:rsidP="00C24697">
      <w:pPr>
        <w:spacing w:after="0"/>
        <w:contextualSpacing/>
        <w:rPr>
          <w:i/>
        </w:rPr>
      </w:pPr>
    </w:p>
    <w:p w14:paraId="51B35995" w14:textId="77777777" w:rsidR="00C24697" w:rsidRDefault="00C24697" w:rsidP="00C24697">
      <w:pPr>
        <w:pStyle w:val="ListParagraph"/>
        <w:numPr>
          <w:ilvl w:val="0"/>
          <w:numId w:val="8"/>
        </w:numPr>
        <w:spacing w:after="0" w:line="240" w:lineRule="auto"/>
      </w:pPr>
      <w:r>
        <w:t>Short paper on the policy cycle due at 5 PM on the Friday preceding class.</w:t>
      </w:r>
    </w:p>
    <w:p w14:paraId="68808C68"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445D5A45" w14:textId="284F4720" w:rsidR="00656F3E" w:rsidRPr="00A825D4" w:rsidRDefault="00C24697" w:rsidP="002A26C8">
      <w:pPr>
        <w:pStyle w:val="ListParagraph"/>
        <w:numPr>
          <w:ilvl w:val="0"/>
          <w:numId w:val="9"/>
        </w:numPr>
        <w:spacing w:after="0" w:line="240" w:lineRule="auto"/>
        <w:rPr>
          <w:b/>
          <w:i/>
          <w:u w:val="single"/>
        </w:rPr>
      </w:pPr>
      <w:r>
        <w:t>After class: Continue to populate the Comparative Policy Analysis Framework with theories discussed in class.</w:t>
      </w:r>
    </w:p>
    <w:p w14:paraId="28B5455C" w14:textId="77777777" w:rsidR="00A825D4" w:rsidRDefault="00A825D4" w:rsidP="00A825D4">
      <w:pPr>
        <w:spacing w:after="0" w:line="240" w:lineRule="auto"/>
        <w:rPr>
          <w:b/>
          <w:i/>
          <w:u w:val="single"/>
        </w:rPr>
      </w:pPr>
    </w:p>
    <w:p w14:paraId="063D743F" w14:textId="77777777" w:rsidR="00A825D4" w:rsidRPr="00A825D4" w:rsidRDefault="00A825D4" w:rsidP="00A825D4">
      <w:pPr>
        <w:spacing w:after="0" w:line="240" w:lineRule="auto"/>
        <w:rPr>
          <w:b/>
          <w:i/>
          <w:u w:val="single"/>
        </w:rPr>
      </w:pPr>
    </w:p>
    <w:p w14:paraId="210400C5" w14:textId="77777777" w:rsidR="00656F3E" w:rsidRDefault="00656F3E" w:rsidP="00C24697">
      <w:pPr>
        <w:spacing w:after="0"/>
        <w:contextualSpacing/>
        <w:rPr>
          <w:b/>
          <w:i/>
          <w:u w:val="single"/>
        </w:rPr>
      </w:pPr>
    </w:p>
    <w:p w14:paraId="1B6842E3" w14:textId="6446C25A" w:rsidR="00C24697" w:rsidRPr="001379CA" w:rsidRDefault="00C24697" w:rsidP="00C24697">
      <w:pPr>
        <w:spacing w:after="0"/>
        <w:contextualSpacing/>
        <w:rPr>
          <w:b/>
          <w:i/>
          <w:u w:val="single"/>
        </w:rPr>
      </w:pPr>
      <w:r w:rsidRPr="001379CA">
        <w:rPr>
          <w:b/>
          <w:i/>
          <w:u w:val="single"/>
        </w:rPr>
        <w:t xml:space="preserve">Session </w:t>
      </w:r>
      <w:r>
        <w:rPr>
          <w:b/>
          <w:i/>
          <w:u w:val="single"/>
        </w:rPr>
        <w:t>III.2.</w:t>
      </w:r>
      <w:r w:rsidRPr="001379CA">
        <w:rPr>
          <w:b/>
          <w:i/>
          <w:u w:val="single"/>
        </w:rPr>
        <w:t xml:space="preserve"> How Do We Efficiently Allocate Resources? Economic Theory</w:t>
      </w:r>
    </w:p>
    <w:p w14:paraId="09DAC5CD" w14:textId="77777777" w:rsidR="00C24697" w:rsidRPr="001379CA" w:rsidRDefault="00C24697" w:rsidP="00C24697">
      <w:pPr>
        <w:spacing w:after="0"/>
        <w:contextualSpacing/>
      </w:pPr>
    </w:p>
    <w:p w14:paraId="28E2F9F4" w14:textId="77777777" w:rsidR="00C24697" w:rsidRPr="001379CA" w:rsidRDefault="00C24697" w:rsidP="00C24697">
      <w:pPr>
        <w:spacing w:after="0"/>
        <w:contextualSpacing/>
      </w:pPr>
      <w:r>
        <w:rPr>
          <w:i/>
        </w:rPr>
        <w:lastRenderedPageBreak/>
        <w:t xml:space="preserve">THEMES: </w:t>
      </w:r>
      <w:r>
        <w:t xml:space="preserve">This week we examine economic theory and its application to ECEC policy. </w:t>
      </w:r>
      <w:r w:rsidRPr="001379CA">
        <w:t xml:space="preserve">Economic theories elevate the importance of preferences, information, costs, and incentives. </w:t>
      </w:r>
      <w:r>
        <w:t>A small number of economic studies of ECEC programs have been widely popularized and used to bolster the case for investing in pre-K and other early learning interventions. These, and other, examples will be discussed.</w:t>
      </w:r>
    </w:p>
    <w:p w14:paraId="269BCD20" w14:textId="77777777" w:rsidR="00C24697" w:rsidRPr="001379CA" w:rsidRDefault="00C24697" w:rsidP="00C24697">
      <w:pPr>
        <w:spacing w:after="0"/>
      </w:pPr>
    </w:p>
    <w:p w14:paraId="4219030A" w14:textId="77777777" w:rsidR="00C24697" w:rsidRPr="001379CA" w:rsidRDefault="00C24697" w:rsidP="00C24697">
      <w:pPr>
        <w:spacing w:after="0"/>
        <w:rPr>
          <w:i/>
        </w:rPr>
      </w:pPr>
      <w:r w:rsidRPr="001379CA">
        <w:rPr>
          <w:i/>
        </w:rPr>
        <w:t>GOALS:</w:t>
      </w:r>
    </w:p>
    <w:p w14:paraId="54967C3C" w14:textId="77777777" w:rsidR="00C24697" w:rsidRPr="001379CA" w:rsidRDefault="00C24697" w:rsidP="00C24697">
      <w:pPr>
        <w:pStyle w:val="ListParagraph"/>
        <w:numPr>
          <w:ilvl w:val="0"/>
          <w:numId w:val="8"/>
        </w:numPr>
        <w:spacing w:after="0" w:line="240" w:lineRule="auto"/>
      </w:pPr>
      <w:r>
        <w:t>To i</w:t>
      </w:r>
      <w:r w:rsidRPr="001379CA">
        <w:t>dentify and understand concepts from economic theories</w:t>
      </w:r>
    </w:p>
    <w:p w14:paraId="2C28EF54" w14:textId="77777777" w:rsidR="00C24697" w:rsidRPr="001379CA" w:rsidRDefault="00C24697" w:rsidP="00C24697">
      <w:pPr>
        <w:pStyle w:val="ListParagraph"/>
        <w:numPr>
          <w:ilvl w:val="0"/>
          <w:numId w:val="8"/>
        </w:numPr>
        <w:spacing w:after="0" w:line="240" w:lineRule="auto"/>
      </w:pPr>
      <w:r>
        <w:t>To apply the Comparative Policy Analysis Framework to economic theories</w:t>
      </w:r>
    </w:p>
    <w:p w14:paraId="397221B6" w14:textId="77777777" w:rsidR="00C24697" w:rsidRPr="0009503D" w:rsidRDefault="00C24697" w:rsidP="00C24697">
      <w:pPr>
        <w:pStyle w:val="ListParagraph"/>
        <w:numPr>
          <w:ilvl w:val="0"/>
          <w:numId w:val="8"/>
        </w:numPr>
        <w:spacing w:after="0" w:line="240" w:lineRule="auto"/>
      </w:pPr>
      <w:r>
        <w:t>To understand how economic theory relates to key issues in ECEC, such as access and quality of services</w:t>
      </w:r>
    </w:p>
    <w:p w14:paraId="6A8425CC" w14:textId="77777777" w:rsidR="00C24697" w:rsidRPr="001379CA" w:rsidRDefault="00C24697" w:rsidP="00C24697">
      <w:pPr>
        <w:spacing w:after="0"/>
        <w:contextualSpacing/>
      </w:pPr>
    </w:p>
    <w:p w14:paraId="6AAAE56A" w14:textId="04496199" w:rsidR="00C24697" w:rsidRPr="00E45191" w:rsidRDefault="00C24697" w:rsidP="00C24697">
      <w:pPr>
        <w:spacing w:after="0"/>
        <w:contextualSpacing/>
        <w:rPr>
          <w:i/>
        </w:rPr>
      </w:pPr>
      <w:r w:rsidRPr="00E45191">
        <w:rPr>
          <w:i/>
        </w:rPr>
        <w:t>READINGS:</w:t>
      </w:r>
      <w:r w:rsidR="002A26C8" w:rsidRPr="00E45191">
        <w:rPr>
          <w:i/>
        </w:rPr>
        <w:t xml:space="preserve"> </w:t>
      </w:r>
    </w:p>
    <w:p w14:paraId="5F513BEB" w14:textId="77777777" w:rsidR="008034D9" w:rsidRPr="00E45191" w:rsidRDefault="008034D9" w:rsidP="00C24697">
      <w:pPr>
        <w:spacing w:after="0"/>
        <w:contextualSpacing/>
        <w:rPr>
          <w:i/>
        </w:rPr>
      </w:pPr>
    </w:p>
    <w:p w14:paraId="2AC5E9EC" w14:textId="6B49E337" w:rsidR="00B87CBD" w:rsidRDefault="00B87CBD" w:rsidP="000D3677">
      <w:pPr>
        <w:autoSpaceDE w:val="0"/>
        <w:autoSpaceDN w:val="0"/>
        <w:adjustRightInd w:val="0"/>
        <w:spacing w:after="0" w:line="240" w:lineRule="auto"/>
        <w:ind w:left="720" w:hanging="720"/>
        <w:rPr>
          <w:color w:val="000000"/>
        </w:rPr>
      </w:pPr>
      <w:r>
        <w:rPr>
          <w:color w:val="000000"/>
        </w:rPr>
        <w:t xml:space="preserve">Aigner-Treworgy, Osborn, C., Smith, L. (2022). </w:t>
      </w:r>
      <w:r w:rsidRPr="00E45191">
        <w:rPr>
          <w:i/>
          <w:iCs/>
          <w:color w:val="000000"/>
        </w:rPr>
        <w:t>Charting the path forward for child care: Using cost modeling to design new solutions.</w:t>
      </w:r>
      <w:r>
        <w:rPr>
          <w:color w:val="000000"/>
        </w:rPr>
        <w:t xml:space="preserve"> </w:t>
      </w:r>
      <w:r w:rsidRPr="00C60572">
        <w:rPr>
          <w:color w:val="000000"/>
        </w:rPr>
        <w:t>Bip</w:t>
      </w:r>
      <w:r w:rsidRPr="005F6E02">
        <w:rPr>
          <w:color w:val="000000"/>
        </w:rPr>
        <w:t>artisan P</w:t>
      </w:r>
      <w:r w:rsidRPr="0088178E">
        <w:rPr>
          <w:color w:val="000000"/>
        </w:rPr>
        <w:t xml:space="preserve">olicy Center. </w:t>
      </w:r>
      <w:hyperlink r:id="rId43" w:history="1">
        <w:r w:rsidRPr="006E4ABE">
          <w:rPr>
            <w:rStyle w:val="Hyperlink"/>
          </w:rPr>
          <w:t>https://bipartisanpolicy.org/download/?file=/wp-content/uploads/2022/11/BPC_ECI_Cost-Model-Explainer_RV7.pdf</w:t>
        </w:r>
      </w:hyperlink>
    </w:p>
    <w:p w14:paraId="247FDD79" w14:textId="77777777" w:rsidR="00B87CBD" w:rsidRDefault="00B87CBD" w:rsidP="000D3677">
      <w:pPr>
        <w:autoSpaceDE w:val="0"/>
        <w:autoSpaceDN w:val="0"/>
        <w:adjustRightInd w:val="0"/>
        <w:spacing w:after="0" w:line="240" w:lineRule="auto"/>
        <w:ind w:left="720" w:hanging="720"/>
        <w:rPr>
          <w:color w:val="000000"/>
        </w:rPr>
      </w:pPr>
    </w:p>
    <w:p w14:paraId="5D19CB42" w14:textId="01C6FA18" w:rsidR="00C24697" w:rsidRDefault="00C24697" w:rsidP="00A825D4">
      <w:pPr>
        <w:autoSpaceDE w:val="0"/>
        <w:autoSpaceDN w:val="0"/>
        <w:adjustRightInd w:val="0"/>
        <w:spacing w:after="0" w:line="240" w:lineRule="auto"/>
        <w:ind w:left="720" w:hanging="720"/>
        <w:rPr>
          <w:color w:val="000000"/>
        </w:rPr>
      </w:pPr>
      <w:r w:rsidRPr="001379CA">
        <w:rPr>
          <w:color w:val="000000"/>
        </w:rPr>
        <w:t xml:space="preserve">Barnett, W. S., &amp; Nores, M. (2018). Costs and benefits of early childhood education and care. In L. Miller, C. Cameron, C. Dalli, &amp; N. Barbour (Eds.), </w:t>
      </w:r>
      <w:r w:rsidRPr="001379CA">
        <w:rPr>
          <w:i/>
          <w:iCs/>
          <w:color w:val="000000"/>
        </w:rPr>
        <w:t>The SAGE Handbook of Early Childhood Policy</w:t>
      </w:r>
      <w:r w:rsidRPr="001379CA">
        <w:rPr>
          <w:color w:val="000000"/>
        </w:rPr>
        <w:t xml:space="preserve"> (pp. 485-503). SAGE reference.</w:t>
      </w:r>
    </w:p>
    <w:p w14:paraId="42A3E7FF" w14:textId="6F561B97" w:rsidR="00C24697" w:rsidRPr="00E45191" w:rsidRDefault="00D77EBE" w:rsidP="00E45191">
      <w:pPr>
        <w:shd w:val="clear" w:color="auto" w:fill="FFFFFF"/>
        <w:spacing w:before="100" w:beforeAutospacing="1" w:after="100" w:afterAutospacing="1" w:line="240" w:lineRule="auto"/>
        <w:ind w:left="720" w:hanging="720"/>
        <w:rPr>
          <w:color w:val="444444"/>
        </w:rPr>
      </w:pPr>
      <w:r w:rsidRPr="00A825D4">
        <w:rPr>
          <w:color w:val="000000" w:themeColor="text1"/>
        </w:rPr>
        <w:t>Borowsky, J., Brown, J. H., Davis, E. E., Gibbs, C., Herbst, C. N., Sojourner, A., Tekin, A., &amp; Wiswall, M. J. </w:t>
      </w:r>
      <w:r w:rsidRPr="00A825D4">
        <w:rPr>
          <w:i/>
          <w:iCs/>
          <w:color w:val="000000" w:themeColor="text1"/>
        </w:rPr>
        <w:t>An equilibrium model of the impact of increased public investment in early childhood education.</w:t>
      </w:r>
      <w:r w:rsidRPr="00A825D4">
        <w:rPr>
          <w:color w:val="000000" w:themeColor="text1"/>
        </w:rPr>
        <w:t xml:space="preserve"> National Bureau of Economic Research. </w:t>
      </w:r>
      <w:hyperlink r:id="rId44" w:history="1">
        <w:r w:rsidR="00E45191" w:rsidRPr="00C4027D">
          <w:rPr>
            <w:rStyle w:val="Hyperlink"/>
          </w:rPr>
          <w:t>https://www.nber.org/system/files/working_papers/w30140/w30140.pdf</w:t>
        </w:r>
      </w:hyperlink>
    </w:p>
    <w:p w14:paraId="27FA1CEE" w14:textId="43E9E71F" w:rsidR="00647C10" w:rsidRDefault="00647C10" w:rsidP="000D3677">
      <w:pPr>
        <w:autoSpaceDE w:val="0"/>
        <w:autoSpaceDN w:val="0"/>
        <w:adjustRightInd w:val="0"/>
        <w:spacing w:after="0" w:line="240" w:lineRule="auto"/>
        <w:ind w:left="720" w:hanging="720"/>
        <w:rPr>
          <w:color w:val="000000"/>
        </w:rPr>
      </w:pPr>
      <w:r>
        <w:rPr>
          <w:color w:val="000000"/>
        </w:rPr>
        <w:t xml:space="preserve">Prenatal-to-3 Policy Impact Center. (2023). Childcare investments payoff: Results from a new benefit-cost analysis in Virginia. Vanderbilt, Peabody College. </w:t>
      </w:r>
      <w:r w:rsidRPr="00647C10">
        <w:rPr>
          <w:color w:val="000000"/>
        </w:rPr>
        <w:t>https://pn3policy.org/wp-content/uploads/2023/09/PN3PIC_ChildCareInvestmentsPayOffinVA.pdf</w:t>
      </w:r>
    </w:p>
    <w:p w14:paraId="27170E8D" w14:textId="77777777" w:rsidR="00647C10" w:rsidRDefault="00647C10" w:rsidP="000D3677">
      <w:pPr>
        <w:spacing w:after="0" w:line="240" w:lineRule="auto"/>
        <w:ind w:left="720" w:hanging="720"/>
        <w:contextualSpacing/>
        <w:rPr>
          <w:color w:val="000000"/>
        </w:rPr>
      </w:pPr>
    </w:p>
    <w:p w14:paraId="5CC2FAD3" w14:textId="06608545" w:rsidR="00C2703B" w:rsidRDefault="00C24697" w:rsidP="00E45191">
      <w:pPr>
        <w:spacing w:after="0" w:line="240" w:lineRule="auto"/>
        <w:ind w:left="720" w:hanging="720"/>
        <w:contextualSpacing/>
      </w:pPr>
      <w:r w:rsidRPr="001379CA">
        <w:rPr>
          <w:color w:val="000000"/>
        </w:rPr>
        <w:t xml:space="preserve">Reynolds, A. J., Temple, J. A., White, B. A. B., Ou, S.-R., &amp; Robertson, D. L. (2011). Age 26 cost-benefit analysis of the Child-Parent Center early education program. </w:t>
      </w:r>
      <w:r w:rsidRPr="001379CA">
        <w:rPr>
          <w:i/>
          <w:iCs/>
          <w:color w:val="000000"/>
        </w:rPr>
        <w:t>Child Development, 82</w:t>
      </w:r>
      <w:r w:rsidRPr="001379CA">
        <w:rPr>
          <w:color w:val="000000"/>
        </w:rPr>
        <w:t>(1), 379-404</w:t>
      </w:r>
      <w:r w:rsidRPr="0039039F">
        <w:rPr>
          <w:color w:val="000000"/>
        </w:rPr>
        <w:t>.</w:t>
      </w:r>
      <w:r w:rsidR="0039039F" w:rsidRPr="0039039F">
        <w:rPr>
          <w:color w:val="000000"/>
        </w:rPr>
        <w:t xml:space="preserve"> </w:t>
      </w:r>
      <w:r w:rsidR="0039039F" w:rsidRPr="00085311">
        <w:rPr>
          <w:color w:val="212121"/>
          <w:shd w:val="clear" w:color="auto" w:fill="FFFFFF"/>
        </w:rPr>
        <w:t>doi: </w:t>
      </w:r>
      <w:hyperlink r:id="rId45" w:tgtFrame="_blank" w:history="1">
        <w:r w:rsidR="0039039F" w:rsidRPr="00085311">
          <w:rPr>
            <w:rStyle w:val="Hyperlink"/>
            <w:color w:val="376FAA"/>
            <w:shd w:val="clear" w:color="auto" w:fill="FFFFFF"/>
          </w:rPr>
          <w:t>10.1111/j.1467-8624.</w:t>
        </w:r>
        <w:proofErr w:type="gramStart"/>
        <w:r w:rsidR="0039039F" w:rsidRPr="00085311">
          <w:rPr>
            <w:rStyle w:val="Hyperlink"/>
            <w:color w:val="376FAA"/>
            <w:shd w:val="clear" w:color="auto" w:fill="FFFFFF"/>
          </w:rPr>
          <w:t>2010.01563.x</w:t>
        </w:r>
        <w:proofErr w:type="gramEnd"/>
      </w:hyperlink>
    </w:p>
    <w:p w14:paraId="372B0551" w14:textId="77777777" w:rsidR="00E45191" w:rsidRPr="00E45191" w:rsidRDefault="00E45191" w:rsidP="00E45191">
      <w:pPr>
        <w:spacing w:after="0" w:line="240" w:lineRule="auto"/>
        <w:ind w:left="720" w:hanging="720"/>
        <w:contextualSpacing/>
      </w:pPr>
    </w:p>
    <w:p w14:paraId="0AE64415" w14:textId="1A1F5296" w:rsidR="00ED27E9" w:rsidRDefault="00ED27E9" w:rsidP="003C78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131313"/>
        </w:rPr>
      </w:pPr>
      <w:r>
        <w:rPr>
          <w:color w:val="131313"/>
        </w:rPr>
        <w:t xml:space="preserve">U.S. Department of the Treasury. (2021). </w:t>
      </w:r>
      <w:r w:rsidRPr="00E45191">
        <w:rPr>
          <w:i/>
          <w:iCs/>
          <w:color w:val="131313"/>
        </w:rPr>
        <w:t xml:space="preserve">The economics of child care supply in the </w:t>
      </w:r>
      <w:r w:rsidRPr="00ED27E9">
        <w:rPr>
          <w:i/>
          <w:iCs/>
          <w:color w:val="131313"/>
        </w:rPr>
        <w:t>United States</w:t>
      </w:r>
      <w:r>
        <w:rPr>
          <w:color w:val="131313"/>
        </w:rPr>
        <w:t xml:space="preserve">. </w:t>
      </w:r>
      <w:hyperlink r:id="rId46" w:history="1">
        <w:r w:rsidRPr="006E4ABE">
          <w:rPr>
            <w:rStyle w:val="Hyperlink"/>
          </w:rPr>
          <w:t>https://home.treasury.gov/system/files/136/The-Economics-of-Childcare-Supply-09-14-final.pdf</w:t>
        </w:r>
      </w:hyperlink>
    </w:p>
    <w:p w14:paraId="53EF87A7" w14:textId="77777777" w:rsidR="00ED27E9" w:rsidRDefault="00ED27E9" w:rsidP="003C78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131313"/>
        </w:rPr>
      </w:pPr>
    </w:p>
    <w:p w14:paraId="231597B6" w14:textId="77777777" w:rsidR="00A825D4" w:rsidRDefault="00A825D4" w:rsidP="003C78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131313"/>
        </w:rPr>
      </w:pPr>
    </w:p>
    <w:p w14:paraId="0D02346A" w14:textId="77777777" w:rsidR="00A825D4" w:rsidRDefault="00A825D4" w:rsidP="003C78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131313"/>
        </w:rPr>
      </w:pPr>
    </w:p>
    <w:p w14:paraId="4A53E830" w14:textId="492E28F6" w:rsidR="00934861" w:rsidRDefault="00934861" w:rsidP="003C78C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131313"/>
        </w:rPr>
      </w:pPr>
      <w:r w:rsidRPr="00033D74">
        <w:rPr>
          <w:color w:val="131313"/>
        </w:rPr>
        <w:t xml:space="preserve">Weiland, C., McCormick, M., &amp; Friedman-Krauss (2022). </w:t>
      </w:r>
      <w:r w:rsidRPr="00033D74">
        <w:rPr>
          <w:i/>
          <w:iCs/>
          <w:color w:val="131313"/>
        </w:rPr>
        <w:t>Equity in mixed-delivery prekindergarten systems requires new investments and new thinking.</w:t>
      </w:r>
      <w:r w:rsidRPr="00033D74">
        <w:rPr>
          <w:color w:val="131313"/>
        </w:rPr>
        <w:t xml:space="preserve"> Brookings</w:t>
      </w:r>
      <w:r w:rsidR="003D6D55">
        <w:rPr>
          <w:color w:val="131313"/>
        </w:rPr>
        <w:t xml:space="preserve">. </w:t>
      </w:r>
      <w:hyperlink r:id="rId47" w:history="1">
        <w:r w:rsidRPr="003C78CE">
          <w:rPr>
            <w:rStyle w:val="Hyperlink"/>
          </w:rPr>
          <w:t>https://www.brookings.edu/articles/equity-in-mixed-delivery-prekindergarten-systems-requires-new-investments-and-new-thinking/</w:t>
        </w:r>
      </w:hyperlink>
    </w:p>
    <w:p w14:paraId="24A5AD6F" w14:textId="77777777" w:rsidR="00934861" w:rsidRDefault="00934861" w:rsidP="00C24697">
      <w:pPr>
        <w:spacing w:after="0"/>
        <w:rPr>
          <w:i/>
        </w:rPr>
      </w:pPr>
    </w:p>
    <w:p w14:paraId="22964B64" w14:textId="1B274021" w:rsidR="00C2703B" w:rsidRPr="00E45191" w:rsidRDefault="00C142C7" w:rsidP="00E45191">
      <w:pPr>
        <w:widowControl w:val="0"/>
        <w:autoSpaceDE w:val="0"/>
        <w:autoSpaceDN w:val="0"/>
        <w:adjustRightInd w:val="0"/>
        <w:spacing w:after="200" w:line="276" w:lineRule="auto"/>
        <w:ind w:left="720" w:hanging="720"/>
        <w:rPr>
          <w:rFonts w:ascii="Times" w:hAnsi="Times" w:cs="Times"/>
          <w:lang w:val="en"/>
        </w:rPr>
      </w:pPr>
      <w:r>
        <w:rPr>
          <w:rFonts w:ascii="Times" w:hAnsi="Times" w:cs="Times"/>
          <w:lang w:val="en"/>
        </w:rPr>
        <w:t xml:space="preserve">Wolters, B., Jerrett, D., Bagley, A., &amp; Smith, L. K. (2021). </w:t>
      </w:r>
      <w:r>
        <w:rPr>
          <w:rFonts w:ascii="Times" w:hAnsi="Times" w:cs="Times"/>
          <w:i/>
          <w:iCs/>
          <w:lang w:val="en"/>
        </w:rPr>
        <w:t>The economic impact of America's child care gap: The cost of the child care gap to parents, businesses, and taxpayers</w:t>
      </w:r>
      <w:r>
        <w:rPr>
          <w:rFonts w:ascii="Times" w:hAnsi="Times" w:cs="Times"/>
          <w:lang w:val="en"/>
        </w:rPr>
        <w:t>. Bipartisan Policy Center. https://bipartisanpolicy.org/download/?file=/wp-content/uploads/2021/11/BPC-Economic-Impact-Report_R01-1.pdf</w:t>
      </w:r>
    </w:p>
    <w:p w14:paraId="00519B1F" w14:textId="5DF3A494" w:rsidR="00C24697" w:rsidRDefault="00C24697" w:rsidP="00C24697">
      <w:pPr>
        <w:spacing w:after="0"/>
        <w:rPr>
          <w:i/>
        </w:rPr>
      </w:pPr>
      <w:r>
        <w:rPr>
          <w:i/>
        </w:rPr>
        <w:t>ASSIGNMENTS:</w:t>
      </w:r>
    </w:p>
    <w:p w14:paraId="55B8B154" w14:textId="77777777" w:rsidR="00C24697" w:rsidRDefault="00C24697" w:rsidP="00C24697">
      <w:pPr>
        <w:spacing w:after="0"/>
        <w:rPr>
          <w:i/>
        </w:rPr>
      </w:pPr>
    </w:p>
    <w:p w14:paraId="2977BEC8"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71DEC9A8"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46ECEC6B" w14:textId="77777777" w:rsidR="0085485F" w:rsidRDefault="0085485F" w:rsidP="00C24697">
      <w:pPr>
        <w:spacing w:after="0"/>
        <w:contextualSpacing/>
        <w:rPr>
          <w:b/>
          <w:i/>
          <w:u w:val="single"/>
        </w:rPr>
      </w:pPr>
    </w:p>
    <w:p w14:paraId="7AED653C" w14:textId="2C795CE1" w:rsidR="00C24697" w:rsidRPr="001379CA" w:rsidRDefault="00C24697" w:rsidP="00C24697">
      <w:pPr>
        <w:spacing w:after="0"/>
        <w:contextualSpacing/>
      </w:pPr>
      <w:r w:rsidRPr="001379CA">
        <w:rPr>
          <w:b/>
          <w:i/>
          <w:u w:val="single"/>
        </w:rPr>
        <w:t xml:space="preserve">Session </w:t>
      </w:r>
      <w:r>
        <w:rPr>
          <w:b/>
          <w:i/>
          <w:u w:val="single"/>
        </w:rPr>
        <w:t>III.3.</w:t>
      </w:r>
      <w:r w:rsidRPr="001379CA">
        <w:rPr>
          <w:b/>
          <w:i/>
          <w:u w:val="single"/>
        </w:rPr>
        <w:t xml:space="preserve"> How Do We </w:t>
      </w:r>
      <w:r>
        <w:rPr>
          <w:b/>
          <w:i/>
          <w:u w:val="single"/>
        </w:rPr>
        <w:t>Coordinate</w:t>
      </w:r>
      <w:r w:rsidRPr="001379CA">
        <w:rPr>
          <w:b/>
          <w:i/>
          <w:u w:val="single"/>
        </w:rPr>
        <w:t xml:space="preserve"> Programs</w:t>
      </w:r>
      <w:r>
        <w:rPr>
          <w:b/>
          <w:i/>
          <w:u w:val="single"/>
        </w:rPr>
        <w:t xml:space="preserve"> and Build Infrastructure</w:t>
      </w:r>
      <w:r w:rsidRPr="001379CA">
        <w:rPr>
          <w:b/>
          <w:i/>
          <w:u w:val="single"/>
        </w:rPr>
        <w:t>? Institutional and Organizational Theories</w:t>
      </w:r>
    </w:p>
    <w:p w14:paraId="0051A5F0" w14:textId="77777777" w:rsidR="00C24697" w:rsidRPr="001379CA" w:rsidRDefault="00C24697" w:rsidP="00C24697">
      <w:pPr>
        <w:spacing w:after="0"/>
        <w:contextualSpacing/>
      </w:pPr>
    </w:p>
    <w:p w14:paraId="57579478" w14:textId="77777777" w:rsidR="00C24697" w:rsidRPr="001379CA" w:rsidRDefault="00C24697" w:rsidP="00C24697">
      <w:pPr>
        <w:spacing w:after="0"/>
        <w:contextualSpacing/>
      </w:pPr>
      <w:r>
        <w:rPr>
          <w:i/>
        </w:rPr>
        <w:t xml:space="preserve">THEMES: </w:t>
      </w:r>
      <w:r w:rsidRPr="001379CA">
        <w:t>Organization theory is a broad topic, with a long history and multiple perspectives.</w:t>
      </w:r>
      <w:r>
        <w:t xml:space="preserve"> Historically, organization theory has been used to study bureaucracies and to understand the s</w:t>
      </w:r>
      <w:r w:rsidRPr="001379CA">
        <w:t>tructural, organizational, and management capacities</w:t>
      </w:r>
      <w:r>
        <w:t xml:space="preserve"> needed to ensure institutions perform well. This week, we explore some of the basic tenets of i</w:t>
      </w:r>
      <w:r w:rsidRPr="001379CA">
        <w:t xml:space="preserve">nstitutional and </w:t>
      </w:r>
      <w:r>
        <w:t>o</w:t>
      </w:r>
      <w:r w:rsidRPr="001379CA">
        <w:t xml:space="preserve">rganizational </w:t>
      </w:r>
      <w:r>
        <w:t>t</w:t>
      </w:r>
      <w:r w:rsidRPr="001379CA">
        <w:t>heories</w:t>
      </w:r>
      <w:r>
        <w:t xml:space="preserve"> and apply them to consider why ECEC </w:t>
      </w:r>
      <w:r w:rsidRPr="001379CA">
        <w:t xml:space="preserve">organizations (and the people in them) do what they do and how </w:t>
      </w:r>
      <w:r>
        <w:t>policymakers</w:t>
      </w:r>
      <w:r w:rsidRPr="001379CA">
        <w:t xml:space="preserve"> might use that knowledge to improve practice.</w:t>
      </w:r>
    </w:p>
    <w:p w14:paraId="55E7A6D8" w14:textId="77777777" w:rsidR="00C24697" w:rsidRPr="001379CA" w:rsidRDefault="00C24697" w:rsidP="00C24697">
      <w:pPr>
        <w:spacing w:after="0"/>
        <w:contextualSpacing/>
      </w:pPr>
    </w:p>
    <w:p w14:paraId="32F8A03C" w14:textId="77777777" w:rsidR="00C24697" w:rsidRPr="001379CA" w:rsidRDefault="00C24697" w:rsidP="00C24697">
      <w:pPr>
        <w:spacing w:after="0"/>
        <w:contextualSpacing/>
        <w:rPr>
          <w:i/>
        </w:rPr>
      </w:pPr>
      <w:r w:rsidRPr="001379CA">
        <w:rPr>
          <w:i/>
        </w:rPr>
        <w:t>GOALS:</w:t>
      </w:r>
    </w:p>
    <w:p w14:paraId="0727E9A1" w14:textId="77777777" w:rsidR="00C24697" w:rsidRPr="001379CA" w:rsidRDefault="00C24697" w:rsidP="00C24697">
      <w:pPr>
        <w:pStyle w:val="ListParagraph"/>
        <w:numPr>
          <w:ilvl w:val="0"/>
          <w:numId w:val="8"/>
        </w:numPr>
        <w:spacing w:after="0" w:line="240" w:lineRule="auto"/>
      </w:pPr>
      <w:r>
        <w:t>To i</w:t>
      </w:r>
      <w:r w:rsidRPr="001379CA">
        <w:t xml:space="preserve">dentify and understand concepts from organizational </w:t>
      </w:r>
      <w:r>
        <w:t xml:space="preserve">and institutional </w:t>
      </w:r>
      <w:r w:rsidRPr="001379CA">
        <w:t>theories</w:t>
      </w:r>
    </w:p>
    <w:p w14:paraId="213A7213" w14:textId="77777777" w:rsidR="00C24697" w:rsidRDefault="00C24697" w:rsidP="00C24697">
      <w:pPr>
        <w:pStyle w:val="ListParagraph"/>
        <w:numPr>
          <w:ilvl w:val="0"/>
          <w:numId w:val="8"/>
        </w:numPr>
        <w:spacing w:after="0" w:line="240" w:lineRule="auto"/>
      </w:pPr>
      <w:r>
        <w:t xml:space="preserve">To apply the Comparative Policy Analysis Framework to </w:t>
      </w:r>
      <w:r w:rsidRPr="001379CA">
        <w:t xml:space="preserve">organizational </w:t>
      </w:r>
      <w:r>
        <w:t xml:space="preserve">and institutional </w:t>
      </w:r>
      <w:r w:rsidRPr="001379CA">
        <w:t>theories</w:t>
      </w:r>
    </w:p>
    <w:p w14:paraId="5A36F94D" w14:textId="77777777" w:rsidR="00C24697" w:rsidRDefault="00C24697" w:rsidP="00C24697">
      <w:pPr>
        <w:pStyle w:val="ListParagraph"/>
        <w:numPr>
          <w:ilvl w:val="0"/>
          <w:numId w:val="8"/>
        </w:numPr>
        <w:spacing w:after="0" w:line="240" w:lineRule="auto"/>
      </w:pPr>
      <w:r>
        <w:t>To understand the influence of an organization’s structure, management, and underlying logics on its performance</w:t>
      </w:r>
    </w:p>
    <w:p w14:paraId="0A06D3DF" w14:textId="77777777" w:rsidR="00C24697" w:rsidRDefault="00C24697" w:rsidP="00C24697">
      <w:pPr>
        <w:pStyle w:val="ListParagraph"/>
        <w:numPr>
          <w:ilvl w:val="0"/>
          <w:numId w:val="8"/>
        </w:numPr>
        <w:spacing w:after="0" w:line="240" w:lineRule="auto"/>
      </w:pPr>
      <w:r>
        <w:t>To understand how institutional and organizational theories relate to key issues in ECEC, such as tensions in the mixed-delivery system and the creation of new bureaucracies (e.g., QRIS)</w:t>
      </w:r>
    </w:p>
    <w:p w14:paraId="42FABDC5" w14:textId="77777777" w:rsidR="00C24697" w:rsidRPr="001379CA" w:rsidRDefault="00C24697" w:rsidP="00C24697">
      <w:pPr>
        <w:spacing w:after="0"/>
      </w:pPr>
    </w:p>
    <w:p w14:paraId="284F0B68" w14:textId="6C595183" w:rsidR="00C24697" w:rsidRPr="001379CA" w:rsidRDefault="00C24697" w:rsidP="00C24697">
      <w:pPr>
        <w:spacing w:after="0"/>
        <w:contextualSpacing/>
        <w:rPr>
          <w:i/>
        </w:rPr>
      </w:pPr>
      <w:r w:rsidRPr="001379CA">
        <w:rPr>
          <w:i/>
        </w:rPr>
        <w:t>READINGS</w:t>
      </w:r>
      <w:r w:rsidR="00307BC5">
        <w:rPr>
          <w:i/>
        </w:rPr>
        <w:t>:</w:t>
      </w:r>
    </w:p>
    <w:p w14:paraId="7B754A47" w14:textId="77777777" w:rsidR="00C24697" w:rsidRDefault="00C24697" w:rsidP="00C24697">
      <w:pPr>
        <w:autoSpaceDE w:val="0"/>
        <w:autoSpaceDN w:val="0"/>
        <w:adjustRightInd w:val="0"/>
        <w:spacing w:after="0"/>
        <w:ind w:left="720" w:hanging="720"/>
        <w:rPr>
          <w:color w:val="000000"/>
        </w:rPr>
      </w:pPr>
    </w:p>
    <w:p w14:paraId="2FEE2DD1" w14:textId="4AABFE1F" w:rsidR="00C24697" w:rsidRPr="00E45191" w:rsidRDefault="00C24697" w:rsidP="00E45191">
      <w:pPr>
        <w:autoSpaceDE w:val="0"/>
        <w:autoSpaceDN w:val="0"/>
        <w:adjustRightInd w:val="0"/>
        <w:spacing w:after="0"/>
        <w:ind w:left="720" w:hanging="720"/>
        <w:rPr>
          <w:b/>
          <w:color w:val="000000"/>
        </w:rPr>
      </w:pPr>
      <w:r w:rsidRPr="00887514">
        <w:rPr>
          <w:b/>
          <w:color w:val="000000"/>
        </w:rPr>
        <w:t>Background on Theoretical Perspective:</w:t>
      </w:r>
    </w:p>
    <w:p w14:paraId="15A3FB70" w14:textId="77777777" w:rsidR="00C24697" w:rsidRPr="0088338D" w:rsidRDefault="00C24697" w:rsidP="000D3677">
      <w:pPr>
        <w:autoSpaceDE w:val="0"/>
        <w:autoSpaceDN w:val="0"/>
        <w:adjustRightInd w:val="0"/>
        <w:spacing w:after="0"/>
        <w:ind w:left="720" w:hanging="720"/>
        <w:rPr>
          <w:color w:val="000000"/>
        </w:rPr>
      </w:pPr>
    </w:p>
    <w:p w14:paraId="4EF1B0C8" w14:textId="69E690D1" w:rsidR="00C24697" w:rsidRPr="0088338D" w:rsidRDefault="00C24697" w:rsidP="000D3677">
      <w:pPr>
        <w:autoSpaceDE w:val="0"/>
        <w:autoSpaceDN w:val="0"/>
        <w:adjustRightInd w:val="0"/>
        <w:spacing w:after="0"/>
        <w:ind w:left="720" w:hanging="720"/>
        <w:rPr>
          <w:color w:val="000000"/>
        </w:rPr>
      </w:pPr>
      <w:r w:rsidRPr="0088338D">
        <w:rPr>
          <w:color w:val="000000"/>
        </w:rPr>
        <w:t>Boxenbaum, E., &amp; Jonsson, S. (2008). Isomorphism, diffusion and decoupling. In R. Greenwood, C. Oliver, R. Suddaby</w:t>
      </w:r>
      <w:r>
        <w:rPr>
          <w:color w:val="000000"/>
        </w:rPr>
        <w:t>, &amp; Sahlin, K.</w:t>
      </w:r>
      <w:r w:rsidRPr="0088338D">
        <w:rPr>
          <w:color w:val="000000"/>
        </w:rPr>
        <w:t xml:space="preserve"> (Eds.), </w:t>
      </w:r>
      <w:r w:rsidRPr="0088338D">
        <w:rPr>
          <w:i/>
          <w:iCs/>
          <w:color w:val="000000"/>
        </w:rPr>
        <w:t>The SAGE handbook of organizational institutionalism</w:t>
      </w:r>
      <w:r w:rsidRPr="0088338D">
        <w:rPr>
          <w:color w:val="000000"/>
        </w:rPr>
        <w:t xml:space="preserve"> (pp. 78-98). SAGE</w:t>
      </w:r>
      <w:r w:rsidR="003C78CE">
        <w:rPr>
          <w:color w:val="000000"/>
        </w:rPr>
        <w:t xml:space="preserve"> Publications, Inc.</w:t>
      </w:r>
    </w:p>
    <w:p w14:paraId="436DF2C9" w14:textId="470D0036" w:rsidR="002744FD" w:rsidRDefault="002744FD" w:rsidP="002744FD">
      <w:pPr>
        <w:autoSpaceDE w:val="0"/>
        <w:autoSpaceDN w:val="0"/>
        <w:adjustRightInd w:val="0"/>
        <w:spacing w:after="0"/>
        <w:ind w:left="720" w:hanging="720"/>
        <w:rPr>
          <w:color w:val="000000"/>
        </w:rPr>
      </w:pPr>
    </w:p>
    <w:p w14:paraId="58CDE192" w14:textId="6ED0C7BB" w:rsidR="00F54998" w:rsidRDefault="00F54998" w:rsidP="00F54998">
      <w:pPr>
        <w:autoSpaceDE w:val="0"/>
        <w:autoSpaceDN w:val="0"/>
        <w:adjustRightInd w:val="0"/>
        <w:spacing w:after="0"/>
        <w:ind w:left="720" w:hanging="720"/>
        <w:rPr>
          <w:color w:val="000000"/>
        </w:rPr>
      </w:pPr>
      <w:r w:rsidRPr="00F54998">
        <w:rPr>
          <w:color w:val="000000"/>
        </w:rPr>
        <w:lastRenderedPageBreak/>
        <w:t>Bridwell-Mitchell, E. N. (2019). Too legit to quit: Institutional perspectives</w:t>
      </w:r>
      <w:r>
        <w:rPr>
          <w:color w:val="000000"/>
        </w:rPr>
        <w:t xml:space="preserve"> </w:t>
      </w:r>
      <w:r w:rsidRPr="00F54998">
        <w:rPr>
          <w:color w:val="000000"/>
        </w:rPr>
        <w:t xml:space="preserve">on the study of schools as organizations. In </w:t>
      </w:r>
      <w:r w:rsidRPr="00E45191">
        <w:rPr>
          <w:i/>
          <w:iCs/>
          <w:color w:val="000000"/>
        </w:rPr>
        <w:t>The SAGE Handbook of School Organization</w:t>
      </w:r>
      <w:r w:rsidRPr="00F54998">
        <w:rPr>
          <w:color w:val="000000"/>
        </w:rPr>
        <w:t>. SAGE Publications.</w:t>
      </w:r>
    </w:p>
    <w:p w14:paraId="0895C457" w14:textId="7499F6FF" w:rsidR="00F54998" w:rsidRDefault="00F54998" w:rsidP="00F54998">
      <w:pPr>
        <w:autoSpaceDE w:val="0"/>
        <w:autoSpaceDN w:val="0"/>
        <w:adjustRightInd w:val="0"/>
        <w:spacing w:after="0"/>
        <w:ind w:left="720" w:hanging="720"/>
        <w:rPr>
          <w:color w:val="000000"/>
        </w:rPr>
      </w:pPr>
    </w:p>
    <w:p w14:paraId="51A59A15" w14:textId="1D3DE154" w:rsidR="00F54998" w:rsidRDefault="00F54998" w:rsidP="00F54998">
      <w:pPr>
        <w:autoSpaceDE w:val="0"/>
        <w:autoSpaceDN w:val="0"/>
        <w:adjustRightInd w:val="0"/>
        <w:spacing w:after="0"/>
        <w:ind w:left="720" w:hanging="720"/>
        <w:rPr>
          <w:color w:val="000000"/>
        </w:rPr>
      </w:pPr>
      <w:r w:rsidRPr="00F54998">
        <w:rPr>
          <w:color w:val="000000"/>
        </w:rPr>
        <w:t>Bridwell-Mitchell, E.N.,</w:t>
      </w:r>
      <w:r>
        <w:rPr>
          <w:color w:val="000000"/>
        </w:rPr>
        <w:t xml:space="preserve"> &amp;</w:t>
      </w:r>
      <w:r w:rsidRPr="00F54998">
        <w:rPr>
          <w:color w:val="000000"/>
        </w:rPr>
        <w:t xml:space="preserve"> Sherer, D.G. (2017) Institutional </w:t>
      </w:r>
      <w:r>
        <w:rPr>
          <w:color w:val="000000"/>
        </w:rPr>
        <w:t>c</w:t>
      </w:r>
      <w:r w:rsidRPr="00F54998">
        <w:rPr>
          <w:color w:val="000000"/>
        </w:rPr>
        <w:t xml:space="preserve">omplexity and </w:t>
      </w:r>
      <w:r>
        <w:rPr>
          <w:color w:val="000000"/>
        </w:rPr>
        <w:t>policy i</w:t>
      </w:r>
      <w:r w:rsidRPr="00F54998">
        <w:rPr>
          <w:color w:val="000000"/>
        </w:rPr>
        <w:t xml:space="preserve">mplementation: How </w:t>
      </w:r>
      <w:r>
        <w:rPr>
          <w:color w:val="000000"/>
        </w:rPr>
        <w:t>u</w:t>
      </w:r>
      <w:r w:rsidRPr="00F54998">
        <w:rPr>
          <w:color w:val="000000"/>
        </w:rPr>
        <w:t xml:space="preserve">nderlying </w:t>
      </w:r>
      <w:r>
        <w:rPr>
          <w:color w:val="000000"/>
        </w:rPr>
        <w:t>l</w:t>
      </w:r>
      <w:r w:rsidRPr="00F54998">
        <w:rPr>
          <w:color w:val="000000"/>
        </w:rPr>
        <w:t xml:space="preserve">ogics </w:t>
      </w:r>
      <w:r>
        <w:rPr>
          <w:color w:val="000000"/>
        </w:rPr>
        <w:t>d</w:t>
      </w:r>
      <w:r w:rsidRPr="00F54998">
        <w:rPr>
          <w:color w:val="000000"/>
        </w:rPr>
        <w:t xml:space="preserve">rive </w:t>
      </w:r>
      <w:r>
        <w:rPr>
          <w:color w:val="000000"/>
        </w:rPr>
        <w:t>t</w:t>
      </w:r>
      <w:r w:rsidRPr="00F54998">
        <w:rPr>
          <w:color w:val="000000"/>
        </w:rPr>
        <w:t xml:space="preserve">eacher </w:t>
      </w:r>
      <w:r>
        <w:rPr>
          <w:color w:val="000000"/>
        </w:rPr>
        <w:t>i</w:t>
      </w:r>
      <w:r w:rsidRPr="00F54998">
        <w:rPr>
          <w:color w:val="000000"/>
        </w:rPr>
        <w:t>nterpretations of</w:t>
      </w:r>
      <w:r>
        <w:rPr>
          <w:color w:val="000000"/>
        </w:rPr>
        <w:t xml:space="preserve"> r</w:t>
      </w:r>
      <w:r w:rsidRPr="00F54998">
        <w:rPr>
          <w:color w:val="000000"/>
        </w:rPr>
        <w:t>eform</w:t>
      </w:r>
      <w:r>
        <w:rPr>
          <w:color w:val="000000"/>
        </w:rPr>
        <w:t xml:space="preserve">. </w:t>
      </w:r>
      <w:r w:rsidRPr="00E45191">
        <w:rPr>
          <w:i/>
          <w:iCs/>
          <w:color w:val="000000"/>
        </w:rPr>
        <w:t>Educational Evaluation and Policy Analysi</w:t>
      </w:r>
      <w:r w:rsidR="00E45191">
        <w:rPr>
          <w:i/>
          <w:iCs/>
          <w:color w:val="000000"/>
        </w:rPr>
        <w:t>s</w:t>
      </w:r>
      <w:r>
        <w:rPr>
          <w:i/>
          <w:iCs/>
          <w:color w:val="000000"/>
        </w:rPr>
        <w:t>,</w:t>
      </w:r>
      <w:r w:rsidRPr="00E45191">
        <w:rPr>
          <w:i/>
          <w:iCs/>
          <w:color w:val="000000"/>
        </w:rPr>
        <w:t> 39</w:t>
      </w:r>
      <w:r w:rsidRPr="00F54998">
        <w:rPr>
          <w:color w:val="000000"/>
        </w:rPr>
        <w:t>(2), 223-247.</w:t>
      </w:r>
      <w:r>
        <w:rPr>
          <w:color w:val="000000"/>
        </w:rPr>
        <w:t xml:space="preserve"> </w:t>
      </w:r>
      <w:r w:rsidRPr="00F54998">
        <w:rPr>
          <w:color w:val="000000"/>
        </w:rPr>
        <w:t>https://eric.ed.gov/?id=EJ1139249</w:t>
      </w:r>
    </w:p>
    <w:p w14:paraId="436F4CD9" w14:textId="77777777" w:rsidR="00F54998" w:rsidRDefault="00F54998" w:rsidP="00F54998">
      <w:pPr>
        <w:autoSpaceDE w:val="0"/>
        <w:autoSpaceDN w:val="0"/>
        <w:adjustRightInd w:val="0"/>
        <w:spacing w:after="0"/>
        <w:ind w:left="720" w:hanging="720"/>
        <w:rPr>
          <w:color w:val="000000"/>
        </w:rPr>
      </w:pPr>
    </w:p>
    <w:p w14:paraId="7F803590" w14:textId="49C2F110" w:rsidR="00F54998" w:rsidRDefault="002744FD" w:rsidP="0019416A">
      <w:pPr>
        <w:autoSpaceDE w:val="0"/>
        <w:autoSpaceDN w:val="0"/>
        <w:adjustRightInd w:val="0"/>
        <w:spacing w:after="0"/>
        <w:ind w:left="720" w:hanging="720"/>
        <w:rPr>
          <w:color w:val="000000"/>
        </w:rPr>
      </w:pPr>
      <w:r>
        <w:rPr>
          <w:color w:val="000000"/>
        </w:rPr>
        <w:t xml:space="preserve">Sager, F. &amp; </w:t>
      </w:r>
      <w:proofErr w:type="spellStart"/>
      <w:r>
        <w:rPr>
          <w:color w:val="000000"/>
        </w:rPr>
        <w:t>Gofen</w:t>
      </w:r>
      <w:proofErr w:type="spellEnd"/>
      <w:r>
        <w:rPr>
          <w:color w:val="000000"/>
        </w:rPr>
        <w:t xml:space="preserve">, A. (2022). The polity of implementation: Organizational and institutional arrangements in policy implementation. </w:t>
      </w:r>
      <w:r w:rsidRPr="00E45191">
        <w:rPr>
          <w:i/>
          <w:iCs/>
          <w:color w:val="000000"/>
        </w:rPr>
        <w:t>Governance, 35</w:t>
      </w:r>
      <w:r>
        <w:rPr>
          <w:color w:val="000000"/>
        </w:rPr>
        <w:t xml:space="preserve">(2), </w:t>
      </w:r>
      <w:r w:rsidR="006622BD">
        <w:rPr>
          <w:color w:val="000000"/>
        </w:rPr>
        <w:t xml:space="preserve">343-684. </w:t>
      </w:r>
      <w:hyperlink r:id="rId48" w:history="1">
        <w:r w:rsidR="00F54998" w:rsidRPr="006E4ABE">
          <w:rPr>
            <w:rStyle w:val="Hyperlink"/>
          </w:rPr>
          <w:t>https://doi.org/10.1111/gove.12677</w:t>
        </w:r>
      </w:hyperlink>
    </w:p>
    <w:p w14:paraId="192AEBB6" w14:textId="0C88C619" w:rsidR="00F54998" w:rsidRDefault="00F54998" w:rsidP="002744FD">
      <w:pPr>
        <w:autoSpaceDE w:val="0"/>
        <w:autoSpaceDN w:val="0"/>
        <w:adjustRightInd w:val="0"/>
        <w:spacing w:after="0"/>
        <w:ind w:left="720" w:hanging="720"/>
        <w:rPr>
          <w:color w:val="000000"/>
        </w:rPr>
      </w:pPr>
    </w:p>
    <w:p w14:paraId="762462F4" w14:textId="20C30B4D" w:rsidR="003674BF" w:rsidRDefault="003674BF" w:rsidP="003674BF">
      <w:pPr>
        <w:autoSpaceDE w:val="0"/>
        <w:autoSpaceDN w:val="0"/>
        <w:adjustRightInd w:val="0"/>
        <w:spacing w:after="0"/>
        <w:ind w:left="720" w:hanging="720"/>
        <w:rPr>
          <w:color w:val="000000"/>
        </w:rPr>
      </w:pPr>
      <w:r w:rsidRPr="003674BF">
        <w:rPr>
          <w:color w:val="000000"/>
        </w:rPr>
        <w:t xml:space="preserve">Spillane, J. P., </w:t>
      </w:r>
      <w:proofErr w:type="spellStart"/>
      <w:r w:rsidRPr="003674BF">
        <w:rPr>
          <w:color w:val="000000"/>
        </w:rPr>
        <w:t>Blaushild</w:t>
      </w:r>
      <w:proofErr w:type="spellEnd"/>
      <w:r w:rsidRPr="003674BF">
        <w:rPr>
          <w:color w:val="000000"/>
        </w:rPr>
        <w:t xml:space="preserve">, N. L., </w:t>
      </w:r>
      <w:proofErr w:type="spellStart"/>
      <w:r w:rsidRPr="003674BF">
        <w:rPr>
          <w:color w:val="000000"/>
        </w:rPr>
        <w:t>Neumerski</w:t>
      </w:r>
      <w:proofErr w:type="spellEnd"/>
      <w:r w:rsidRPr="003674BF">
        <w:rPr>
          <w:color w:val="000000"/>
        </w:rPr>
        <w:t xml:space="preserve">, C. M., Seelig, J. L., &amp; </w:t>
      </w:r>
      <w:proofErr w:type="spellStart"/>
      <w:r w:rsidRPr="003674BF">
        <w:rPr>
          <w:color w:val="000000"/>
        </w:rPr>
        <w:t>Peurach</w:t>
      </w:r>
      <w:proofErr w:type="spellEnd"/>
      <w:r w:rsidRPr="003674BF">
        <w:rPr>
          <w:color w:val="000000"/>
        </w:rPr>
        <w:t>, D. J. (2022).</w:t>
      </w:r>
      <w:r>
        <w:rPr>
          <w:color w:val="000000"/>
        </w:rPr>
        <w:t xml:space="preserve"> </w:t>
      </w:r>
      <w:r w:rsidRPr="003674BF">
        <w:rPr>
          <w:color w:val="000000"/>
        </w:rPr>
        <w:t>Striving for coherence, struggling with incoherence: A comparative study of six educational</w:t>
      </w:r>
      <w:r>
        <w:rPr>
          <w:color w:val="000000"/>
        </w:rPr>
        <w:t xml:space="preserve"> </w:t>
      </w:r>
      <w:r w:rsidRPr="003674BF">
        <w:rPr>
          <w:color w:val="000000"/>
        </w:rPr>
        <w:t xml:space="preserve">systems organizing for instruction. </w:t>
      </w:r>
      <w:r w:rsidRPr="00E45191">
        <w:rPr>
          <w:i/>
          <w:iCs/>
          <w:color w:val="000000"/>
        </w:rPr>
        <w:t>Educational Evaluation and Policy Analysis, 44</w:t>
      </w:r>
      <w:r w:rsidRPr="003674BF">
        <w:rPr>
          <w:color w:val="000000"/>
        </w:rPr>
        <w:t>(4), 567–592.</w:t>
      </w:r>
      <w:r w:rsidR="007E773D">
        <w:rPr>
          <w:color w:val="000000"/>
        </w:rPr>
        <w:t xml:space="preserve"> </w:t>
      </w:r>
      <w:hyperlink r:id="rId49" w:history="1">
        <w:r w:rsidR="007E773D" w:rsidRPr="00E45191">
          <w:rPr>
            <w:rStyle w:val="Hyperlink"/>
            <w:color w:val="046FF8"/>
            <w:shd w:val="clear" w:color="auto" w:fill="FFFFFF"/>
          </w:rPr>
          <w:t>https://doi.org/10.3102/01623737221093382</w:t>
        </w:r>
      </w:hyperlink>
    </w:p>
    <w:p w14:paraId="5337668D" w14:textId="77777777" w:rsidR="00E45191" w:rsidRDefault="00E45191" w:rsidP="00E47023">
      <w:pPr>
        <w:autoSpaceDE w:val="0"/>
        <w:autoSpaceDN w:val="0"/>
        <w:adjustRightInd w:val="0"/>
        <w:spacing w:after="0"/>
        <w:rPr>
          <w:b/>
          <w:color w:val="000000"/>
        </w:rPr>
      </w:pPr>
    </w:p>
    <w:p w14:paraId="11E8F8A7" w14:textId="545EC84F" w:rsidR="00C24697" w:rsidRPr="00887514" w:rsidRDefault="00C24697" w:rsidP="00C24697">
      <w:pPr>
        <w:autoSpaceDE w:val="0"/>
        <w:autoSpaceDN w:val="0"/>
        <w:adjustRightInd w:val="0"/>
        <w:spacing w:after="0"/>
        <w:ind w:left="720" w:hanging="720"/>
        <w:rPr>
          <w:b/>
          <w:color w:val="000000"/>
        </w:rPr>
      </w:pPr>
      <w:r w:rsidRPr="00887514">
        <w:rPr>
          <w:b/>
          <w:color w:val="000000"/>
        </w:rPr>
        <w:t>ECEC Policy:</w:t>
      </w:r>
    </w:p>
    <w:p w14:paraId="3197E2A1" w14:textId="77777777" w:rsidR="00C24697" w:rsidRPr="005F0FF3" w:rsidRDefault="00C24697" w:rsidP="00C24697">
      <w:pPr>
        <w:autoSpaceDE w:val="0"/>
        <w:autoSpaceDN w:val="0"/>
        <w:adjustRightInd w:val="0"/>
        <w:spacing w:after="0"/>
        <w:ind w:left="720" w:hanging="720"/>
        <w:rPr>
          <w:i/>
          <w:color w:val="000000"/>
          <w:u w:val="single"/>
        </w:rPr>
      </w:pPr>
    </w:p>
    <w:p w14:paraId="2ADE0AAA" w14:textId="2741FD66" w:rsidR="00C24697" w:rsidRPr="001379CA" w:rsidRDefault="00C24697" w:rsidP="000D3677">
      <w:pPr>
        <w:autoSpaceDE w:val="0"/>
        <w:autoSpaceDN w:val="0"/>
        <w:adjustRightInd w:val="0"/>
        <w:spacing w:after="0"/>
        <w:ind w:left="720" w:hanging="720"/>
        <w:rPr>
          <w:color w:val="000000"/>
        </w:rPr>
      </w:pPr>
      <w:r w:rsidRPr="001379CA">
        <w:rPr>
          <w:color w:val="000000"/>
        </w:rPr>
        <w:t xml:space="preserve">Colaner, A. C. (2016). Education versus family: Institutional logics in the early care and education field. </w:t>
      </w:r>
      <w:r w:rsidRPr="001379CA">
        <w:rPr>
          <w:i/>
          <w:iCs/>
          <w:color w:val="000000"/>
        </w:rPr>
        <w:t>American Educational Research Journal, 53</w:t>
      </w:r>
      <w:r w:rsidRPr="001379CA">
        <w:rPr>
          <w:color w:val="000000"/>
        </w:rPr>
        <w:t xml:space="preserve">(3), 673-707. </w:t>
      </w:r>
      <w:hyperlink r:id="rId50" w:history="1">
        <w:r w:rsidRPr="001D49A2">
          <w:rPr>
            <w:rStyle w:val="Hyperlink"/>
          </w:rPr>
          <w:t>doi:10.3102/0002831216646868</w:t>
        </w:r>
      </w:hyperlink>
    </w:p>
    <w:p w14:paraId="234BDCDF" w14:textId="77777777" w:rsidR="00C24697" w:rsidRPr="001379CA" w:rsidRDefault="00C24697" w:rsidP="000D3677">
      <w:pPr>
        <w:spacing w:after="0"/>
        <w:ind w:left="720" w:hanging="720"/>
        <w:contextualSpacing/>
      </w:pPr>
    </w:p>
    <w:p w14:paraId="49D46EFF" w14:textId="49C415E9" w:rsidR="00C60572" w:rsidRDefault="00C60572" w:rsidP="000D3677">
      <w:pPr>
        <w:autoSpaceDE w:val="0"/>
        <w:autoSpaceDN w:val="0"/>
        <w:adjustRightInd w:val="0"/>
        <w:spacing w:after="0"/>
        <w:ind w:left="720" w:hanging="720"/>
      </w:pPr>
      <w:r>
        <w:t xml:space="preserve">Fuller, B., Leibovitz, T., Chin, D., Du, K., Garcia, N., &amp; Kim, Y. (2020). Equity and institutions: Distributing preschool quality in New York City. University of California, Berkeley. </w:t>
      </w:r>
      <w:r w:rsidRPr="00C60572">
        <w:t>https://gse.berkeley.edu/sites/default/files/nyc_pre-k_study_-_july_2020_update.pdf</w:t>
      </w:r>
    </w:p>
    <w:p w14:paraId="342CD716" w14:textId="77777777" w:rsidR="00C24697" w:rsidRPr="001379CA" w:rsidRDefault="00C24697" w:rsidP="00E45191">
      <w:pPr>
        <w:autoSpaceDE w:val="0"/>
        <w:autoSpaceDN w:val="0"/>
        <w:adjustRightInd w:val="0"/>
        <w:spacing w:after="0"/>
        <w:rPr>
          <w:color w:val="000000"/>
        </w:rPr>
      </w:pPr>
    </w:p>
    <w:p w14:paraId="37442CAD" w14:textId="0BFFD0FF" w:rsidR="00C24697" w:rsidRPr="001379CA" w:rsidRDefault="00C24697" w:rsidP="000D3677">
      <w:pPr>
        <w:autoSpaceDE w:val="0"/>
        <w:autoSpaceDN w:val="0"/>
        <w:adjustRightInd w:val="0"/>
        <w:spacing w:after="0"/>
        <w:ind w:left="720" w:hanging="720"/>
        <w:rPr>
          <w:color w:val="000000"/>
        </w:rPr>
      </w:pPr>
      <w:r w:rsidRPr="001379CA">
        <w:rPr>
          <w:color w:val="000000"/>
        </w:rPr>
        <w:t xml:space="preserve">Goffin, S. G., &amp; Washington, V. (2007). Calling the question. In </w:t>
      </w:r>
      <w:r w:rsidRPr="001379CA">
        <w:rPr>
          <w:i/>
          <w:iCs/>
          <w:color w:val="000000"/>
        </w:rPr>
        <w:t>Ready or not: Leadership choices in early care and education</w:t>
      </w:r>
      <w:r w:rsidRPr="001379CA">
        <w:rPr>
          <w:color w:val="000000"/>
        </w:rPr>
        <w:t xml:space="preserve"> (pp. 6-18). Teachers College Press.</w:t>
      </w:r>
    </w:p>
    <w:p w14:paraId="4D72BFD7" w14:textId="77777777" w:rsidR="00C24697" w:rsidRDefault="00C24697" w:rsidP="000D3677">
      <w:pPr>
        <w:autoSpaceDE w:val="0"/>
        <w:autoSpaceDN w:val="0"/>
        <w:adjustRightInd w:val="0"/>
        <w:spacing w:after="0"/>
        <w:ind w:left="720" w:hanging="720"/>
        <w:rPr>
          <w:color w:val="000000"/>
        </w:rPr>
      </w:pPr>
    </w:p>
    <w:p w14:paraId="46367086" w14:textId="0E13B362" w:rsidR="00C24697" w:rsidRPr="001379CA" w:rsidRDefault="00C24697" w:rsidP="000D3677">
      <w:pPr>
        <w:autoSpaceDE w:val="0"/>
        <w:autoSpaceDN w:val="0"/>
        <w:adjustRightInd w:val="0"/>
        <w:spacing w:after="0"/>
        <w:ind w:left="720" w:hanging="720"/>
        <w:rPr>
          <w:color w:val="000000"/>
        </w:rPr>
      </w:pPr>
      <w:r w:rsidRPr="001379CA">
        <w:rPr>
          <w:color w:val="000000"/>
        </w:rPr>
        <w:t xml:space="preserve">Graue, M. E., Ryan, S., Nocera, A., Northey, K., &amp; Wilinski, B. (2017). Pulling </w:t>
      </w:r>
      <w:proofErr w:type="spellStart"/>
      <w:r w:rsidRPr="001379CA">
        <w:rPr>
          <w:color w:val="000000"/>
        </w:rPr>
        <w:t>preK</w:t>
      </w:r>
      <w:proofErr w:type="spellEnd"/>
      <w:r w:rsidRPr="001379CA">
        <w:rPr>
          <w:color w:val="000000"/>
        </w:rPr>
        <w:t xml:space="preserve"> into a K-12 orbit: The evolution of </w:t>
      </w:r>
      <w:proofErr w:type="spellStart"/>
      <w:r w:rsidRPr="001379CA">
        <w:rPr>
          <w:color w:val="000000"/>
        </w:rPr>
        <w:t>preK</w:t>
      </w:r>
      <w:proofErr w:type="spellEnd"/>
      <w:r w:rsidRPr="001379CA">
        <w:rPr>
          <w:color w:val="000000"/>
        </w:rPr>
        <w:t xml:space="preserve"> in the age of standards. </w:t>
      </w:r>
      <w:r w:rsidRPr="001379CA">
        <w:rPr>
          <w:i/>
          <w:iCs/>
          <w:color w:val="000000"/>
        </w:rPr>
        <w:t>Early Years, 37</w:t>
      </w:r>
      <w:r w:rsidRPr="001379CA">
        <w:rPr>
          <w:color w:val="000000"/>
        </w:rPr>
        <w:t xml:space="preserve">(1), 108-122. </w:t>
      </w:r>
      <w:hyperlink r:id="rId51" w:history="1">
        <w:r w:rsidRPr="001D49A2">
          <w:rPr>
            <w:rStyle w:val="Hyperlink"/>
          </w:rPr>
          <w:t>doi:10.1080/09575146.2016.1220925</w:t>
        </w:r>
      </w:hyperlink>
    </w:p>
    <w:p w14:paraId="3187A138" w14:textId="6A07A8D8" w:rsidR="00C24697" w:rsidRDefault="00C24697" w:rsidP="000D3677">
      <w:pPr>
        <w:autoSpaceDE w:val="0"/>
        <w:autoSpaceDN w:val="0"/>
        <w:adjustRightInd w:val="0"/>
        <w:spacing w:after="0"/>
        <w:ind w:left="720" w:hanging="720"/>
        <w:rPr>
          <w:color w:val="000000"/>
        </w:rPr>
      </w:pPr>
    </w:p>
    <w:p w14:paraId="42E54644" w14:textId="459DBB12" w:rsidR="00003A55" w:rsidRPr="00003A55" w:rsidRDefault="00003A55" w:rsidP="000D3677">
      <w:pPr>
        <w:autoSpaceDE w:val="0"/>
        <w:autoSpaceDN w:val="0"/>
        <w:adjustRightInd w:val="0"/>
        <w:spacing w:after="0"/>
        <w:ind w:left="720" w:hanging="720"/>
        <w:rPr>
          <w:color w:val="000000"/>
        </w:rPr>
      </w:pPr>
      <w:r w:rsidRPr="00307BC5">
        <w:rPr>
          <w:color w:val="444444"/>
          <w:shd w:val="clear" w:color="auto" w:fill="FFFFFF"/>
        </w:rPr>
        <w:t>Kauerz, K. (2019). </w:t>
      </w:r>
      <w:r w:rsidRPr="00307BC5">
        <w:t>Pre-school through 3rd grade (P-3): Conceptual, organizational, and practical perspectives.</w:t>
      </w:r>
      <w:r w:rsidRPr="00307BC5">
        <w:rPr>
          <w:color w:val="444444"/>
          <w:shd w:val="clear" w:color="auto" w:fill="FFFFFF"/>
        </w:rPr>
        <w:t> In C. Brown, M. B. McMullen, &amp; N. File (Eds.), </w:t>
      </w:r>
      <w:r w:rsidRPr="00307BC5">
        <w:rPr>
          <w:rStyle w:val="Emphasis"/>
          <w:color w:val="444444"/>
          <w:shd w:val="clear" w:color="auto" w:fill="FFFFFF"/>
        </w:rPr>
        <w:t xml:space="preserve">Handbook of early childhood education </w:t>
      </w:r>
      <w:r w:rsidRPr="00307BC5">
        <w:rPr>
          <w:rStyle w:val="Emphasis"/>
          <w:i w:val="0"/>
          <w:iCs w:val="0"/>
          <w:color w:val="444444"/>
          <w:shd w:val="clear" w:color="auto" w:fill="FFFFFF"/>
        </w:rPr>
        <w:t>(pp. 591-613). Wiley Blackwell Publishing</w:t>
      </w:r>
      <w:r w:rsidRPr="00307BC5">
        <w:rPr>
          <w:color w:val="444444"/>
          <w:shd w:val="clear" w:color="auto" w:fill="FFFFFF"/>
        </w:rPr>
        <w:t>.</w:t>
      </w:r>
    </w:p>
    <w:p w14:paraId="2C58E9A2" w14:textId="77777777" w:rsidR="00003A55" w:rsidRDefault="00003A55" w:rsidP="000D3677">
      <w:pPr>
        <w:autoSpaceDE w:val="0"/>
        <w:autoSpaceDN w:val="0"/>
        <w:adjustRightInd w:val="0"/>
        <w:spacing w:after="0"/>
        <w:ind w:left="720" w:hanging="720"/>
        <w:rPr>
          <w:color w:val="000000"/>
        </w:rPr>
      </w:pPr>
    </w:p>
    <w:p w14:paraId="3B40A155" w14:textId="00A09AA2" w:rsidR="00C24697" w:rsidRPr="001379CA" w:rsidRDefault="00C24697" w:rsidP="000D3677">
      <w:pPr>
        <w:autoSpaceDE w:val="0"/>
        <w:autoSpaceDN w:val="0"/>
        <w:adjustRightInd w:val="0"/>
        <w:spacing w:after="0"/>
        <w:ind w:left="720" w:hanging="720"/>
        <w:rPr>
          <w:color w:val="000000"/>
        </w:rPr>
      </w:pPr>
      <w:r w:rsidRPr="001379CA">
        <w:rPr>
          <w:color w:val="000000"/>
        </w:rPr>
        <w:t xml:space="preserve">McCabe, L. A., &amp; Sipple, J. W. (2011). Colliding worlds: Practical and political tensions of prekindergarten implementation in public schools. </w:t>
      </w:r>
      <w:r w:rsidRPr="001379CA">
        <w:rPr>
          <w:i/>
          <w:iCs/>
          <w:color w:val="000000"/>
        </w:rPr>
        <w:t>Educational Policy, 25</w:t>
      </w:r>
      <w:r w:rsidRPr="001379CA">
        <w:rPr>
          <w:color w:val="000000"/>
        </w:rPr>
        <w:t xml:space="preserve">(1), 1-26. </w:t>
      </w:r>
      <w:hyperlink r:id="rId52" w:history="1">
        <w:r w:rsidR="001D49A2" w:rsidRPr="00085311">
          <w:rPr>
            <w:rStyle w:val="Hyperlink"/>
            <w:color w:val="046FF8"/>
            <w:shd w:val="clear" w:color="auto" w:fill="FFFFFF"/>
          </w:rPr>
          <w:t>doi:10.1177/0895904810387415</w:t>
        </w:r>
      </w:hyperlink>
    </w:p>
    <w:p w14:paraId="397A185D" w14:textId="77777777" w:rsidR="00C24697" w:rsidRDefault="00C24697" w:rsidP="000D3677">
      <w:pPr>
        <w:autoSpaceDE w:val="0"/>
        <w:autoSpaceDN w:val="0"/>
        <w:adjustRightInd w:val="0"/>
        <w:spacing w:after="0"/>
        <w:ind w:left="720" w:hanging="720"/>
      </w:pPr>
    </w:p>
    <w:p w14:paraId="1C058380" w14:textId="5431A05F" w:rsidR="00C24697" w:rsidRPr="001379CA" w:rsidRDefault="00C24697" w:rsidP="000D3677">
      <w:pPr>
        <w:autoSpaceDE w:val="0"/>
        <w:autoSpaceDN w:val="0"/>
        <w:adjustRightInd w:val="0"/>
        <w:spacing w:after="0"/>
        <w:ind w:left="720" w:hanging="720"/>
        <w:rPr>
          <w:color w:val="000000"/>
        </w:rPr>
      </w:pPr>
      <w:r w:rsidRPr="001379CA">
        <w:rPr>
          <w:color w:val="000000"/>
        </w:rPr>
        <w:lastRenderedPageBreak/>
        <w:t xml:space="preserve">Tarrant, K., &amp; Huerta, L. A. (2015). Substantive or symbolic stars: Quality rating and improvement systems through a </w:t>
      </w:r>
      <w:r>
        <w:rPr>
          <w:color w:val="000000"/>
        </w:rPr>
        <w:t>n</w:t>
      </w:r>
      <w:r w:rsidRPr="001379CA">
        <w:rPr>
          <w:color w:val="000000"/>
        </w:rPr>
        <w:t xml:space="preserve">ew </w:t>
      </w:r>
      <w:r>
        <w:rPr>
          <w:color w:val="000000"/>
        </w:rPr>
        <w:t>i</w:t>
      </w:r>
      <w:r w:rsidRPr="001379CA">
        <w:rPr>
          <w:color w:val="000000"/>
        </w:rPr>
        <w:t xml:space="preserve">nstitutional lens. </w:t>
      </w:r>
      <w:r w:rsidRPr="001379CA">
        <w:rPr>
          <w:i/>
          <w:iCs/>
          <w:color w:val="000000"/>
        </w:rPr>
        <w:t>Early Childhood Research Quarterly, 30</w:t>
      </w:r>
      <w:r>
        <w:rPr>
          <w:iCs/>
          <w:color w:val="000000"/>
        </w:rPr>
        <w:t>(1)</w:t>
      </w:r>
      <w:r w:rsidRPr="001379CA">
        <w:rPr>
          <w:color w:val="000000"/>
        </w:rPr>
        <w:t xml:space="preserve">, 327-338. </w:t>
      </w:r>
      <w:hyperlink r:id="rId53" w:history="1">
        <w:proofErr w:type="gramStart"/>
        <w:r w:rsidRPr="001D49A2">
          <w:rPr>
            <w:rStyle w:val="Hyperlink"/>
          </w:rPr>
          <w:t>doi:10.1016/j.ecresq</w:t>
        </w:r>
        <w:proofErr w:type="gramEnd"/>
        <w:r w:rsidRPr="001D49A2">
          <w:rPr>
            <w:rStyle w:val="Hyperlink"/>
          </w:rPr>
          <w:t>.2014.04.002</w:t>
        </w:r>
      </w:hyperlink>
    </w:p>
    <w:p w14:paraId="6124F640" w14:textId="77777777" w:rsidR="00003A55" w:rsidRDefault="00003A55" w:rsidP="00C24697">
      <w:pPr>
        <w:spacing w:after="0"/>
        <w:rPr>
          <w:i/>
        </w:rPr>
      </w:pPr>
    </w:p>
    <w:p w14:paraId="66C59B13" w14:textId="77777777" w:rsidR="0019416A" w:rsidRDefault="0019416A" w:rsidP="00C24697">
      <w:pPr>
        <w:spacing w:after="0"/>
        <w:rPr>
          <w:i/>
        </w:rPr>
      </w:pPr>
    </w:p>
    <w:p w14:paraId="0B2F766B" w14:textId="77777777" w:rsidR="0019416A" w:rsidRDefault="0019416A" w:rsidP="00C24697">
      <w:pPr>
        <w:spacing w:after="0"/>
        <w:rPr>
          <w:i/>
        </w:rPr>
      </w:pPr>
    </w:p>
    <w:p w14:paraId="021ACAC5" w14:textId="2838194D" w:rsidR="00C24697" w:rsidRDefault="00C24697" w:rsidP="00C24697">
      <w:pPr>
        <w:spacing w:after="0"/>
        <w:rPr>
          <w:i/>
        </w:rPr>
      </w:pPr>
      <w:r>
        <w:rPr>
          <w:i/>
        </w:rPr>
        <w:t>ASSIGNMENTS:</w:t>
      </w:r>
    </w:p>
    <w:p w14:paraId="58E198CB" w14:textId="77777777" w:rsidR="00C24697" w:rsidRDefault="00C24697" w:rsidP="00C24697">
      <w:pPr>
        <w:spacing w:after="0"/>
        <w:rPr>
          <w:i/>
        </w:rPr>
      </w:pPr>
    </w:p>
    <w:p w14:paraId="61AF8A8C"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266315CC"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4247ED07" w14:textId="77777777" w:rsidR="00C24697" w:rsidRPr="001379CA" w:rsidRDefault="00C24697" w:rsidP="00C24697">
      <w:pPr>
        <w:spacing w:after="0"/>
        <w:contextualSpacing/>
      </w:pPr>
    </w:p>
    <w:p w14:paraId="5C5D0F0A" w14:textId="77777777" w:rsidR="00C24697" w:rsidRPr="001379CA" w:rsidRDefault="00C24697" w:rsidP="00C24697">
      <w:pPr>
        <w:spacing w:after="0"/>
        <w:contextualSpacing/>
        <w:rPr>
          <w:b/>
          <w:i/>
          <w:u w:val="single"/>
        </w:rPr>
      </w:pPr>
      <w:r w:rsidRPr="001379CA">
        <w:rPr>
          <w:b/>
          <w:i/>
          <w:u w:val="single"/>
        </w:rPr>
        <w:t xml:space="preserve">Session </w:t>
      </w:r>
      <w:r>
        <w:rPr>
          <w:b/>
          <w:i/>
          <w:u w:val="single"/>
        </w:rPr>
        <w:t>III.4.</w:t>
      </w:r>
      <w:r w:rsidRPr="001379CA">
        <w:rPr>
          <w:b/>
          <w:i/>
          <w:u w:val="single"/>
        </w:rPr>
        <w:t xml:space="preserve"> How Do We Engage Teachers, Families, and Communities?</w:t>
      </w:r>
      <w:r>
        <w:rPr>
          <w:b/>
          <w:i/>
          <w:u w:val="single"/>
        </w:rPr>
        <w:t xml:space="preserve"> </w:t>
      </w:r>
      <w:r w:rsidRPr="001379CA">
        <w:rPr>
          <w:b/>
          <w:i/>
          <w:u w:val="single"/>
        </w:rPr>
        <w:t xml:space="preserve">Social </w:t>
      </w:r>
      <w:r>
        <w:rPr>
          <w:b/>
          <w:i/>
          <w:u w:val="single"/>
        </w:rPr>
        <w:t>C</w:t>
      </w:r>
      <w:r w:rsidRPr="001379CA">
        <w:rPr>
          <w:b/>
          <w:i/>
          <w:u w:val="single"/>
        </w:rPr>
        <w:t>apital and Cognitive Theories</w:t>
      </w:r>
    </w:p>
    <w:p w14:paraId="7916E93E" w14:textId="77777777" w:rsidR="00C24697" w:rsidRPr="001379CA" w:rsidRDefault="00C24697" w:rsidP="00C24697">
      <w:pPr>
        <w:spacing w:after="0"/>
        <w:contextualSpacing/>
      </w:pPr>
    </w:p>
    <w:p w14:paraId="72E06F5C" w14:textId="77777777" w:rsidR="00E45191" w:rsidRDefault="00C24697" w:rsidP="00C24697">
      <w:pPr>
        <w:spacing w:after="0"/>
        <w:contextualSpacing/>
      </w:pPr>
      <w:r>
        <w:rPr>
          <w:i/>
        </w:rPr>
        <w:t xml:space="preserve">THEMES: </w:t>
      </w:r>
      <w:r w:rsidRPr="001379CA">
        <w:t xml:space="preserve">Another </w:t>
      </w:r>
      <w:r>
        <w:t>sub-field</w:t>
      </w:r>
      <w:r w:rsidRPr="001379CA">
        <w:t xml:space="preserve"> of organizational and institutional studies focuses on </w:t>
      </w:r>
      <w:r>
        <w:t xml:space="preserve">the </w:t>
      </w:r>
      <w:r w:rsidRPr="001379CA">
        <w:t xml:space="preserve">socially constructed </w:t>
      </w:r>
      <w:r>
        <w:t xml:space="preserve">aspects of organizations </w:t>
      </w:r>
      <w:r w:rsidRPr="001379CA">
        <w:t xml:space="preserve">– relationships and stakeholders’ social learning and cognitive capacity. Social capital theories and cognitive sense-making theories take center stage during this class session. </w:t>
      </w:r>
      <w:r>
        <w:t xml:space="preserve">This week, we focus on how the behavior and performance of organizations can be largely explained by decisions of actors within those organizations. </w:t>
      </w:r>
    </w:p>
    <w:p w14:paraId="7907E72B" w14:textId="77777777" w:rsidR="00174862" w:rsidRDefault="00174862" w:rsidP="00C24697">
      <w:pPr>
        <w:spacing w:after="0"/>
        <w:contextualSpacing/>
        <w:rPr>
          <w:i/>
        </w:rPr>
      </w:pPr>
    </w:p>
    <w:p w14:paraId="2996CFA5" w14:textId="1F6822B3" w:rsidR="00C24697" w:rsidRPr="00E45191" w:rsidRDefault="00C24697" w:rsidP="00C24697">
      <w:pPr>
        <w:spacing w:after="0"/>
        <w:contextualSpacing/>
      </w:pPr>
      <w:r w:rsidRPr="001379CA">
        <w:rPr>
          <w:i/>
        </w:rPr>
        <w:t>GOALS:</w:t>
      </w:r>
    </w:p>
    <w:p w14:paraId="19A8ADD5" w14:textId="77777777" w:rsidR="00C24697" w:rsidRPr="001379CA" w:rsidRDefault="00C24697" w:rsidP="00C24697">
      <w:pPr>
        <w:pStyle w:val="ListParagraph"/>
        <w:numPr>
          <w:ilvl w:val="0"/>
          <w:numId w:val="8"/>
        </w:numPr>
        <w:spacing w:after="0" w:line="240" w:lineRule="auto"/>
      </w:pPr>
      <w:r>
        <w:t>To i</w:t>
      </w:r>
      <w:r w:rsidRPr="001379CA">
        <w:t>dentify and understand concepts from social capital and cognitive theories</w:t>
      </w:r>
    </w:p>
    <w:p w14:paraId="77218364" w14:textId="77777777" w:rsidR="00C24697" w:rsidRDefault="00C24697" w:rsidP="00C24697">
      <w:pPr>
        <w:pStyle w:val="ListParagraph"/>
        <w:numPr>
          <w:ilvl w:val="0"/>
          <w:numId w:val="8"/>
        </w:numPr>
        <w:spacing w:after="0" w:line="240" w:lineRule="auto"/>
      </w:pPr>
      <w:r>
        <w:t>To apply the Comparative Policy Analysis Framework to social capital and cognitive theories</w:t>
      </w:r>
    </w:p>
    <w:p w14:paraId="5BBA8A50" w14:textId="77777777" w:rsidR="00C24697" w:rsidRPr="001379CA" w:rsidRDefault="00C24697" w:rsidP="00C24697">
      <w:pPr>
        <w:pStyle w:val="ListParagraph"/>
        <w:numPr>
          <w:ilvl w:val="0"/>
          <w:numId w:val="8"/>
        </w:numPr>
        <w:spacing w:after="0" w:line="240" w:lineRule="auto"/>
      </w:pPr>
      <w:r>
        <w:t>To understand how social capital and cognitive theories relate to key issues in ECEC, such as teacher identities, professional learning communities, and kindergarten</w:t>
      </w:r>
    </w:p>
    <w:p w14:paraId="4B79FB53" w14:textId="77777777" w:rsidR="00BB6EF2" w:rsidRDefault="00BB6EF2" w:rsidP="00C24697">
      <w:pPr>
        <w:spacing w:after="0"/>
        <w:contextualSpacing/>
        <w:rPr>
          <w:i/>
        </w:rPr>
      </w:pPr>
    </w:p>
    <w:p w14:paraId="58E0EA1A" w14:textId="05EF6172" w:rsidR="00C24697" w:rsidRPr="001379CA" w:rsidRDefault="00C24697" w:rsidP="00C24697">
      <w:pPr>
        <w:spacing w:after="0"/>
        <w:contextualSpacing/>
        <w:rPr>
          <w:i/>
        </w:rPr>
      </w:pPr>
      <w:r w:rsidRPr="001379CA">
        <w:rPr>
          <w:i/>
        </w:rPr>
        <w:t>READINGS:</w:t>
      </w:r>
    </w:p>
    <w:p w14:paraId="52BC446B" w14:textId="77777777" w:rsidR="00C24697" w:rsidRPr="000F38F4" w:rsidRDefault="00C24697" w:rsidP="00C24697">
      <w:pPr>
        <w:autoSpaceDE w:val="0"/>
        <w:autoSpaceDN w:val="0"/>
        <w:adjustRightInd w:val="0"/>
        <w:spacing w:after="0"/>
        <w:rPr>
          <w:color w:val="000000"/>
        </w:rPr>
      </w:pPr>
    </w:p>
    <w:p w14:paraId="1B999D88" w14:textId="18F02BDA" w:rsidR="00C24697" w:rsidRPr="001379CA" w:rsidRDefault="00C24697" w:rsidP="000D3677">
      <w:pPr>
        <w:spacing w:after="0"/>
        <w:ind w:left="720" w:hanging="720"/>
        <w:contextualSpacing/>
      </w:pPr>
      <w:r w:rsidRPr="001379CA">
        <w:rPr>
          <w:color w:val="000000"/>
        </w:rPr>
        <w:t xml:space="preserve">Bridwell-Mitchell, E. N., &amp; </w:t>
      </w:r>
      <w:proofErr w:type="spellStart"/>
      <w:r w:rsidRPr="001379CA">
        <w:rPr>
          <w:color w:val="000000"/>
        </w:rPr>
        <w:t>Cooc</w:t>
      </w:r>
      <w:proofErr w:type="spellEnd"/>
      <w:r w:rsidRPr="001379CA">
        <w:rPr>
          <w:color w:val="000000"/>
        </w:rPr>
        <w:t xml:space="preserve">, N. (2016). The ties that bind: How social capital is forged and forfeited in teacher communities. </w:t>
      </w:r>
      <w:r w:rsidRPr="001379CA">
        <w:rPr>
          <w:i/>
          <w:iCs/>
          <w:color w:val="000000"/>
        </w:rPr>
        <w:t>Educational Researcher, 45</w:t>
      </w:r>
      <w:r w:rsidRPr="001379CA">
        <w:rPr>
          <w:color w:val="000000"/>
        </w:rPr>
        <w:t xml:space="preserve">(1), 7-17. </w:t>
      </w:r>
      <w:hyperlink r:id="rId54" w:history="1">
        <w:r w:rsidRPr="001D49A2">
          <w:rPr>
            <w:rStyle w:val="Hyperlink"/>
          </w:rPr>
          <w:t>doi:10.3102/0013189X16632191</w:t>
        </w:r>
      </w:hyperlink>
    </w:p>
    <w:p w14:paraId="6F3D2A05" w14:textId="77777777" w:rsidR="00C24697" w:rsidRPr="001379CA" w:rsidRDefault="00C24697" w:rsidP="000D3677">
      <w:pPr>
        <w:autoSpaceDE w:val="0"/>
        <w:autoSpaceDN w:val="0"/>
        <w:adjustRightInd w:val="0"/>
        <w:spacing w:after="0"/>
        <w:ind w:left="720" w:hanging="720"/>
        <w:rPr>
          <w:color w:val="000000"/>
        </w:rPr>
      </w:pPr>
    </w:p>
    <w:p w14:paraId="1881E3D3" w14:textId="0E6B51CE" w:rsidR="00C24697" w:rsidRPr="009C0D05" w:rsidRDefault="00C24697" w:rsidP="000D3677">
      <w:pPr>
        <w:autoSpaceDE w:val="0"/>
        <w:autoSpaceDN w:val="0"/>
        <w:adjustRightInd w:val="0"/>
        <w:spacing w:after="0"/>
        <w:ind w:left="720" w:hanging="720"/>
        <w:rPr>
          <w:color w:val="000000"/>
        </w:rPr>
      </w:pPr>
      <w:r w:rsidRPr="009C0D05">
        <w:rPr>
          <w:color w:val="000000"/>
        </w:rPr>
        <w:t xml:space="preserve">Brown, C. P., Englehardt, J., Barry, D. P., &amp; Ku, D. H. (2019). Examining how stakeholders at the local, state, and national levels made sense of the changed kindergarten. </w:t>
      </w:r>
      <w:r w:rsidRPr="009C0D05">
        <w:rPr>
          <w:i/>
          <w:iCs/>
          <w:color w:val="000000"/>
        </w:rPr>
        <w:t>American Educational Research Journal, 56</w:t>
      </w:r>
      <w:r w:rsidRPr="009C0D05">
        <w:rPr>
          <w:color w:val="000000"/>
        </w:rPr>
        <w:t xml:space="preserve">(3), 822-867. </w:t>
      </w:r>
      <w:hyperlink r:id="rId55" w:history="1">
        <w:r w:rsidRPr="001D49A2">
          <w:rPr>
            <w:rStyle w:val="Hyperlink"/>
          </w:rPr>
          <w:t>doi:10.3102/0002831218804152</w:t>
        </w:r>
      </w:hyperlink>
    </w:p>
    <w:p w14:paraId="4A0DDF9B" w14:textId="77777777" w:rsidR="00C24697" w:rsidRPr="009C0D05" w:rsidRDefault="00C24697" w:rsidP="000D3677">
      <w:pPr>
        <w:autoSpaceDE w:val="0"/>
        <w:autoSpaceDN w:val="0"/>
        <w:adjustRightInd w:val="0"/>
        <w:spacing w:after="0"/>
        <w:ind w:left="720" w:hanging="720"/>
        <w:rPr>
          <w:color w:val="000000"/>
        </w:rPr>
      </w:pPr>
    </w:p>
    <w:p w14:paraId="114821DE" w14:textId="27ADA5F1" w:rsidR="00C24697" w:rsidRDefault="00C24697" w:rsidP="000D3677">
      <w:pPr>
        <w:autoSpaceDE w:val="0"/>
        <w:autoSpaceDN w:val="0"/>
        <w:adjustRightInd w:val="0"/>
        <w:spacing w:after="0"/>
        <w:ind w:left="720" w:hanging="720"/>
        <w:rPr>
          <w:color w:val="000000"/>
        </w:rPr>
      </w:pPr>
      <w:r w:rsidRPr="002A39FB">
        <w:rPr>
          <w:color w:val="000000"/>
        </w:rPr>
        <w:t xml:space="preserve">Delaney, K. K. (2015). Dissonance for understanding: Exploring a new theoretical lens for understanding teacher identity formation in borderlands of practice. </w:t>
      </w:r>
      <w:r w:rsidRPr="002A39FB">
        <w:rPr>
          <w:i/>
          <w:iCs/>
          <w:color w:val="000000"/>
        </w:rPr>
        <w:t>Contemporary Issues in Early Childhood, 16</w:t>
      </w:r>
      <w:r w:rsidRPr="002A39FB">
        <w:rPr>
          <w:color w:val="000000"/>
        </w:rPr>
        <w:t xml:space="preserve">(4), 374-389. </w:t>
      </w:r>
      <w:hyperlink r:id="rId56" w:history="1">
        <w:r w:rsidRPr="001D49A2">
          <w:rPr>
            <w:rStyle w:val="Hyperlink"/>
          </w:rPr>
          <w:t>doi:10.1177/1463949115616326</w:t>
        </w:r>
      </w:hyperlink>
    </w:p>
    <w:p w14:paraId="1747EBFC" w14:textId="77777777" w:rsidR="00C24697" w:rsidRPr="00886C8F" w:rsidRDefault="00C24697" w:rsidP="000D3677">
      <w:pPr>
        <w:autoSpaceDE w:val="0"/>
        <w:autoSpaceDN w:val="0"/>
        <w:adjustRightInd w:val="0"/>
        <w:spacing w:after="0"/>
        <w:ind w:left="720" w:hanging="720"/>
        <w:rPr>
          <w:color w:val="000000"/>
        </w:rPr>
      </w:pPr>
    </w:p>
    <w:p w14:paraId="3D34EE13" w14:textId="77777777" w:rsidR="00C24697" w:rsidRPr="00886C8F" w:rsidRDefault="00C24697" w:rsidP="000D3677">
      <w:pPr>
        <w:autoSpaceDE w:val="0"/>
        <w:autoSpaceDN w:val="0"/>
        <w:adjustRightInd w:val="0"/>
        <w:spacing w:after="0"/>
        <w:ind w:left="720" w:hanging="720"/>
        <w:rPr>
          <w:color w:val="000000"/>
        </w:rPr>
      </w:pPr>
      <w:r w:rsidRPr="00886C8F">
        <w:rPr>
          <w:color w:val="000000"/>
        </w:rPr>
        <w:lastRenderedPageBreak/>
        <w:t xml:space="preserve">Douglass, A. (2016). Resilience in change: Positive perspectives on the dynamics of change in early childhood systems. </w:t>
      </w:r>
      <w:r w:rsidRPr="00886C8F">
        <w:rPr>
          <w:i/>
          <w:iCs/>
          <w:color w:val="000000"/>
        </w:rPr>
        <w:t>Journal of Early Childhood Research, 14</w:t>
      </w:r>
      <w:r w:rsidRPr="00886C8F">
        <w:rPr>
          <w:color w:val="000000"/>
        </w:rPr>
        <w:t>(2), 211-225.</w:t>
      </w:r>
    </w:p>
    <w:p w14:paraId="329E2C57" w14:textId="77777777" w:rsidR="00C24697" w:rsidRPr="00886C8F" w:rsidRDefault="00C24697" w:rsidP="000D3677">
      <w:pPr>
        <w:autoSpaceDE w:val="0"/>
        <w:autoSpaceDN w:val="0"/>
        <w:adjustRightInd w:val="0"/>
        <w:spacing w:after="0"/>
        <w:ind w:left="720" w:hanging="720"/>
        <w:rPr>
          <w:color w:val="000000"/>
        </w:rPr>
      </w:pPr>
    </w:p>
    <w:p w14:paraId="669045F8" w14:textId="56D5A042" w:rsidR="007121D2" w:rsidRPr="00AE354C" w:rsidRDefault="007121D2" w:rsidP="000D3677">
      <w:pPr>
        <w:autoSpaceDE w:val="0"/>
        <w:autoSpaceDN w:val="0"/>
        <w:adjustRightInd w:val="0"/>
        <w:spacing w:after="0"/>
        <w:ind w:left="720" w:hanging="720"/>
        <w:rPr>
          <w:color w:val="000000"/>
        </w:rPr>
      </w:pPr>
      <w:r>
        <w:rPr>
          <w:color w:val="000000"/>
        </w:rPr>
        <w:t xml:space="preserve">Jamel, A., Bussey, S.R. (2022). Liberatory Education: We Are the Ones We’ve Been Waiting For. In </w:t>
      </w:r>
      <w:r>
        <w:rPr>
          <w:i/>
          <w:iCs/>
          <w:color w:val="000000"/>
        </w:rPr>
        <w:t xml:space="preserve">Child Care Justice: Transforming the System of Care for Young Children. </w:t>
      </w:r>
      <w:r>
        <w:rPr>
          <w:color w:val="000000"/>
        </w:rPr>
        <w:t>Sykes, M., Ostendorf, K. (Eds). New York, NY: Teachers College Press, pp. 20-47.</w:t>
      </w:r>
      <w:r w:rsidR="001D49A2">
        <w:rPr>
          <w:color w:val="000000"/>
        </w:rPr>
        <w:t xml:space="preserve"> </w:t>
      </w:r>
      <w:hyperlink r:id="rId57" w:history="1">
        <w:r w:rsidR="001D49A2" w:rsidRPr="00085311">
          <w:rPr>
            <w:color w:val="046FF8"/>
            <w:u w:val="single"/>
            <w:shd w:val="clear" w:color="auto" w:fill="FFFFFF"/>
          </w:rPr>
          <w:t>doi:10.1177/1476718X14555704</w:t>
        </w:r>
      </w:hyperlink>
    </w:p>
    <w:p w14:paraId="703E6B54" w14:textId="77777777" w:rsidR="007121D2" w:rsidRDefault="007121D2" w:rsidP="000D3677">
      <w:pPr>
        <w:autoSpaceDE w:val="0"/>
        <w:autoSpaceDN w:val="0"/>
        <w:adjustRightInd w:val="0"/>
        <w:spacing w:after="0"/>
        <w:ind w:left="720" w:hanging="720"/>
        <w:rPr>
          <w:color w:val="000000"/>
        </w:rPr>
      </w:pPr>
    </w:p>
    <w:p w14:paraId="7917CC7C" w14:textId="70E1C4A3" w:rsidR="00C24697" w:rsidRPr="001379CA" w:rsidRDefault="00C24697" w:rsidP="000D3677">
      <w:pPr>
        <w:autoSpaceDE w:val="0"/>
        <w:autoSpaceDN w:val="0"/>
        <w:adjustRightInd w:val="0"/>
        <w:spacing w:after="0"/>
        <w:ind w:left="720" w:hanging="720"/>
        <w:rPr>
          <w:color w:val="000000"/>
        </w:rPr>
      </w:pPr>
      <w:r w:rsidRPr="001379CA">
        <w:rPr>
          <w:color w:val="000000"/>
        </w:rPr>
        <w:t xml:space="preserve">Timmons, K. (2018). Educator expectations in full-day Kindergarten: Comparing the factors that contribute to the formation of early childhood educator and teacher expectations. </w:t>
      </w:r>
      <w:r w:rsidRPr="001379CA">
        <w:rPr>
          <w:i/>
          <w:iCs/>
          <w:color w:val="000000"/>
        </w:rPr>
        <w:t>Early Childhood Education Journal, 46</w:t>
      </w:r>
      <w:r w:rsidRPr="001379CA">
        <w:rPr>
          <w:color w:val="000000"/>
        </w:rPr>
        <w:t xml:space="preserve">(6), 613-628. </w:t>
      </w:r>
      <w:hyperlink r:id="rId58" w:history="1">
        <w:r w:rsidRPr="001D49A2">
          <w:rPr>
            <w:rStyle w:val="Hyperlink"/>
          </w:rPr>
          <w:t>doi:10.1007/s10643-018-0891-0f</w:t>
        </w:r>
      </w:hyperlink>
    </w:p>
    <w:p w14:paraId="210CAACF" w14:textId="77777777" w:rsidR="00C24697" w:rsidRDefault="00C24697" w:rsidP="000D3677">
      <w:pPr>
        <w:spacing w:after="0"/>
        <w:ind w:left="720" w:hanging="720"/>
        <w:contextualSpacing/>
      </w:pPr>
    </w:p>
    <w:p w14:paraId="46F8D0C9" w14:textId="05E49720" w:rsidR="007121D2" w:rsidRPr="000F38F4" w:rsidRDefault="007121D2" w:rsidP="000D3677">
      <w:pPr>
        <w:autoSpaceDE w:val="0"/>
        <w:autoSpaceDN w:val="0"/>
        <w:adjustRightInd w:val="0"/>
        <w:spacing w:after="0"/>
        <w:ind w:left="720" w:hanging="720"/>
        <w:rPr>
          <w:color w:val="000000"/>
        </w:rPr>
      </w:pPr>
      <w:r w:rsidRPr="000F38F4">
        <w:rPr>
          <w:color w:val="000000"/>
        </w:rPr>
        <w:t xml:space="preserve">Weick, K. E., Sutcliffe, K. M., &amp; Obstfeld, D. (2005). Organizing and the process of sensemaking. </w:t>
      </w:r>
      <w:r w:rsidRPr="000F38F4">
        <w:rPr>
          <w:i/>
          <w:iCs/>
          <w:color w:val="000000"/>
        </w:rPr>
        <w:t>Organization Science, 16</w:t>
      </w:r>
      <w:r w:rsidRPr="000F38F4">
        <w:rPr>
          <w:color w:val="000000"/>
        </w:rPr>
        <w:t xml:space="preserve">(4), 409-421. </w:t>
      </w:r>
      <w:r w:rsidR="001D49A2" w:rsidRPr="00085311">
        <w:rPr>
          <w:color w:val="555555"/>
          <w:shd w:val="clear" w:color="auto" w:fill="FFFFFF"/>
        </w:rPr>
        <w:t>doi:</w:t>
      </w:r>
      <w:hyperlink r:id="rId59" w:tgtFrame="_blank" w:history="1">
        <w:r w:rsidR="001D49A2" w:rsidRPr="00085311">
          <w:rPr>
            <w:rStyle w:val="Hyperlink"/>
            <w:bdr w:val="none" w:sz="0" w:space="0" w:color="auto" w:frame="1"/>
            <w:shd w:val="clear" w:color="auto" w:fill="FFFFFF"/>
          </w:rPr>
          <w:t>10.1287/orsc.1050.0133</w:t>
        </w:r>
      </w:hyperlink>
    </w:p>
    <w:p w14:paraId="50A571B7" w14:textId="77777777" w:rsidR="00174862" w:rsidRDefault="00174862" w:rsidP="00C24697">
      <w:pPr>
        <w:spacing w:after="0"/>
        <w:rPr>
          <w:i/>
        </w:rPr>
      </w:pPr>
    </w:p>
    <w:p w14:paraId="7E01811E" w14:textId="0036C80E" w:rsidR="00C24697" w:rsidRDefault="00C24697" w:rsidP="00C24697">
      <w:pPr>
        <w:spacing w:after="0"/>
        <w:rPr>
          <w:i/>
        </w:rPr>
      </w:pPr>
      <w:r>
        <w:rPr>
          <w:i/>
        </w:rPr>
        <w:t>ASSIGNMENTS:</w:t>
      </w:r>
    </w:p>
    <w:p w14:paraId="1AC34566" w14:textId="77777777" w:rsidR="00C24697" w:rsidRDefault="00C24697" w:rsidP="00C24697">
      <w:pPr>
        <w:spacing w:after="0"/>
        <w:rPr>
          <w:i/>
        </w:rPr>
      </w:pPr>
    </w:p>
    <w:p w14:paraId="504A2A4D"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4845BA6B"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58B14644" w14:textId="77777777" w:rsidR="001D49A2" w:rsidRDefault="001D49A2" w:rsidP="00C24697">
      <w:pPr>
        <w:spacing w:after="0"/>
        <w:contextualSpacing/>
        <w:rPr>
          <w:b/>
          <w:i/>
          <w:u w:val="single"/>
        </w:rPr>
      </w:pPr>
    </w:p>
    <w:p w14:paraId="3BC20D1F" w14:textId="3CB3CC4C" w:rsidR="00C24697" w:rsidRPr="001379CA" w:rsidRDefault="00C24697" w:rsidP="00C24697">
      <w:pPr>
        <w:spacing w:after="0"/>
        <w:contextualSpacing/>
        <w:rPr>
          <w:b/>
          <w:i/>
          <w:u w:val="single"/>
        </w:rPr>
      </w:pPr>
      <w:r w:rsidRPr="001379CA">
        <w:rPr>
          <w:b/>
          <w:i/>
          <w:u w:val="single"/>
        </w:rPr>
        <w:t xml:space="preserve">Session </w:t>
      </w:r>
      <w:r>
        <w:rPr>
          <w:b/>
          <w:i/>
          <w:u w:val="single"/>
        </w:rPr>
        <w:t>III.5.</w:t>
      </w:r>
      <w:r w:rsidRPr="001379CA">
        <w:rPr>
          <w:b/>
          <w:i/>
          <w:u w:val="single"/>
        </w:rPr>
        <w:t xml:space="preserve"> How Do We Improve the</w:t>
      </w:r>
      <w:r>
        <w:rPr>
          <w:b/>
          <w:i/>
          <w:u w:val="single"/>
        </w:rPr>
        <w:t xml:space="preserve"> Complex Interplay of Public and Private Organizations</w:t>
      </w:r>
      <w:r w:rsidRPr="001379CA">
        <w:rPr>
          <w:b/>
          <w:i/>
          <w:u w:val="single"/>
        </w:rPr>
        <w:t>? Systems and Complexity Theories</w:t>
      </w:r>
    </w:p>
    <w:p w14:paraId="1E7E206D" w14:textId="77777777" w:rsidR="00C24697" w:rsidRPr="001379CA" w:rsidRDefault="00C24697" w:rsidP="00C24697">
      <w:pPr>
        <w:spacing w:after="0"/>
        <w:contextualSpacing/>
      </w:pPr>
    </w:p>
    <w:p w14:paraId="67AEB7FB" w14:textId="77777777" w:rsidR="00C24697" w:rsidRPr="001379CA" w:rsidRDefault="00C24697" w:rsidP="00C24697">
      <w:pPr>
        <w:spacing w:after="0"/>
        <w:contextualSpacing/>
      </w:pPr>
      <w:r>
        <w:rPr>
          <w:i/>
        </w:rPr>
        <w:t xml:space="preserve">THEMES: </w:t>
      </w:r>
      <w:r w:rsidRPr="001379CA">
        <w:t>Within the early childhood field, there is growing interest in systems and complexity theor</w:t>
      </w:r>
      <w:r>
        <w:t>ies</w:t>
      </w:r>
      <w:r w:rsidRPr="001379CA">
        <w:t>, both which recognize that pieces/parts of the field cannot be considered in isolation, but must be considered in interconnected and interdependent ways. These theories call for increased interdisciplinary work</w:t>
      </w:r>
      <w:r>
        <w:t>, focusing on both the structure and the functions of systems</w:t>
      </w:r>
      <w:r w:rsidRPr="001379CA">
        <w:t>.</w:t>
      </w:r>
    </w:p>
    <w:p w14:paraId="34D515D7" w14:textId="77777777" w:rsidR="00C24697" w:rsidRPr="001379CA" w:rsidRDefault="00C24697" w:rsidP="00C24697">
      <w:pPr>
        <w:spacing w:after="0"/>
        <w:contextualSpacing/>
      </w:pPr>
    </w:p>
    <w:p w14:paraId="6DB3A408" w14:textId="77777777" w:rsidR="00C24697" w:rsidRPr="001379CA" w:rsidRDefault="00C24697" w:rsidP="00C24697">
      <w:pPr>
        <w:spacing w:after="0"/>
        <w:contextualSpacing/>
        <w:rPr>
          <w:i/>
        </w:rPr>
      </w:pPr>
      <w:r w:rsidRPr="001379CA">
        <w:rPr>
          <w:i/>
        </w:rPr>
        <w:t>GOALS:</w:t>
      </w:r>
    </w:p>
    <w:p w14:paraId="1FA8B953" w14:textId="77777777" w:rsidR="00C24697" w:rsidRPr="001379CA" w:rsidRDefault="00C24697" w:rsidP="00C24697">
      <w:pPr>
        <w:pStyle w:val="ListParagraph"/>
        <w:numPr>
          <w:ilvl w:val="0"/>
          <w:numId w:val="8"/>
        </w:numPr>
        <w:spacing w:after="0" w:line="240" w:lineRule="auto"/>
      </w:pPr>
      <w:r>
        <w:t>To i</w:t>
      </w:r>
      <w:r w:rsidRPr="001379CA">
        <w:t>dentify and understand concepts from systems theories</w:t>
      </w:r>
    </w:p>
    <w:p w14:paraId="26DA66B7" w14:textId="77777777" w:rsidR="00C24697" w:rsidRDefault="00C24697" w:rsidP="00C24697">
      <w:pPr>
        <w:pStyle w:val="ListParagraph"/>
        <w:numPr>
          <w:ilvl w:val="0"/>
          <w:numId w:val="8"/>
        </w:numPr>
        <w:spacing w:after="0" w:line="240" w:lineRule="auto"/>
      </w:pPr>
      <w:r>
        <w:t>To apply the Comparative Policy Analysis Framework to systems theories</w:t>
      </w:r>
    </w:p>
    <w:p w14:paraId="23A351D9" w14:textId="77777777" w:rsidR="00C24697" w:rsidRPr="00887514" w:rsidRDefault="00C24697" w:rsidP="00C24697">
      <w:pPr>
        <w:pStyle w:val="ListParagraph"/>
        <w:numPr>
          <w:ilvl w:val="0"/>
          <w:numId w:val="8"/>
        </w:numPr>
        <w:spacing w:after="0" w:line="240" w:lineRule="auto"/>
        <w:rPr>
          <w:i/>
        </w:rPr>
      </w:pPr>
      <w:r>
        <w:t>To understand how systems and complexity theories relates to key issues in ECEC, such as governance and the establishment of sub-systems</w:t>
      </w:r>
    </w:p>
    <w:p w14:paraId="4B87C3BA" w14:textId="77777777" w:rsidR="00C24697" w:rsidRPr="001379CA" w:rsidRDefault="00C24697" w:rsidP="00C24697">
      <w:pPr>
        <w:spacing w:after="0"/>
        <w:contextualSpacing/>
      </w:pPr>
    </w:p>
    <w:p w14:paraId="326CA4DE" w14:textId="77777777" w:rsidR="00C24697" w:rsidRPr="001379CA" w:rsidRDefault="00C24697" w:rsidP="00C24697">
      <w:pPr>
        <w:spacing w:after="0"/>
        <w:contextualSpacing/>
        <w:rPr>
          <w:i/>
        </w:rPr>
      </w:pPr>
      <w:r w:rsidRPr="001379CA">
        <w:rPr>
          <w:i/>
        </w:rPr>
        <w:t>READINGS:</w:t>
      </w:r>
    </w:p>
    <w:p w14:paraId="0CFD9A84" w14:textId="77777777" w:rsidR="00C24697" w:rsidRPr="00350608" w:rsidRDefault="00C24697" w:rsidP="00C24697">
      <w:pPr>
        <w:spacing w:after="0"/>
        <w:contextualSpacing/>
      </w:pPr>
    </w:p>
    <w:p w14:paraId="781D6077" w14:textId="70016B0D" w:rsidR="00C24697" w:rsidRPr="00350608" w:rsidRDefault="00C24697" w:rsidP="000D3677">
      <w:pPr>
        <w:autoSpaceDE w:val="0"/>
        <w:autoSpaceDN w:val="0"/>
        <w:adjustRightInd w:val="0"/>
        <w:spacing w:after="0"/>
        <w:ind w:left="720" w:hanging="720"/>
        <w:rPr>
          <w:color w:val="000000"/>
        </w:rPr>
      </w:pPr>
      <w:r w:rsidRPr="00350608">
        <w:rPr>
          <w:color w:val="000000"/>
        </w:rPr>
        <w:t xml:space="preserve">Kagan, S. L., Araujo, M. C., </w:t>
      </w:r>
      <w:proofErr w:type="spellStart"/>
      <w:r w:rsidRPr="00350608">
        <w:rPr>
          <w:color w:val="000000"/>
        </w:rPr>
        <w:t>Jaimovich</w:t>
      </w:r>
      <w:proofErr w:type="spellEnd"/>
      <w:r w:rsidRPr="00350608">
        <w:rPr>
          <w:color w:val="000000"/>
        </w:rPr>
        <w:t xml:space="preserve">, A., &amp; Aguayo, Y. C. (2016). Understanding systems theory and thinking: Early childhood education in Latin America and the Caribbean. In A. Farrell, S. L. Kagan, &amp; E. K. M. Tisdall (Eds.), </w:t>
      </w:r>
      <w:r w:rsidRPr="00350608">
        <w:rPr>
          <w:i/>
          <w:iCs/>
          <w:color w:val="000000"/>
        </w:rPr>
        <w:t>The SAGE handbook of early childhood research</w:t>
      </w:r>
      <w:r w:rsidRPr="00350608">
        <w:rPr>
          <w:color w:val="000000"/>
        </w:rPr>
        <w:t xml:space="preserve"> (pp. 163-184). SAGE Publications, Inc.</w:t>
      </w:r>
    </w:p>
    <w:p w14:paraId="1A0A9D02" w14:textId="77777777" w:rsidR="00C24697" w:rsidRPr="00350608" w:rsidRDefault="00C24697" w:rsidP="000D3677">
      <w:pPr>
        <w:spacing w:after="0"/>
        <w:ind w:left="720" w:hanging="720"/>
        <w:contextualSpacing/>
      </w:pPr>
    </w:p>
    <w:p w14:paraId="24361F3C" w14:textId="189A2D49" w:rsidR="00C24697" w:rsidRPr="001379CA" w:rsidRDefault="00C24697" w:rsidP="000D3677">
      <w:pPr>
        <w:autoSpaceDE w:val="0"/>
        <w:autoSpaceDN w:val="0"/>
        <w:adjustRightInd w:val="0"/>
        <w:spacing w:after="0"/>
        <w:ind w:left="720" w:hanging="720"/>
        <w:rPr>
          <w:color w:val="000000"/>
        </w:rPr>
      </w:pPr>
      <w:r w:rsidRPr="001379CA">
        <w:rPr>
          <w:color w:val="000000"/>
        </w:rPr>
        <w:lastRenderedPageBreak/>
        <w:t xml:space="preserve">Coffman, J. (2012). Evaluating system-building efforts. In S. L. Kagan &amp; K. Kauerz (Eds.), </w:t>
      </w:r>
      <w:r w:rsidRPr="001379CA">
        <w:rPr>
          <w:i/>
          <w:iCs/>
          <w:color w:val="000000"/>
        </w:rPr>
        <w:t>Early childhood systems: Transforming early learning</w:t>
      </w:r>
      <w:r w:rsidRPr="001379CA">
        <w:rPr>
          <w:color w:val="000000"/>
        </w:rPr>
        <w:t xml:space="preserve"> (pp. 199-215).</w:t>
      </w:r>
      <w:r w:rsidR="001D49A2">
        <w:rPr>
          <w:color w:val="000000"/>
        </w:rPr>
        <w:t xml:space="preserve"> </w:t>
      </w:r>
      <w:r w:rsidRPr="001379CA">
        <w:rPr>
          <w:color w:val="000000"/>
        </w:rPr>
        <w:t>Teachers College Press.</w:t>
      </w:r>
    </w:p>
    <w:p w14:paraId="4B58FB8A" w14:textId="77777777" w:rsidR="00C24697" w:rsidRPr="001379CA" w:rsidRDefault="00C24697" w:rsidP="000D3677">
      <w:pPr>
        <w:autoSpaceDE w:val="0"/>
        <w:autoSpaceDN w:val="0"/>
        <w:adjustRightInd w:val="0"/>
        <w:spacing w:after="0"/>
        <w:ind w:left="720" w:hanging="720"/>
        <w:rPr>
          <w:color w:val="000000"/>
        </w:rPr>
      </w:pPr>
    </w:p>
    <w:p w14:paraId="2FB6C68F" w14:textId="5C88FE8B" w:rsidR="00C24697" w:rsidRPr="001379CA" w:rsidRDefault="00656F3E" w:rsidP="000D3677">
      <w:pPr>
        <w:autoSpaceDE w:val="0"/>
        <w:autoSpaceDN w:val="0"/>
        <w:adjustRightInd w:val="0"/>
        <w:spacing w:after="0"/>
        <w:ind w:left="720" w:hanging="720"/>
        <w:rPr>
          <w:color w:val="000000"/>
        </w:rPr>
      </w:pPr>
      <w:r w:rsidRPr="002A26C8">
        <w:rPr>
          <w:color w:val="000000"/>
        </w:rPr>
        <w:t xml:space="preserve">Kagan, S. L., Gomez, R. E., &amp; Roth, J. L. (2018). Creating a new era of usable knowledge: </w:t>
      </w:r>
      <w:r w:rsidR="00C24697" w:rsidRPr="002A26C8">
        <w:rPr>
          <w:color w:val="000000"/>
        </w:rPr>
        <w:t xml:space="preserve">Enhancing early childhood development through systems research. In L. Miller, C. Cameron, C. Dalli, &amp; N. Barbour (Eds.), </w:t>
      </w:r>
      <w:r w:rsidR="00C24697" w:rsidRPr="002A26C8">
        <w:rPr>
          <w:i/>
          <w:iCs/>
          <w:color w:val="000000"/>
        </w:rPr>
        <w:t>SAGE Handbook of Early Childhood Policy</w:t>
      </w:r>
      <w:r w:rsidR="00C24697" w:rsidRPr="002A26C8">
        <w:rPr>
          <w:color w:val="000000"/>
        </w:rPr>
        <w:t xml:space="preserve"> (pp. 566-583). SAGE</w:t>
      </w:r>
      <w:r w:rsidR="001D49A2" w:rsidRPr="002A26C8">
        <w:rPr>
          <w:color w:val="000000"/>
        </w:rPr>
        <w:t xml:space="preserve"> Publications, Inc</w:t>
      </w:r>
      <w:r w:rsidR="00C24697" w:rsidRPr="002A26C8">
        <w:rPr>
          <w:color w:val="000000"/>
        </w:rPr>
        <w:t>.</w:t>
      </w:r>
      <w:r w:rsidR="00085311" w:rsidRPr="002A26C8">
        <w:rPr>
          <w:color w:val="000000"/>
        </w:rPr>
        <w:t xml:space="preserve"> </w:t>
      </w:r>
    </w:p>
    <w:p w14:paraId="4573278B" w14:textId="77777777" w:rsidR="00656F3E" w:rsidRDefault="00656F3E" w:rsidP="00656F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p>
    <w:p w14:paraId="710EB241" w14:textId="281EECE7" w:rsidR="00656F3E" w:rsidRDefault="00656F3E" w:rsidP="00656F3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r w:rsidRPr="00224EE1">
        <w:rPr>
          <w:color w:val="000000" w:themeColor="text1"/>
        </w:rPr>
        <w:t xml:space="preserve">Orem, D. (2021). </w:t>
      </w:r>
      <w:r w:rsidRPr="00224EE1">
        <w:rPr>
          <w:i/>
          <w:iCs/>
          <w:color w:val="000000" w:themeColor="text1"/>
        </w:rPr>
        <w:t>Taking the long view to eliminate systemic racism: A systems thinking approach</w:t>
      </w:r>
      <w:r>
        <w:rPr>
          <w:i/>
          <w:iCs/>
          <w:color w:val="000000" w:themeColor="text1"/>
        </w:rPr>
        <w:t>.</w:t>
      </w:r>
      <w:r w:rsidRPr="00224EE1">
        <w:rPr>
          <w:color w:val="000000" w:themeColor="text1"/>
        </w:rPr>
        <w:t xml:space="preserve"> </w:t>
      </w:r>
      <w:r>
        <w:rPr>
          <w:color w:val="000000" w:themeColor="text1"/>
        </w:rPr>
        <w:t xml:space="preserve">National Association of Independent Schools. </w:t>
      </w:r>
      <w:hyperlink r:id="rId60" w:history="1">
        <w:r w:rsidRPr="00224EE1">
          <w:rPr>
            <w:rStyle w:val="Hyperlink"/>
          </w:rPr>
          <w:t>https://www.nais.org/learn/independent-ideas/february-2021/taking-the-long-view-to-eliminate-systemic-racism-a-systems-thinking-approach/</w:t>
        </w:r>
      </w:hyperlink>
    </w:p>
    <w:p w14:paraId="1C40BB1E" w14:textId="77777777" w:rsidR="00174862" w:rsidRDefault="00174862" w:rsidP="002A26C8">
      <w:pPr>
        <w:autoSpaceDE w:val="0"/>
        <w:autoSpaceDN w:val="0"/>
        <w:adjustRightInd w:val="0"/>
        <w:spacing w:after="0"/>
        <w:rPr>
          <w:color w:val="000000"/>
        </w:rPr>
      </w:pPr>
    </w:p>
    <w:p w14:paraId="2B5D14A3" w14:textId="57E6A68C" w:rsidR="00C24697" w:rsidRPr="001379CA" w:rsidRDefault="00C24697" w:rsidP="000D3677">
      <w:pPr>
        <w:autoSpaceDE w:val="0"/>
        <w:autoSpaceDN w:val="0"/>
        <w:adjustRightInd w:val="0"/>
        <w:spacing w:after="0"/>
        <w:ind w:left="720" w:hanging="720"/>
        <w:rPr>
          <w:color w:val="000000"/>
        </w:rPr>
      </w:pPr>
      <w:r w:rsidRPr="001379CA">
        <w:rPr>
          <w:color w:val="000000"/>
        </w:rPr>
        <w:t xml:space="preserve">Schaack, D., Tarrant, K., Boller, K., &amp; Tout, K. (2012). Quality rating and improvement systems: Frameworks for early care and education systems change. In S. L. Kagan &amp; K. Kauerz (Eds.), </w:t>
      </w:r>
      <w:r w:rsidRPr="001379CA">
        <w:rPr>
          <w:i/>
          <w:iCs/>
          <w:color w:val="000000"/>
        </w:rPr>
        <w:t>Early childhood systems: Transforming early learning</w:t>
      </w:r>
      <w:r w:rsidRPr="001379CA">
        <w:rPr>
          <w:color w:val="000000"/>
        </w:rPr>
        <w:t xml:space="preserve"> (pp. 71-86). Teachers College Press.</w:t>
      </w:r>
    </w:p>
    <w:p w14:paraId="2CED80A4" w14:textId="77777777" w:rsidR="00C24697" w:rsidRPr="001379CA" w:rsidRDefault="00C24697" w:rsidP="000D3677">
      <w:pPr>
        <w:autoSpaceDE w:val="0"/>
        <w:autoSpaceDN w:val="0"/>
        <w:adjustRightInd w:val="0"/>
        <w:spacing w:after="0"/>
        <w:ind w:left="720" w:hanging="720"/>
        <w:rPr>
          <w:color w:val="000000"/>
        </w:rPr>
      </w:pPr>
    </w:p>
    <w:p w14:paraId="2EAA294D" w14:textId="77777777" w:rsidR="00E45191" w:rsidRDefault="00C24697" w:rsidP="00E45191">
      <w:pPr>
        <w:autoSpaceDE w:val="0"/>
        <w:autoSpaceDN w:val="0"/>
        <w:adjustRightInd w:val="0"/>
        <w:spacing w:after="0"/>
        <w:ind w:left="720" w:hanging="720"/>
        <w:rPr>
          <w:i/>
        </w:rPr>
      </w:pPr>
      <w:r w:rsidRPr="001379CA">
        <w:rPr>
          <w:color w:val="000000"/>
        </w:rPr>
        <w:t xml:space="preserve">Weiland, C., McCormick, M., Mattera, S., Maier, M., &amp; Morris, P. (2018). Preschool curricula and professional development features for getting to high-quality implementation at scale: A comparative review across five trials. </w:t>
      </w:r>
      <w:r w:rsidRPr="001379CA">
        <w:rPr>
          <w:i/>
          <w:iCs/>
          <w:color w:val="000000"/>
        </w:rPr>
        <w:t>AERA Open, 4</w:t>
      </w:r>
      <w:r w:rsidRPr="001379CA">
        <w:rPr>
          <w:color w:val="000000"/>
        </w:rPr>
        <w:t xml:space="preserve">(1), 1-16. </w:t>
      </w:r>
      <w:hyperlink r:id="rId61" w:history="1">
        <w:r w:rsidRPr="001D49A2">
          <w:rPr>
            <w:rStyle w:val="Hyperlink"/>
          </w:rPr>
          <w:t>doi:10.1177/2332858418757735</w:t>
        </w:r>
      </w:hyperlink>
    </w:p>
    <w:p w14:paraId="0059BB7E" w14:textId="77777777" w:rsidR="00174862" w:rsidRDefault="00174862" w:rsidP="00E45191">
      <w:pPr>
        <w:autoSpaceDE w:val="0"/>
        <w:autoSpaceDN w:val="0"/>
        <w:adjustRightInd w:val="0"/>
        <w:spacing w:after="0"/>
        <w:ind w:left="720" w:hanging="720"/>
        <w:rPr>
          <w:i/>
        </w:rPr>
      </w:pPr>
    </w:p>
    <w:p w14:paraId="00A086D7" w14:textId="7A5740B1" w:rsidR="00C24697" w:rsidRDefault="00C24697" w:rsidP="00E45191">
      <w:pPr>
        <w:autoSpaceDE w:val="0"/>
        <w:autoSpaceDN w:val="0"/>
        <w:adjustRightInd w:val="0"/>
        <w:spacing w:after="0"/>
        <w:ind w:left="720" w:hanging="720"/>
        <w:rPr>
          <w:i/>
        </w:rPr>
      </w:pPr>
      <w:r>
        <w:rPr>
          <w:i/>
        </w:rPr>
        <w:t>ASSIGNMENTS:</w:t>
      </w:r>
    </w:p>
    <w:p w14:paraId="44FE106C" w14:textId="77777777" w:rsidR="00E45191" w:rsidRDefault="00E45191" w:rsidP="00E45191">
      <w:pPr>
        <w:autoSpaceDE w:val="0"/>
        <w:autoSpaceDN w:val="0"/>
        <w:adjustRightInd w:val="0"/>
        <w:spacing w:after="0"/>
        <w:ind w:left="720" w:hanging="720"/>
        <w:rPr>
          <w:i/>
        </w:rPr>
      </w:pPr>
    </w:p>
    <w:p w14:paraId="2961A4F9" w14:textId="77777777" w:rsidR="00C24697" w:rsidRDefault="00C24697" w:rsidP="00C24697">
      <w:pPr>
        <w:pStyle w:val="ListParagraph"/>
        <w:numPr>
          <w:ilvl w:val="0"/>
          <w:numId w:val="9"/>
        </w:numPr>
        <w:spacing w:after="0" w:line="240" w:lineRule="auto"/>
      </w:pPr>
      <w:r>
        <w:t>Before class: Complete assigned readings; discuss readings in reading group.</w:t>
      </w:r>
    </w:p>
    <w:p w14:paraId="2202A726" w14:textId="77777777" w:rsidR="00C24697" w:rsidRDefault="00C24697" w:rsidP="00C24697">
      <w:pPr>
        <w:pStyle w:val="ListParagraph"/>
        <w:numPr>
          <w:ilvl w:val="0"/>
          <w:numId w:val="9"/>
        </w:numPr>
        <w:spacing w:after="0" w:line="240" w:lineRule="auto"/>
      </w:pPr>
      <w:r>
        <w:t>After class: Continue to populate the Comparative Policy Analysis Framework with theories discussed in class.</w:t>
      </w:r>
    </w:p>
    <w:p w14:paraId="326658E9" w14:textId="77777777" w:rsidR="001D49A2" w:rsidRDefault="001D49A2" w:rsidP="00C24697">
      <w:pPr>
        <w:spacing w:after="0"/>
        <w:rPr>
          <w:b/>
          <w:i/>
          <w:u w:val="single"/>
        </w:rPr>
      </w:pPr>
    </w:p>
    <w:p w14:paraId="6DE97E7A" w14:textId="21AB7FBD" w:rsidR="00C24697" w:rsidRPr="001379CA" w:rsidRDefault="00C24697" w:rsidP="00C24697">
      <w:pPr>
        <w:spacing w:after="0"/>
        <w:rPr>
          <w:b/>
          <w:i/>
          <w:u w:val="single"/>
        </w:rPr>
      </w:pPr>
      <w:r w:rsidRPr="001379CA">
        <w:rPr>
          <w:b/>
          <w:i/>
          <w:u w:val="single"/>
        </w:rPr>
        <w:t xml:space="preserve">Session </w:t>
      </w:r>
      <w:r>
        <w:rPr>
          <w:b/>
          <w:i/>
          <w:u w:val="single"/>
        </w:rPr>
        <w:t xml:space="preserve">III.6. </w:t>
      </w:r>
      <w:r w:rsidRPr="001379CA">
        <w:rPr>
          <w:b/>
          <w:i/>
          <w:u w:val="single"/>
        </w:rPr>
        <w:t>Putting the Diverse Perspectives Together: Compare/Contrast</w:t>
      </w:r>
    </w:p>
    <w:p w14:paraId="31A6029C" w14:textId="77777777" w:rsidR="00C24697" w:rsidRPr="001379CA" w:rsidRDefault="00C24697" w:rsidP="00C24697">
      <w:pPr>
        <w:spacing w:after="0"/>
        <w:contextualSpacing/>
      </w:pPr>
    </w:p>
    <w:p w14:paraId="48BEF0EA" w14:textId="765A26EC" w:rsidR="00C24697" w:rsidRPr="001379CA" w:rsidRDefault="00C24697" w:rsidP="00C24697">
      <w:pPr>
        <w:spacing w:after="0"/>
        <w:contextualSpacing/>
      </w:pPr>
      <w:r>
        <w:rPr>
          <w:i/>
        </w:rPr>
        <w:t xml:space="preserve">THEMES: </w:t>
      </w:r>
      <w:r w:rsidRPr="001379CA">
        <w:t>Revisit current trends in ECEC policy research – identifying both promising directions and gaps in understanding.</w:t>
      </w:r>
      <w:r>
        <w:t xml:space="preserve"> </w:t>
      </w:r>
      <w:r w:rsidRPr="001379CA">
        <w:t>Compare/contrast different perspectives and approaches.</w:t>
      </w:r>
      <w:r w:rsidR="002730CB">
        <w:t xml:space="preserve"> </w:t>
      </w:r>
    </w:p>
    <w:p w14:paraId="1B8D620D" w14:textId="77777777" w:rsidR="00656F3E" w:rsidRDefault="00656F3E" w:rsidP="00C24697">
      <w:pPr>
        <w:spacing w:after="0"/>
        <w:contextualSpacing/>
        <w:rPr>
          <w:i/>
        </w:rPr>
      </w:pPr>
    </w:p>
    <w:p w14:paraId="3DD063FA" w14:textId="455DF8EE" w:rsidR="00C24697" w:rsidRDefault="00C24697" w:rsidP="00C24697">
      <w:pPr>
        <w:spacing w:after="0"/>
        <w:contextualSpacing/>
        <w:rPr>
          <w:i/>
        </w:rPr>
      </w:pPr>
      <w:r w:rsidRPr="001379CA">
        <w:rPr>
          <w:i/>
        </w:rPr>
        <w:t>READINGS</w:t>
      </w:r>
      <w:r w:rsidR="00307BC5">
        <w:rPr>
          <w:i/>
        </w:rPr>
        <w:t>:</w:t>
      </w:r>
    </w:p>
    <w:p w14:paraId="7E98506C" w14:textId="07F2279C" w:rsidR="00C24697" w:rsidRDefault="00C24697" w:rsidP="00C24697">
      <w:pPr>
        <w:spacing w:after="0"/>
        <w:contextualSpacing/>
        <w:rPr>
          <w:i/>
        </w:rPr>
      </w:pPr>
    </w:p>
    <w:p w14:paraId="6FE647FD" w14:textId="7ADCD581" w:rsidR="00083A70" w:rsidRDefault="00083A70" w:rsidP="00307BC5">
      <w:pPr>
        <w:spacing w:after="0"/>
        <w:ind w:left="720" w:hanging="720"/>
        <w:contextualSpacing/>
        <w:rPr>
          <w:iCs/>
        </w:rPr>
      </w:pPr>
      <w:r>
        <w:rPr>
          <w:iCs/>
        </w:rPr>
        <w:t xml:space="preserve">Alliance for Early Success (2020). </w:t>
      </w:r>
      <w:r w:rsidRPr="00307BC5">
        <w:rPr>
          <w:i/>
        </w:rPr>
        <w:t>Build stronger: A child care policy roadmap for transforming our nation’s child care system.</w:t>
      </w:r>
      <w:r>
        <w:rPr>
          <w:iCs/>
        </w:rPr>
        <w:t xml:space="preserve"> </w:t>
      </w:r>
      <w:hyperlink r:id="rId62" w:history="1">
        <w:r w:rsidR="00E45191" w:rsidRPr="00C4027D">
          <w:rPr>
            <w:rStyle w:val="Hyperlink"/>
            <w:iCs/>
          </w:rPr>
          <w:t>https://earlysuccess.org/wp-content/uploads/2020/09/AllianceforEarlySuccessRoadmap20200916.pdf</w:t>
        </w:r>
      </w:hyperlink>
    </w:p>
    <w:p w14:paraId="3F0A447C" w14:textId="77777777" w:rsidR="00083A70" w:rsidRDefault="00083A70" w:rsidP="00E45191">
      <w:pPr>
        <w:autoSpaceDE w:val="0"/>
        <w:autoSpaceDN w:val="0"/>
        <w:adjustRightInd w:val="0"/>
        <w:spacing w:after="0"/>
        <w:rPr>
          <w:color w:val="000000"/>
        </w:rPr>
      </w:pPr>
    </w:p>
    <w:p w14:paraId="345240F0" w14:textId="10CA617A" w:rsidR="00C24697" w:rsidRPr="001379CA" w:rsidRDefault="00C24697" w:rsidP="000D3677">
      <w:pPr>
        <w:autoSpaceDE w:val="0"/>
        <w:autoSpaceDN w:val="0"/>
        <w:adjustRightInd w:val="0"/>
        <w:spacing w:after="0"/>
        <w:ind w:left="720" w:hanging="720"/>
        <w:rPr>
          <w:color w:val="000000"/>
        </w:rPr>
      </w:pPr>
      <w:r w:rsidRPr="001379CA">
        <w:rPr>
          <w:color w:val="000000"/>
        </w:rPr>
        <w:t xml:space="preserve">Mintrom, M. (2012). Doing ethical policy analysis. In </w:t>
      </w:r>
      <w:r w:rsidRPr="001379CA">
        <w:rPr>
          <w:i/>
          <w:iCs/>
          <w:color w:val="000000"/>
        </w:rPr>
        <w:t>Contemporary policy analysis</w:t>
      </w:r>
      <w:r w:rsidRPr="001379CA">
        <w:rPr>
          <w:color w:val="000000"/>
        </w:rPr>
        <w:t xml:space="preserve"> (pp. 95-108). Oxford University Press.</w:t>
      </w:r>
    </w:p>
    <w:p w14:paraId="5291FAD9" w14:textId="77777777" w:rsidR="00C24697" w:rsidRPr="001379CA" w:rsidRDefault="00C24697" w:rsidP="000D3677">
      <w:pPr>
        <w:autoSpaceDE w:val="0"/>
        <w:autoSpaceDN w:val="0"/>
        <w:adjustRightInd w:val="0"/>
        <w:spacing w:after="0"/>
        <w:ind w:left="720" w:hanging="720"/>
        <w:rPr>
          <w:color w:val="000000"/>
        </w:rPr>
      </w:pPr>
    </w:p>
    <w:p w14:paraId="135C4D97" w14:textId="6E460F6B" w:rsidR="002608BE" w:rsidRDefault="002608BE" w:rsidP="000D3677">
      <w:pPr>
        <w:autoSpaceDE w:val="0"/>
        <w:autoSpaceDN w:val="0"/>
        <w:adjustRightInd w:val="0"/>
        <w:spacing w:after="0"/>
        <w:ind w:left="720" w:hanging="720"/>
        <w:rPr>
          <w:color w:val="000000"/>
        </w:rPr>
      </w:pPr>
      <w:r>
        <w:rPr>
          <w:color w:val="000000"/>
        </w:rPr>
        <w:lastRenderedPageBreak/>
        <w:t xml:space="preserve">Owen, J. (2024). Government + research + philanthropy: How cross-sector </w:t>
      </w:r>
      <w:r w:rsidR="00083A70">
        <w:rPr>
          <w:color w:val="000000"/>
        </w:rPr>
        <w:t>partnerships</w:t>
      </w:r>
      <w:r>
        <w:rPr>
          <w:color w:val="000000"/>
        </w:rPr>
        <w:t xml:space="preserve"> can improve policy decisions and action. </w:t>
      </w:r>
      <w:r w:rsidRPr="00307BC5">
        <w:rPr>
          <w:i/>
          <w:iCs/>
          <w:color w:val="000000"/>
        </w:rPr>
        <w:t>Social Policy Report, 37</w:t>
      </w:r>
      <w:r>
        <w:rPr>
          <w:color w:val="000000"/>
        </w:rPr>
        <w:t xml:space="preserve">(1), 1-23. </w:t>
      </w:r>
      <w:hyperlink r:id="rId63" w:history="1">
        <w:r w:rsidRPr="006E4ABE">
          <w:rPr>
            <w:rStyle w:val="Hyperlink"/>
          </w:rPr>
          <w:t>https://doi.org/10.1002/sop2.36</w:t>
        </w:r>
      </w:hyperlink>
    </w:p>
    <w:p w14:paraId="7B2D65CC" w14:textId="77777777" w:rsidR="002608BE" w:rsidRDefault="002608BE" w:rsidP="000D3677">
      <w:pPr>
        <w:autoSpaceDE w:val="0"/>
        <w:autoSpaceDN w:val="0"/>
        <w:adjustRightInd w:val="0"/>
        <w:spacing w:after="0"/>
        <w:ind w:left="720" w:hanging="720"/>
        <w:rPr>
          <w:color w:val="000000"/>
        </w:rPr>
      </w:pPr>
    </w:p>
    <w:p w14:paraId="058820FD" w14:textId="58B42E2D" w:rsidR="00033D74" w:rsidRDefault="00C24697" w:rsidP="000D3677">
      <w:pPr>
        <w:autoSpaceDE w:val="0"/>
        <w:autoSpaceDN w:val="0"/>
        <w:adjustRightInd w:val="0"/>
        <w:spacing w:after="0"/>
        <w:ind w:left="720" w:hanging="720"/>
        <w:rPr>
          <w:color w:val="000000"/>
        </w:rPr>
      </w:pPr>
      <w:r w:rsidRPr="001379CA">
        <w:rPr>
          <w:color w:val="000000"/>
        </w:rPr>
        <w:t xml:space="preserve">Peeters, J., &amp; </w:t>
      </w:r>
      <w:proofErr w:type="spellStart"/>
      <w:r w:rsidRPr="001379CA">
        <w:rPr>
          <w:color w:val="000000"/>
        </w:rPr>
        <w:t>Peleman</w:t>
      </w:r>
      <w:proofErr w:type="spellEnd"/>
      <w:r w:rsidRPr="001379CA">
        <w:rPr>
          <w:color w:val="000000"/>
        </w:rPr>
        <w:t xml:space="preserve">, B. (2018). The competent system at the intersection of research, policymaking, and practice. In L. Miller, C. Cameron, C. Dalli, &amp; N. Barbour (Eds.), </w:t>
      </w:r>
      <w:r w:rsidRPr="001379CA">
        <w:rPr>
          <w:i/>
          <w:iCs/>
          <w:color w:val="000000"/>
        </w:rPr>
        <w:t>The SAGE Handbook of Early Childhood Policy</w:t>
      </w:r>
      <w:r w:rsidRPr="001379CA">
        <w:rPr>
          <w:color w:val="000000"/>
        </w:rPr>
        <w:t xml:space="preserve"> (pp. 522-536). SAGE </w:t>
      </w:r>
      <w:r w:rsidR="001D49A2">
        <w:rPr>
          <w:color w:val="000000"/>
        </w:rPr>
        <w:t xml:space="preserve">Publications, Inc. </w:t>
      </w:r>
    </w:p>
    <w:p w14:paraId="03BD3BAE" w14:textId="77777777" w:rsidR="00692EF3" w:rsidRPr="001379CA" w:rsidRDefault="00692EF3" w:rsidP="00C24697">
      <w:pPr>
        <w:autoSpaceDE w:val="0"/>
        <w:autoSpaceDN w:val="0"/>
        <w:adjustRightInd w:val="0"/>
        <w:spacing w:after="0"/>
        <w:ind w:left="720" w:hanging="720"/>
        <w:rPr>
          <w:color w:val="000000"/>
        </w:rPr>
      </w:pPr>
    </w:p>
    <w:p w14:paraId="6F1B712C" w14:textId="35C6BB7E" w:rsidR="001553B0" w:rsidRDefault="008F7321" w:rsidP="00307BC5">
      <w:pPr>
        <w:spacing w:after="0"/>
        <w:ind w:left="720" w:hanging="720"/>
        <w:contextualSpacing/>
        <w:rPr>
          <w:iCs/>
        </w:rPr>
      </w:pPr>
      <w:r>
        <w:rPr>
          <w:iCs/>
        </w:rPr>
        <w:t xml:space="preserve">Smith, L. K., &amp; McHenry, K. (2021). </w:t>
      </w:r>
      <w:r w:rsidRPr="00307BC5">
        <w:rPr>
          <w:i/>
        </w:rPr>
        <w:t>A cohesive vision for child care, Head Start, and pre-k: Making investments that truly transform the early care and education system.</w:t>
      </w:r>
      <w:r>
        <w:rPr>
          <w:iCs/>
        </w:rPr>
        <w:t xml:space="preserve"> Bipartisan policy center. </w:t>
      </w:r>
      <w:hyperlink r:id="rId64" w:history="1">
        <w:r w:rsidR="00E45191" w:rsidRPr="00C4027D">
          <w:rPr>
            <w:rStyle w:val="Hyperlink"/>
            <w:iCs/>
          </w:rPr>
          <w:t>https://bipartisanpolicy.org/download/?file=/wp-content/uploads/2021/06/6.3_Cohesive-Vision-Paper-Final-Design_Kathlyn-1.pdf</w:t>
        </w:r>
      </w:hyperlink>
    </w:p>
    <w:p w14:paraId="30AED73C" w14:textId="77777777" w:rsidR="00174862" w:rsidRDefault="00174862" w:rsidP="00C24697">
      <w:pPr>
        <w:spacing w:after="0"/>
        <w:contextualSpacing/>
        <w:rPr>
          <w:i/>
        </w:rPr>
      </w:pPr>
    </w:p>
    <w:p w14:paraId="1CDD4CB8" w14:textId="0D7A878D" w:rsidR="00C24697" w:rsidRDefault="00C24697" w:rsidP="00C24697">
      <w:pPr>
        <w:spacing w:after="0"/>
        <w:contextualSpacing/>
        <w:rPr>
          <w:i/>
        </w:rPr>
      </w:pPr>
      <w:r w:rsidRPr="0019253F">
        <w:rPr>
          <w:i/>
        </w:rPr>
        <w:t>ASSIGNMENTS:</w:t>
      </w:r>
    </w:p>
    <w:p w14:paraId="70D50130" w14:textId="77777777" w:rsidR="00C24697" w:rsidRPr="0019253F" w:rsidRDefault="00C24697" w:rsidP="00C24697">
      <w:pPr>
        <w:spacing w:after="0"/>
        <w:contextualSpacing/>
        <w:rPr>
          <w:i/>
        </w:rPr>
      </w:pPr>
    </w:p>
    <w:p w14:paraId="369B802E" w14:textId="77777777" w:rsidR="00C24697" w:rsidRDefault="00C24697" w:rsidP="00C24697">
      <w:pPr>
        <w:spacing w:after="0"/>
      </w:pPr>
      <w:r>
        <w:t>The completed Comparative Policy Framework is due by 5 PM on the Friday preceding class.</w:t>
      </w:r>
    </w:p>
    <w:p w14:paraId="0691345D" w14:textId="77777777" w:rsidR="00C24697" w:rsidRPr="001379CA" w:rsidRDefault="00C24697" w:rsidP="00C24697">
      <w:pPr>
        <w:spacing w:after="0"/>
        <w:contextualSpacing/>
      </w:pPr>
    </w:p>
    <w:p w14:paraId="0B928A7D" w14:textId="3220259B" w:rsidR="00C24697" w:rsidRPr="001379CA" w:rsidRDefault="00C24697" w:rsidP="00C24697">
      <w:pPr>
        <w:spacing w:after="0"/>
        <w:rPr>
          <w:b/>
          <w:i/>
        </w:rPr>
      </w:pPr>
      <w:r w:rsidRPr="001379CA">
        <w:rPr>
          <w:b/>
          <w:i/>
          <w:u w:val="single"/>
        </w:rPr>
        <w:t>Session 12 – Student Presentations</w:t>
      </w:r>
    </w:p>
    <w:p w14:paraId="0FD78174" w14:textId="77777777" w:rsidR="00C24697" w:rsidRPr="001379CA" w:rsidRDefault="00C24697" w:rsidP="00C24697">
      <w:pPr>
        <w:spacing w:after="0"/>
        <w:contextualSpacing/>
      </w:pPr>
    </w:p>
    <w:p w14:paraId="598E00C7" w14:textId="77777777" w:rsidR="00C24697" w:rsidRPr="001379CA" w:rsidRDefault="00C24697" w:rsidP="00C24697">
      <w:pPr>
        <w:spacing w:after="0"/>
        <w:contextualSpacing/>
      </w:pPr>
      <w:r>
        <w:rPr>
          <w:i/>
        </w:rPr>
        <w:t xml:space="preserve">THEMES: </w:t>
      </w:r>
      <w:r w:rsidRPr="001379CA">
        <w:t>During the last week of class, students will present, in small groups, their final papers (see assignment for full details).</w:t>
      </w:r>
    </w:p>
    <w:p w14:paraId="37C0B0A1" w14:textId="77777777" w:rsidR="00C24697" w:rsidRPr="001379CA" w:rsidRDefault="00C24697" w:rsidP="00C24697">
      <w:pPr>
        <w:spacing w:after="0"/>
        <w:contextualSpacing/>
      </w:pPr>
    </w:p>
    <w:p w14:paraId="71D4D8B8" w14:textId="77777777" w:rsidR="00E45191" w:rsidRDefault="00E45191" w:rsidP="00C24697">
      <w:pPr>
        <w:spacing w:after="0"/>
        <w:contextualSpacing/>
        <w:rPr>
          <w:i/>
        </w:rPr>
      </w:pPr>
    </w:p>
    <w:p w14:paraId="7644DE43" w14:textId="61C8DD0B" w:rsidR="00C24697" w:rsidRPr="001379CA" w:rsidRDefault="00C24697" w:rsidP="00C24697">
      <w:pPr>
        <w:spacing w:after="0"/>
        <w:contextualSpacing/>
        <w:rPr>
          <w:i/>
        </w:rPr>
      </w:pPr>
      <w:r w:rsidRPr="001379CA">
        <w:rPr>
          <w:i/>
        </w:rPr>
        <w:t>READINGS:</w:t>
      </w:r>
    </w:p>
    <w:p w14:paraId="4B0F9F02" w14:textId="77777777" w:rsidR="00C24697" w:rsidRPr="001379CA" w:rsidRDefault="00C24697" w:rsidP="00C24697">
      <w:pPr>
        <w:spacing w:after="0"/>
        <w:contextualSpacing/>
      </w:pPr>
    </w:p>
    <w:p w14:paraId="3153F482" w14:textId="77777777" w:rsidR="00C24697" w:rsidRPr="001379CA" w:rsidRDefault="00C24697" w:rsidP="00C24697">
      <w:pPr>
        <w:spacing w:after="0"/>
        <w:contextualSpacing/>
      </w:pPr>
      <w:r w:rsidRPr="001379CA">
        <w:t>None.</w:t>
      </w:r>
    </w:p>
    <w:p w14:paraId="7CD7DE76" w14:textId="77777777" w:rsidR="00C24697" w:rsidRDefault="00C24697" w:rsidP="00C24697">
      <w:pPr>
        <w:spacing w:after="0"/>
        <w:contextualSpacing/>
      </w:pPr>
    </w:p>
    <w:p w14:paraId="007E60C3" w14:textId="77777777" w:rsidR="00C24697" w:rsidRPr="0019253F" w:rsidRDefault="00C24697" w:rsidP="00C24697">
      <w:pPr>
        <w:spacing w:after="0"/>
        <w:contextualSpacing/>
        <w:rPr>
          <w:i/>
        </w:rPr>
      </w:pPr>
      <w:r w:rsidRPr="0019253F">
        <w:rPr>
          <w:i/>
        </w:rPr>
        <w:t>ASSIGNMENTS:</w:t>
      </w:r>
    </w:p>
    <w:p w14:paraId="0B52D11D" w14:textId="77777777" w:rsidR="00C24697" w:rsidRDefault="00C24697" w:rsidP="00C24697">
      <w:pPr>
        <w:spacing w:after="0"/>
      </w:pPr>
    </w:p>
    <w:p w14:paraId="032D08D3" w14:textId="77777777" w:rsidR="00C24697" w:rsidRDefault="00C24697" w:rsidP="00C24697">
      <w:pPr>
        <w:spacing w:after="0"/>
      </w:pPr>
      <w:r>
        <w:t>The completed Final Policy Paper is due by 5 PM on the Friday preceding class.</w:t>
      </w:r>
    </w:p>
    <w:p w14:paraId="71B849F9" w14:textId="77777777" w:rsidR="00C24697" w:rsidRDefault="00C24697" w:rsidP="00C24697">
      <w:pPr>
        <w:spacing w:after="0" w:line="276" w:lineRule="auto"/>
        <w:rPr>
          <w:rFonts w:ascii="Times" w:hAnsi="Times"/>
          <w:sz w:val="20"/>
          <w:szCs w:val="20"/>
        </w:rPr>
      </w:pPr>
      <w:r>
        <w:br w:type="page"/>
      </w:r>
    </w:p>
    <w:p w14:paraId="45FACA4F" w14:textId="77777777" w:rsidR="00C24697" w:rsidRPr="00A45EE4" w:rsidRDefault="00C24697" w:rsidP="00C24697">
      <w:pPr>
        <w:pStyle w:val="NormalWeb"/>
        <w:spacing w:after="0" w:afterAutospacing="0"/>
        <w:jc w:val="center"/>
        <w:outlineLvl w:val="0"/>
        <w:rPr>
          <w:b/>
          <w:bCs/>
          <w:i/>
          <w:sz w:val="32"/>
          <w:u w:val="single"/>
        </w:rPr>
      </w:pPr>
      <w:r w:rsidRPr="00A45EE4">
        <w:rPr>
          <w:b/>
          <w:bCs/>
          <w:i/>
          <w:u w:val="single"/>
        </w:rPr>
        <w:lastRenderedPageBreak/>
        <w:t>ADDITIONAL INFORMATION</w:t>
      </w:r>
    </w:p>
    <w:p w14:paraId="413020C6" w14:textId="77777777" w:rsidR="00C24697" w:rsidRDefault="00C24697" w:rsidP="00C24697">
      <w:pPr>
        <w:pStyle w:val="NormalWeb"/>
        <w:spacing w:after="0" w:afterAutospacing="0"/>
        <w:jc w:val="center"/>
        <w:outlineLvl w:val="0"/>
        <w:rPr>
          <w:b/>
          <w:bCs/>
          <w:i/>
          <w:u w:val="single"/>
        </w:rPr>
      </w:pPr>
      <w:r w:rsidRPr="00A45EE4">
        <w:rPr>
          <w:b/>
          <w:bCs/>
          <w:i/>
          <w:u w:val="single"/>
        </w:rPr>
        <w:t xml:space="preserve">(To be modified according to </w:t>
      </w:r>
      <w:r>
        <w:rPr>
          <w:b/>
          <w:bCs/>
          <w:i/>
          <w:u w:val="single"/>
        </w:rPr>
        <w:t>u</w:t>
      </w:r>
      <w:r w:rsidRPr="00A45EE4">
        <w:rPr>
          <w:b/>
          <w:bCs/>
          <w:i/>
          <w:u w:val="single"/>
        </w:rPr>
        <w:t>niversity/</w:t>
      </w:r>
      <w:r>
        <w:rPr>
          <w:b/>
          <w:bCs/>
          <w:i/>
          <w:u w:val="single"/>
        </w:rPr>
        <w:t>c</w:t>
      </w:r>
      <w:r w:rsidRPr="00A45EE4">
        <w:rPr>
          <w:b/>
          <w:bCs/>
          <w:i/>
          <w:u w:val="single"/>
        </w:rPr>
        <w:t xml:space="preserve">ollege </w:t>
      </w:r>
      <w:r>
        <w:rPr>
          <w:b/>
          <w:bCs/>
          <w:i/>
          <w:u w:val="single"/>
        </w:rPr>
        <w:t>p</w:t>
      </w:r>
      <w:r w:rsidRPr="00A45EE4">
        <w:rPr>
          <w:b/>
          <w:bCs/>
          <w:i/>
          <w:u w:val="single"/>
        </w:rPr>
        <w:t xml:space="preserve">olicies and </w:t>
      </w:r>
      <w:r>
        <w:rPr>
          <w:b/>
          <w:bCs/>
          <w:i/>
          <w:u w:val="single"/>
        </w:rPr>
        <w:t>p</w:t>
      </w:r>
      <w:r w:rsidRPr="00A45EE4">
        <w:rPr>
          <w:b/>
          <w:bCs/>
          <w:i/>
          <w:u w:val="single"/>
        </w:rPr>
        <w:t>rocedures)</w:t>
      </w:r>
    </w:p>
    <w:p w14:paraId="0DA735D7" w14:textId="77777777" w:rsidR="00692EF3" w:rsidRPr="00A45EE4" w:rsidRDefault="00692EF3" w:rsidP="00C24697">
      <w:pPr>
        <w:pStyle w:val="NormalWeb"/>
        <w:spacing w:after="0" w:afterAutospacing="0"/>
        <w:jc w:val="center"/>
        <w:outlineLvl w:val="0"/>
        <w:rPr>
          <w:b/>
          <w:bCs/>
          <w:i/>
          <w:u w:val="single"/>
        </w:rPr>
      </w:pPr>
    </w:p>
    <w:p w14:paraId="6E66313B" w14:textId="77777777" w:rsidR="00C24697" w:rsidRDefault="00C24697" w:rsidP="00C24697">
      <w:pPr>
        <w:autoSpaceDE w:val="0"/>
        <w:autoSpaceDN w:val="0"/>
        <w:adjustRightInd w:val="0"/>
        <w:spacing w:after="0"/>
        <w:outlineLvl w:val="0"/>
      </w:pPr>
      <w:r>
        <w:rPr>
          <w:b/>
        </w:rPr>
        <w:t>Accommodations for students with disabilities</w:t>
      </w:r>
    </w:p>
    <w:p w14:paraId="617B9473" w14:textId="77777777" w:rsidR="00C24697" w:rsidRDefault="00C24697" w:rsidP="00C24697">
      <w:pPr>
        <w:spacing w:after="0"/>
        <w:outlineLvl w:val="0"/>
        <w:rPr>
          <w:iCs/>
        </w:rPr>
      </w:pPr>
      <w:r>
        <w:rPr>
          <w:iCs/>
        </w:rPr>
        <w:t xml:space="preserve">The College will make reasonable accommodations for persons with documented disabilities. </w:t>
      </w:r>
    </w:p>
    <w:p w14:paraId="5CFAEEE5" w14:textId="77777777" w:rsidR="00C24697" w:rsidRDefault="00C24697" w:rsidP="00C24697">
      <w:pPr>
        <w:spacing w:after="0"/>
      </w:pPr>
    </w:p>
    <w:p w14:paraId="21ABAF58" w14:textId="77777777" w:rsidR="00C24697" w:rsidRDefault="00C24697" w:rsidP="00C24697">
      <w:pPr>
        <w:autoSpaceDE w:val="0"/>
        <w:autoSpaceDN w:val="0"/>
        <w:adjustRightInd w:val="0"/>
        <w:spacing w:after="0"/>
        <w:outlineLvl w:val="0"/>
      </w:pPr>
      <w:r>
        <w:rPr>
          <w:b/>
        </w:rPr>
        <w:t>Incompletes</w:t>
      </w:r>
    </w:p>
    <w:p w14:paraId="527288E0" w14:textId="77777777" w:rsidR="00C24697" w:rsidRDefault="00C24697" w:rsidP="00C24697">
      <w:pPr>
        <w:autoSpaceDE w:val="0"/>
        <w:autoSpaceDN w:val="0"/>
        <w:adjustRightInd w:val="0"/>
        <w:spacing w:after="0"/>
        <w:rPr>
          <w:b/>
        </w:rPr>
      </w:pPr>
      <w:r>
        <w:rPr>
          <w:iCs/>
        </w:rPr>
        <w:t xml:space="preserve">The grade of Incomplete will be assigned only when the course attendance requirement has been met but, for reasons satisfactory to the instructor, the granting of a final grade has been postponed because certain course assignments are outstanding. If the outstanding assignments are completed within one calendar year from the date of the close of term in which the grade of Incomplete was received and a final grade submitted, the final grade will be recorded on the permanent transcript, replacing the grade of Incomplete, with a transcript notation indicating the date that the grade of Incomplete was replaced by a final grade. If the outstanding work is not completed within one calendar year from the date of the close of term in which the grade of Incomplete was received, the grade will remain as a permanent Incomplete on the transcript. In such instances, if the course is a required course or part of an approved program of study, students will be required to re-enroll in the course including repayment of all tuition and fee charges for the new registration and satisfactorily complete all course requirements. If the required course is not offered in subsequent terms, the student should speak with the faculty advisor or Program Coordinator about their options for fulfilling the degree requirement. Doctoral students with six or more credits with grades of Incomplete included on their program of study will not be allowed to sit for the certification exam. </w:t>
      </w:r>
    </w:p>
    <w:p w14:paraId="0EF9E546" w14:textId="77777777" w:rsidR="00C24697" w:rsidRDefault="00C24697" w:rsidP="00C24697">
      <w:pPr>
        <w:autoSpaceDE w:val="0"/>
        <w:autoSpaceDN w:val="0"/>
        <w:adjustRightInd w:val="0"/>
        <w:spacing w:after="0"/>
        <w:rPr>
          <w:b/>
        </w:rPr>
      </w:pPr>
    </w:p>
    <w:p w14:paraId="23DD777D" w14:textId="77777777" w:rsidR="00C24697" w:rsidRDefault="00C24697" w:rsidP="00C24697">
      <w:pPr>
        <w:autoSpaceDE w:val="0"/>
        <w:autoSpaceDN w:val="0"/>
        <w:adjustRightInd w:val="0"/>
        <w:spacing w:after="0"/>
        <w:outlineLvl w:val="0"/>
        <w:rPr>
          <w:b/>
        </w:rPr>
      </w:pPr>
      <w:r>
        <w:rPr>
          <w:b/>
        </w:rPr>
        <w:t>Course Communication</w:t>
      </w:r>
    </w:p>
    <w:p w14:paraId="023DADB6" w14:textId="77777777" w:rsidR="00C24697" w:rsidRDefault="00C24697" w:rsidP="00C24697">
      <w:pPr>
        <w:spacing w:after="0"/>
        <w:jc w:val="both"/>
      </w:pPr>
      <w:r>
        <w:t>All official communications from the College – e.g., information on graduation, announcements of closing due to severe storm, flu epidemic, transportation disruption, etc. -- will be sent to the student’s email account, students are responsible for either reading email there, or, for utilizing the mail forwarding option to forward mail from their account to an email address which they will monitor.</w:t>
      </w:r>
    </w:p>
    <w:p w14:paraId="133DD48B" w14:textId="77777777" w:rsidR="00C24697" w:rsidRDefault="00C24697" w:rsidP="00C24697">
      <w:pPr>
        <w:autoSpaceDE w:val="0"/>
        <w:autoSpaceDN w:val="0"/>
        <w:adjustRightInd w:val="0"/>
        <w:spacing w:after="0"/>
      </w:pPr>
      <w:r>
        <w:t xml:space="preserve"> </w:t>
      </w:r>
    </w:p>
    <w:p w14:paraId="460F9F88" w14:textId="77777777" w:rsidR="00C24697" w:rsidRDefault="00C24697" w:rsidP="00C24697">
      <w:pPr>
        <w:autoSpaceDE w:val="0"/>
        <w:autoSpaceDN w:val="0"/>
        <w:adjustRightInd w:val="0"/>
        <w:spacing w:after="0"/>
        <w:outlineLvl w:val="0"/>
        <w:rPr>
          <w:b/>
        </w:rPr>
      </w:pPr>
      <w:r>
        <w:rPr>
          <w:b/>
        </w:rPr>
        <w:t>Religious Observances</w:t>
      </w:r>
    </w:p>
    <w:p w14:paraId="6067F660" w14:textId="77777777" w:rsidR="00C24697" w:rsidRDefault="00C24697" w:rsidP="00C24697">
      <w:pPr>
        <w:autoSpaceDE w:val="0"/>
        <w:autoSpaceDN w:val="0"/>
        <w:adjustRightInd w:val="0"/>
        <w:spacing w:after="0"/>
        <w:rPr>
          <w:b/>
        </w:rPr>
      </w:pPr>
      <w:r>
        <w:t>It is the policy of the University to respect its members’ observance of their major religious holidays. Students should notify instructors at the beginning of the semester about their wishes to observe holidays on days when classes are scheduled. Where academic scheduling conflicts prove unavoidable, no student will be penalized for absence due to religious reasons, and alternative means will be sought for satisfying the academic requirements involved. If a suitable arrangement cannot be worked out between the student and the instructor, students and instructors should consult the appropriate department chair or director. If an additional appeal is needed, it may be taken to the Provost.</w:t>
      </w:r>
    </w:p>
    <w:p w14:paraId="1E76858B" w14:textId="77777777" w:rsidR="003046F3" w:rsidRDefault="003046F3" w:rsidP="00C24697">
      <w:pPr>
        <w:spacing w:after="0"/>
        <w:jc w:val="both"/>
        <w:rPr>
          <w:b/>
          <w:iCs/>
          <w:color w:val="000000"/>
        </w:rPr>
      </w:pPr>
    </w:p>
    <w:p w14:paraId="43EDE376" w14:textId="77777777" w:rsidR="00C24697" w:rsidRDefault="00C24697" w:rsidP="00C24697">
      <w:pPr>
        <w:spacing w:after="0"/>
        <w:jc w:val="both"/>
        <w:outlineLvl w:val="0"/>
        <w:rPr>
          <w:b/>
          <w:iCs/>
          <w:color w:val="000000"/>
        </w:rPr>
      </w:pPr>
      <w:r>
        <w:rPr>
          <w:b/>
          <w:iCs/>
          <w:color w:val="000000"/>
        </w:rPr>
        <w:lastRenderedPageBreak/>
        <w:t>Academic Dishonesty</w:t>
      </w:r>
    </w:p>
    <w:p w14:paraId="183C0807" w14:textId="77777777" w:rsidR="00C24697" w:rsidRDefault="00C24697" w:rsidP="00C24697">
      <w:pPr>
        <w:spacing w:after="0"/>
        <w:jc w:val="both"/>
        <w:rPr>
          <w:iCs/>
          <w:color w:val="000000"/>
        </w:rPr>
      </w:pPr>
      <w:r>
        <w:rPr>
          <w:iCs/>
          <w:color w:val="000000"/>
        </w:rPr>
        <w:t>Students who intentionally submit work either not their own or without clear attribution to the original source, fabricate data or other information, engage in cheating, or misrepresentation of academic records may be subject to charges. Sanctions may include dismissal from the college for violation of University principles of academic and professional integrity fundamental to the purpose of the College.</w:t>
      </w:r>
    </w:p>
    <w:p w14:paraId="520CA612" w14:textId="77777777" w:rsidR="00C24697" w:rsidRDefault="00C24697" w:rsidP="00C24697">
      <w:pPr>
        <w:spacing w:after="200" w:line="276" w:lineRule="auto"/>
        <w:rPr>
          <w:rFonts w:ascii="TimesNewRomanPS" w:hAnsi="TimesNewRomanPS"/>
          <w:b/>
          <w:bCs/>
          <w:highlight w:val="yellow"/>
        </w:rPr>
      </w:pPr>
    </w:p>
    <w:p w14:paraId="4A4BDCDA" w14:textId="77777777" w:rsidR="00C24697" w:rsidRDefault="00C24697" w:rsidP="00C24697"/>
    <w:p w14:paraId="5B6468A4" w14:textId="77777777" w:rsidR="00C24697" w:rsidRDefault="00C24697" w:rsidP="00C24697">
      <w:pPr>
        <w:autoSpaceDE w:val="0"/>
        <w:autoSpaceDN w:val="0"/>
        <w:adjustRightInd w:val="0"/>
        <w:contextualSpacing/>
        <w:jc w:val="center"/>
        <w:rPr>
          <w:b/>
          <w:i/>
          <w:u w:val="single"/>
        </w:rPr>
      </w:pPr>
    </w:p>
    <w:p w14:paraId="360F466D" w14:textId="77777777" w:rsidR="00C24697" w:rsidRPr="00B003FF" w:rsidRDefault="00C24697" w:rsidP="00C24697">
      <w:pPr>
        <w:contextualSpacing/>
        <w:jc w:val="both"/>
        <w:rPr>
          <w:iCs/>
          <w:color w:val="000000"/>
        </w:rPr>
      </w:pPr>
    </w:p>
    <w:p w14:paraId="030D9E31" w14:textId="77777777" w:rsidR="00C24697" w:rsidRDefault="00C24697" w:rsidP="00C24697">
      <w:pPr>
        <w:spacing w:after="0" w:line="276" w:lineRule="auto"/>
        <w:rPr>
          <w:rFonts w:ascii="TimesNewRomanPS" w:hAnsi="TimesNewRomanPS"/>
          <w:b/>
          <w:bCs/>
          <w:highlight w:val="yellow"/>
        </w:rPr>
      </w:pPr>
    </w:p>
    <w:p w14:paraId="3C7A6211" w14:textId="77777777" w:rsidR="00C24697" w:rsidRDefault="00C24697" w:rsidP="00C24697">
      <w:pPr>
        <w:spacing w:after="0"/>
      </w:pPr>
    </w:p>
    <w:p w14:paraId="3E10FCB9" w14:textId="77777777" w:rsidR="00C24697" w:rsidRDefault="00C24697" w:rsidP="00C24697">
      <w:pPr>
        <w:autoSpaceDE w:val="0"/>
        <w:autoSpaceDN w:val="0"/>
        <w:adjustRightInd w:val="0"/>
        <w:spacing w:after="0"/>
        <w:contextualSpacing/>
        <w:jc w:val="center"/>
        <w:rPr>
          <w:b/>
          <w:i/>
          <w:u w:val="single"/>
        </w:rPr>
      </w:pPr>
    </w:p>
    <w:p w14:paraId="2CBC07D2" w14:textId="77777777" w:rsidR="00C24697" w:rsidRPr="00B003FF" w:rsidRDefault="00C24697" w:rsidP="00C24697">
      <w:pPr>
        <w:spacing w:after="0"/>
        <w:contextualSpacing/>
        <w:jc w:val="both"/>
        <w:rPr>
          <w:iCs/>
          <w:color w:val="000000"/>
        </w:rPr>
      </w:pPr>
    </w:p>
    <w:p w14:paraId="4484C91F" w14:textId="77777777" w:rsidR="00C24697" w:rsidRDefault="00C24697" w:rsidP="00C24697">
      <w:pPr>
        <w:spacing w:after="0"/>
        <w:contextualSpacing/>
        <w:jc w:val="center"/>
        <w:rPr>
          <w:b/>
        </w:rPr>
      </w:pPr>
    </w:p>
    <w:p w14:paraId="35248F31" w14:textId="77777777" w:rsidR="00C24697" w:rsidRDefault="00C24697" w:rsidP="00C24697">
      <w:pPr>
        <w:spacing w:after="0"/>
        <w:contextualSpacing/>
        <w:jc w:val="center"/>
        <w:rPr>
          <w:b/>
        </w:rPr>
      </w:pPr>
    </w:p>
    <w:p w14:paraId="569617FA" w14:textId="77777777" w:rsidR="00C24697" w:rsidRDefault="00C24697" w:rsidP="00C24697">
      <w:pPr>
        <w:spacing w:after="0"/>
        <w:contextualSpacing/>
        <w:jc w:val="center"/>
        <w:rPr>
          <w:b/>
        </w:rPr>
      </w:pPr>
    </w:p>
    <w:p w14:paraId="5722AF1B" w14:textId="77777777" w:rsidR="00C24697" w:rsidRDefault="00C24697" w:rsidP="00C24697">
      <w:pPr>
        <w:spacing w:after="0"/>
        <w:contextualSpacing/>
        <w:jc w:val="center"/>
        <w:rPr>
          <w:b/>
        </w:rPr>
      </w:pPr>
    </w:p>
    <w:p w14:paraId="68A47E1D" w14:textId="77777777" w:rsidR="00C24697" w:rsidRDefault="00C24697" w:rsidP="00C24697">
      <w:pPr>
        <w:spacing w:after="0"/>
        <w:contextualSpacing/>
        <w:jc w:val="center"/>
        <w:rPr>
          <w:b/>
        </w:rPr>
      </w:pPr>
    </w:p>
    <w:p w14:paraId="0987208A" w14:textId="77777777" w:rsidR="00C24697" w:rsidRDefault="00C24697" w:rsidP="00C24697">
      <w:pPr>
        <w:spacing w:after="0"/>
        <w:contextualSpacing/>
        <w:jc w:val="center"/>
        <w:rPr>
          <w:b/>
        </w:rPr>
      </w:pPr>
    </w:p>
    <w:p w14:paraId="1FF8073B" w14:textId="77777777" w:rsidR="00C24697" w:rsidRDefault="00C24697" w:rsidP="00C24697">
      <w:pPr>
        <w:spacing w:after="0"/>
        <w:contextualSpacing/>
        <w:jc w:val="center"/>
        <w:rPr>
          <w:b/>
        </w:rPr>
      </w:pPr>
    </w:p>
    <w:p w14:paraId="093A25A6" w14:textId="77777777" w:rsidR="00C24697" w:rsidRDefault="00C24697" w:rsidP="00C24697">
      <w:pPr>
        <w:spacing w:after="0"/>
        <w:contextualSpacing/>
        <w:jc w:val="center"/>
        <w:rPr>
          <w:b/>
        </w:rPr>
      </w:pPr>
    </w:p>
    <w:p w14:paraId="16C30229" w14:textId="77777777" w:rsidR="00C24697" w:rsidRDefault="00C24697" w:rsidP="00C24697">
      <w:pPr>
        <w:spacing w:after="0"/>
        <w:contextualSpacing/>
        <w:jc w:val="center"/>
        <w:rPr>
          <w:b/>
        </w:rPr>
      </w:pPr>
    </w:p>
    <w:p w14:paraId="5236A2DB" w14:textId="77777777" w:rsidR="00BA126B" w:rsidRDefault="00BA126B"/>
    <w:sectPr w:rsidR="00BA126B">
      <w:footerReference w:type="even" r:id="rId65"/>
      <w:footerReference w:type="default" r:id="rId6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364D10" w14:textId="77777777" w:rsidR="00891345" w:rsidRDefault="00891345" w:rsidP="00C24697">
      <w:pPr>
        <w:spacing w:after="0" w:line="240" w:lineRule="auto"/>
      </w:pPr>
      <w:r>
        <w:separator/>
      </w:r>
    </w:p>
  </w:endnote>
  <w:endnote w:type="continuationSeparator" w:id="0">
    <w:p w14:paraId="199C8654" w14:textId="77777777" w:rsidR="00891345" w:rsidRDefault="00891345" w:rsidP="00C246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Times">
    <w:panose1 w:val="00000500000000020000"/>
    <w:charset w:val="00"/>
    <w:family w:val="auto"/>
    <w:pitch w:val="variable"/>
    <w:sig w:usb0="E00002FF" w:usb1="5000205A" w:usb2="00000000" w:usb3="00000000" w:csb0="0000019F" w:csb1="00000000"/>
  </w:font>
  <w:font w:name="TimesNewRomanPS">
    <w:altName w:val="Times New Roman"/>
    <w:panose1 w:val="020B0604020202020204"/>
    <w:charset w:val="00"/>
    <w:family w:val="roman"/>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835257338"/>
      <w:docPartObj>
        <w:docPartGallery w:val="Page Numbers (Bottom of Page)"/>
        <w:docPartUnique/>
      </w:docPartObj>
    </w:sdtPr>
    <w:sdtContent>
      <w:p w14:paraId="0FADE799" w14:textId="4D83070B" w:rsidR="007059D0" w:rsidRDefault="007059D0" w:rsidP="003B4C3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E319856" w14:textId="77777777" w:rsidR="007059D0" w:rsidRDefault="007059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06670551"/>
      <w:docPartObj>
        <w:docPartGallery w:val="Page Numbers (Bottom of Page)"/>
        <w:docPartUnique/>
      </w:docPartObj>
    </w:sdtPr>
    <w:sdtContent>
      <w:p w14:paraId="72512CF8" w14:textId="7C6BEEC9" w:rsidR="007059D0" w:rsidRDefault="007059D0" w:rsidP="003B4C3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042EB7F" w14:textId="77777777" w:rsidR="007059D0" w:rsidRDefault="007059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B3404" w14:textId="77777777" w:rsidR="00891345" w:rsidRDefault="00891345" w:rsidP="00C24697">
      <w:pPr>
        <w:spacing w:after="0" w:line="240" w:lineRule="auto"/>
      </w:pPr>
      <w:r>
        <w:separator/>
      </w:r>
    </w:p>
  </w:footnote>
  <w:footnote w:type="continuationSeparator" w:id="0">
    <w:p w14:paraId="68073F4B" w14:textId="77777777" w:rsidR="00891345" w:rsidRDefault="00891345" w:rsidP="00C24697">
      <w:pPr>
        <w:spacing w:after="0" w:line="240" w:lineRule="auto"/>
      </w:pPr>
      <w:r>
        <w:continuationSeparator/>
      </w:r>
    </w:p>
  </w:footnote>
  <w:footnote w:id="1">
    <w:p w14:paraId="418C3385" w14:textId="77777777" w:rsidR="0066680E" w:rsidRDefault="0066680E" w:rsidP="00C24697">
      <w:pPr>
        <w:pStyle w:val="FootnoteText"/>
      </w:pPr>
      <w:r>
        <w:rPr>
          <w:rStyle w:val="FootnoteReference"/>
        </w:rPr>
        <w:footnoteRef/>
      </w:r>
      <w:r>
        <w:t xml:space="preserve"> Policy advocacy and enactment are addressed in a separate course.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C2CBE"/>
    <w:multiLevelType w:val="hybridMultilevel"/>
    <w:tmpl w:val="8626D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244662"/>
    <w:multiLevelType w:val="singleLevel"/>
    <w:tmpl w:val="04090001"/>
    <w:lvl w:ilvl="0">
      <w:start w:val="1"/>
      <w:numFmt w:val="bullet"/>
      <w:lvlText w:val=""/>
      <w:lvlJc w:val="left"/>
      <w:pPr>
        <w:tabs>
          <w:tab w:val="num" w:pos="2070"/>
        </w:tabs>
        <w:ind w:left="2070" w:hanging="360"/>
      </w:pPr>
      <w:rPr>
        <w:rFonts w:ascii="Symbol" w:hAnsi="Symbol" w:hint="default"/>
      </w:rPr>
    </w:lvl>
  </w:abstractNum>
  <w:abstractNum w:abstractNumId="2" w15:restartNumberingAfterBreak="0">
    <w:nsid w:val="279822C9"/>
    <w:multiLevelType w:val="hybridMultilevel"/>
    <w:tmpl w:val="D2CED1FA"/>
    <w:lvl w:ilvl="0" w:tplc="077209B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DF55E9E"/>
    <w:multiLevelType w:val="hybridMultilevel"/>
    <w:tmpl w:val="3F947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0C301E"/>
    <w:multiLevelType w:val="hybridMultilevel"/>
    <w:tmpl w:val="59E8A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5C0E94"/>
    <w:multiLevelType w:val="hybridMultilevel"/>
    <w:tmpl w:val="0ECCF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BE5264"/>
    <w:multiLevelType w:val="hybridMultilevel"/>
    <w:tmpl w:val="0994E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64128A"/>
    <w:multiLevelType w:val="hybridMultilevel"/>
    <w:tmpl w:val="3B083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1B2697F"/>
    <w:multiLevelType w:val="hybridMultilevel"/>
    <w:tmpl w:val="F06E4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3C5407"/>
    <w:multiLevelType w:val="hybridMultilevel"/>
    <w:tmpl w:val="B3B60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28563C"/>
    <w:multiLevelType w:val="multilevel"/>
    <w:tmpl w:val="F758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EB7A29"/>
    <w:multiLevelType w:val="multilevel"/>
    <w:tmpl w:val="9C40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0732341">
    <w:abstractNumId w:val="1"/>
  </w:num>
  <w:num w:numId="2" w16cid:durableId="107045175">
    <w:abstractNumId w:val="2"/>
  </w:num>
  <w:num w:numId="3" w16cid:durableId="351763523">
    <w:abstractNumId w:val="5"/>
  </w:num>
  <w:num w:numId="4" w16cid:durableId="2136481735">
    <w:abstractNumId w:val="6"/>
  </w:num>
  <w:num w:numId="5" w16cid:durableId="177626471">
    <w:abstractNumId w:val="7"/>
  </w:num>
  <w:num w:numId="6" w16cid:durableId="432627366">
    <w:abstractNumId w:val="0"/>
  </w:num>
  <w:num w:numId="7" w16cid:durableId="1874462846">
    <w:abstractNumId w:val="8"/>
  </w:num>
  <w:num w:numId="8" w16cid:durableId="2001738556">
    <w:abstractNumId w:val="3"/>
  </w:num>
  <w:num w:numId="9" w16cid:durableId="296103373">
    <w:abstractNumId w:val="4"/>
  </w:num>
  <w:num w:numId="10" w16cid:durableId="1062101199">
    <w:abstractNumId w:val="9"/>
  </w:num>
  <w:num w:numId="11" w16cid:durableId="1808282687">
    <w:abstractNumId w:val="11"/>
  </w:num>
  <w:num w:numId="12" w16cid:durableId="111117066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697"/>
    <w:rsid w:val="00003A55"/>
    <w:rsid w:val="000120AF"/>
    <w:rsid w:val="00017E22"/>
    <w:rsid w:val="00022CA3"/>
    <w:rsid w:val="00033D74"/>
    <w:rsid w:val="00050B90"/>
    <w:rsid w:val="000563C2"/>
    <w:rsid w:val="00070285"/>
    <w:rsid w:val="00083A70"/>
    <w:rsid w:val="00085311"/>
    <w:rsid w:val="00092874"/>
    <w:rsid w:val="000953CB"/>
    <w:rsid w:val="000A1C85"/>
    <w:rsid w:val="000B0D2F"/>
    <w:rsid w:val="000C145B"/>
    <w:rsid w:val="000D3677"/>
    <w:rsid w:val="000E5A48"/>
    <w:rsid w:val="000E7E75"/>
    <w:rsid w:val="00112906"/>
    <w:rsid w:val="0011601C"/>
    <w:rsid w:val="0011672C"/>
    <w:rsid w:val="00117A75"/>
    <w:rsid w:val="00125E0A"/>
    <w:rsid w:val="00127745"/>
    <w:rsid w:val="00132C37"/>
    <w:rsid w:val="00140B1A"/>
    <w:rsid w:val="00144DC6"/>
    <w:rsid w:val="00155384"/>
    <w:rsid w:val="001553B0"/>
    <w:rsid w:val="00155445"/>
    <w:rsid w:val="00174862"/>
    <w:rsid w:val="00175EDC"/>
    <w:rsid w:val="001827E2"/>
    <w:rsid w:val="0019416A"/>
    <w:rsid w:val="001A3902"/>
    <w:rsid w:val="001B4328"/>
    <w:rsid w:val="001C4C7D"/>
    <w:rsid w:val="001D49A2"/>
    <w:rsid w:val="001F166B"/>
    <w:rsid w:val="00220860"/>
    <w:rsid w:val="00224EE1"/>
    <w:rsid w:val="002327FE"/>
    <w:rsid w:val="002436D6"/>
    <w:rsid w:val="00245552"/>
    <w:rsid w:val="002608BE"/>
    <w:rsid w:val="002730CB"/>
    <w:rsid w:val="002744FD"/>
    <w:rsid w:val="002A26C8"/>
    <w:rsid w:val="002B1C48"/>
    <w:rsid w:val="002C370E"/>
    <w:rsid w:val="002D4BA3"/>
    <w:rsid w:val="002E17E5"/>
    <w:rsid w:val="002E7A1E"/>
    <w:rsid w:val="002F12FB"/>
    <w:rsid w:val="002F4F34"/>
    <w:rsid w:val="003046F3"/>
    <w:rsid w:val="00307BC5"/>
    <w:rsid w:val="0032607A"/>
    <w:rsid w:val="003305AC"/>
    <w:rsid w:val="003325B4"/>
    <w:rsid w:val="00356108"/>
    <w:rsid w:val="00360280"/>
    <w:rsid w:val="003674BF"/>
    <w:rsid w:val="0036752B"/>
    <w:rsid w:val="003804B1"/>
    <w:rsid w:val="00384162"/>
    <w:rsid w:val="0039039F"/>
    <w:rsid w:val="003A26FB"/>
    <w:rsid w:val="003B0104"/>
    <w:rsid w:val="003B4F3C"/>
    <w:rsid w:val="003B70D6"/>
    <w:rsid w:val="003B726C"/>
    <w:rsid w:val="003C78CE"/>
    <w:rsid w:val="003D4D59"/>
    <w:rsid w:val="003D50BD"/>
    <w:rsid w:val="003D6D55"/>
    <w:rsid w:val="003F3EDC"/>
    <w:rsid w:val="003F5048"/>
    <w:rsid w:val="00417AD0"/>
    <w:rsid w:val="00420F60"/>
    <w:rsid w:val="004243AA"/>
    <w:rsid w:val="004250E9"/>
    <w:rsid w:val="004321B2"/>
    <w:rsid w:val="00440000"/>
    <w:rsid w:val="00446146"/>
    <w:rsid w:val="00477571"/>
    <w:rsid w:val="004A377F"/>
    <w:rsid w:val="004C334C"/>
    <w:rsid w:val="004D2C0A"/>
    <w:rsid w:val="004E0D1B"/>
    <w:rsid w:val="004E5DF7"/>
    <w:rsid w:val="004E728D"/>
    <w:rsid w:val="00504DB1"/>
    <w:rsid w:val="00530E9E"/>
    <w:rsid w:val="005541E5"/>
    <w:rsid w:val="00562F45"/>
    <w:rsid w:val="00567C9C"/>
    <w:rsid w:val="0057731D"/>
    <w:rsid w:val="005A28F4"/>
    <w:rsid w:val="005C1BF9"/>
    <w:rsid w:val="005D1B28"/>
    <w:rsid w:val="005D788E"/>
    <w:rsid w:val="005E0683"/>
    <w:rsid w:val="005F6E02"/>
    <w:rsid w:val="00600859"/>
    <w:rsid w:val="00600FB8"/>
    <w:rsid w:val="00620FB0"/>
    <w:rsid w:val="00621E2D"/>
    <w:rsid w:val="006310C6"/>
    <w:rsid w:val="00632898"/>
    <w:rsid w:val="006476B8"/>
    <w:rsid w:val="00647C10"/>
    <w:rsid w:val="006511AB"/>
    <w:rsid w:val="00655A14"/>
    <w:rsid w:val="00656F3E"/>
    <w:rsid w:val="006622BD"/>
    <w:rsid w:val="0066680E"/>
    <w:rsid w:val="00682971"/>
    <w:rsid w:val="00692EF3"/>
    <w:rsid w:val="00697907"/>
    <w:rsid w:val="006A0104"/>
    <w:rsid w:val="006B21C5"/>
    <w:rsid w:val="006C5DDE"/>
    <w:rsid w:val="006D1530"/>
    <w:rsid w:val="006D3326"/>
    <w:rsid w:val="006D7D88"/>
    <w:rsid w:val="006E4F3B"/>
    <w:rsid w:val="006F3D19"/>
    <w:rsid w:val="006F5396"/>
    <w:rsid w:val="006F7713"/>
    <w:rsid w:val="00702BA3"/>
    <w:rsid w:val="007059D0"/>
    <w:rsid w:val="007121D2"/>
    <w:rsid w:val="0071625F"/>
    <w:rsid w:val="00751AC3"/>
    <w:rsid w:val="00753469"/>
    <w:rsid w:val="007849DE"/>
    <w:rsid w:val="0078630E"/>
    <w:rsid w:val="007A330A"/>
    <w:rsid w:val="007B0C00"/>
    <w:rsid w:val="007B3A18"/>
    <w:rsid w:val="007B77C2"/>
    <w:rsid w:val="007C14B7"/>
    <w:rsid w:val="007C26CC"/>
    <w:rsid w:val="007E4092"/>
    <w:rsid w:val="007E773D"/>
    <w:rsid w:val="007F1744"/>
    <w:rsid w:val="007F3FCC"/>
    <w:rsid w:val="007F78F7"/>
    <w:rsid w:val="008034D9"/>
    <w:rsid w:val="008158FF"/>
    <w:rsid w:val="00833742"/>
    <w:rsid w:val="0085485F"/>
    <w:rsid w:val="00854DF2"/>
    <w:rsid w:val="0087450D"/>
    <w:rsid w:val="0087556D"/>
    <w:rsid w:val="0088178E"/>
    <w:rsid w:val="00886F55"/>
    <w:rsid w:val="00891345"/>
    <w:rsid w:val="008A33EF"/>
    <w:rsid w:val="008C28B9"/>
    <w:rsid w:val="008D106F"/>
    <w:rsid w:val="008E2C6B"/>
    <w:rsid w:val="008E6430"/>
    <w:rsid w:val="008F7321"/>
    <w:rsid w:val="00911E9B"/>
    <w:rsid w:val="00934861"/>
    <w:rsid w:val="0094490C"/>
    <w:rsid w:val="00946A62"/>
    <w:rsid w:val="00996C80"/>
    <w:rsid w:val="009B6BF5"/>
    <w:rsid w:val="009E0EDD"/>
    <w:rsid w:val="009E64FC"/>
    <w:rsid w:val="00A01417"/>
    <w:rsid w:val="00A04CF7"/>
    <w:rsid w:val="00A06A79"/>
    <w:rsid w:val="00A14969"/>
    <w:rsid w:val="00A25B60"/>
    <w:rsid w:val="00A31BB9"/>
    <w:rsid w:val="00A61832"/>
    <w:rsid w:val="00A825D4"/>
    <w:rsid w:val="00A86730"/>
    <w:rsid w:val="00AA448F"/>
    <w:rsid w:val="00AB29CA"/>
    <w:rsid w:val="00AB48A0"/>
    <w:rsid w:val="00AF556F"/>
    <w:rsid w:val="00AF5782"/>
    <w:rsid w:val="00B05254"/>
    <w:rsid w:val="00B24D9F"/>
    <w:rsid w:val="00B87CBD"/>
    <w:rsid w:val="00B91AF7"/>
    <w:rsid w:val="00BA126B"/>
    <w:rsid w:val="00BA6EC7"/>
    <w:rsid w:val="00BB143F"/>
    <w:rsid w:val="00BB1F62"/>
    <w:rsid w:val="00BB5199"/>
    <w:rsid w:val="00BB6EF2"/>
    <w:rsid w:val="00C00B4B"/>
    <w:rsid w:val="00C0364D"/>
    <w:rsid w:val="00C142C7"/>
    <w:rsid w:val="00C216CC"/>
    <w:rsid w:val="00C22A86"/>
    <w:rsid w:val="00C24143"/>
    <w:rsid w:val="00C24697"/>
    <w:rsid w:val="00C2703B"/>
    <w:rsid w:val="00C36772"/>
    <w:rsid w:val="00C53A10"/>
    <w:rsid w:val="00C60572"/>
    <w:rsid w:val="00C720D0"/>
    <w:rsid w:val="00C87549"/>
    <w:rsid w:val="00CB7CC4"/>
    <w:rsid w:val="00CD3934"/>
    <w:rsid w:val="00CF3AA6"/>
    <w:rsid w:val="00D0267C"/>
    <w:rsid w:val="00D07E31"/>
    <w:rsid w:val="00D16926"/>
    <w:rsid w:val="00D31021"/>
    <w:rsid w:val="00D4134A"/>
    <w:rsid w:val="00D45CBC"/>
    <w:rsid w:val="00D63765"/>
    <w:rsid w:val="00D63CFC"/>
    <w:rsid w:val="00D6690A"/>
    <w:rsid w:val="00D713D5"/>
    <w:rsid w:val="00D77EBE"/>
    <w:rsid w:val="00D8551B"/>
    <w:rsid w:val="00DD66BB"/>
    <w:rsid w:val="00DE165E"/>
    <w:rsid w:val="00DE18C0"/>
    <w:rsid w:val="00DF38E8"/>
    <w:rsid w:val="00E00804"/>
    <w:rsid w:val="00E03985"/>
    <w:rsid w:val="00E07517"/>
    <w:rsid w:val="00E22CDF"/>
    <w:rsid w:val="00E31188"/>
    <w:rsid w:val="00E330B7"/>
    <w:rsid w:val="00E45191"/>
    <w:rsid w:val="00E47023"/>
    <w:rsid w:val="00E57495"/>
    <w:rsid w:val="00E60A75"/>
    <w:rsid w:val="00E80599"/>
    <w:rsid w:val="00E9003D"/>
    <w:rsid w:val="00EC2393"/>
    <w:rsid w:val="00ED27E9"/>
    <w:rsid w:val="00ED7CF1"/>
    <w:rsid w:val="00EE1853"/>
    <w:rsid w:val="00EE6109"/>
    <w:rsid w:val="00EE6596"/>
    <w:rsid w:val="00EF2F11"/>
    <w:rsid w:val="00F3672A"/>
    <w:rsid w:val="00F53A60"/>
    <w:rsid w:val="00F54998"/>
    <w:rsid w:val="00F57747"/>
    <w:rsid w:val="00F93256"/>
    <w:rsid w:val="00FA1FAD"/>
    <w:rsid w:val="00FA78D4"/>
    <w:rsid w:val="00FF4C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F92D48"/>
  <w15:docId w15:val="{0603330E-218D-9041-9A34-82902631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697"/>
  </w:style>
  <w:style w:type="paragraph" w:styleId="Heading1">
    <w:name w:val="heading 1"/>
    <w:basedOn w:val="Normal"/>
    <w:link w:val="Heading1Char"/>
    <w:uiPriority w:val="99"/>
    <w:qFormat/>
    <w:rsid w:val="00C24697"/>
    <w:pPr>
      <w:jc w:val="center"/>
      <w:outlineLvl w:val="0"/>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24697"/>
    <w:rPr>
      <w:b/>
      <w:sz w:val="28"/>
    </w:rPr>
  </w:style>
  <w:style w:type="paragraph" w:styleId="ListParagraph">
    <w:name w:val="List Paragraph"/>
    <w:basedOn w:val="Normal"/>
    <w:uiPriority w:val="34"/>
    <w:qFormat/>
    <w:rsid w:val="00C24697"/>
    <w:pPr>
      <w:ind w:left="720"/>
      <w:contextualSpacing/>
    </w:pPr>
  </w:style>
  <w:style w:type="paragraph" w:styleId="NormalWeb">
    <w:name w:val="Normal (Web)"/>
    <w:basedOn w:val="Normal"/>
    <w:uiPriority w:val="99"/>
    <w:unhideWhenUsed/>
    <w:rsid w:val="00C24697"/>
    <w:pPr>
      <w:spacing w:before="100" w:beforeAutospacing="1" w:after="100" w:afterAutospacing="1" w:line="240" w:lineRule="auto"/>
    </w:pPr>
    <w:rPr>
      <w:rFonts w:eastAsia="Times New Roman"/>
    </w:rPr>
  </w:style>
  <w:style w:type="table" w:styleId="TableGrid">
    <w:name w:val="Table Grid"/>
    <w:basedOn w:val="TableNormal"/>
    <w:rsid w:val="00C24697"/>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4697"/>
    <w:rPr>
      <w:color w:val="0563C1" w:themeColor="hyperlink"/>
      <w:u w:val="single"/>
    </w:rPr>
  </w:style>
  <w:style w:type="paragraph" w:styleId="Title">
    <w:name w:val="Title"/>
    <w:basedOn w:val="Normal"/>
    <w:link w:val="TitleChar"/>
    <w:uiPriority w:val="99"/>
    <w:qFormat/>
    <w:rsid w:val="00C24697"/>
    <w:pPr>
      <w:spacing w:after="0" w:line="240" w:lineRule="auto"/>
      <w:jc w:val="center"/>
    </w:pPr>
    <w:rPr>
      <w:rFonts w:ascii="Cambria" w:eastAsia="Times New Roman" w:hAnsi="Cambria"/>
      <w:b/>
      <w:bCs/>
      <w:kern w:val="28"/>
      <w:sz w:val="32"/>
      <w:szCs w:val="32"/>
    </w:rPr>
  </w:style>
  <w:style w:type="character" w:customStyle="1" w:styleId="TitleChar">
    <w:name w:val="Title Char"/>
    <w:basedOn w:val="DefaultParagraphFont"/>
    <w:link w:val="Title"/>
    <w:uiPriority w:val="99"/>
    <w:rsid w:val="00C24697"/>
    <w:rPr>
      <w:rFonts w:ascii="Cambria" w:eastAsia="Times New Roman" w:hAnsi="Cambria"/>
      <w:b/>
      <w:bCs/>
      <w:kern w:val="28"/>
      <w:sz w:val="32"/>
      <w:szCs w:val="32"/>
    </w:rPr>
  </w:style>
  <w:style w:type="paragraph" w:styleId="FootnoteText">
    <w:name w:val="footnote text"/>
    <w:basedOn w:val="Normal"/>
    <w:link w:val="FootnoteTextChar"/>
    <w:uiPriority w:val="99"/>
    <w:semiHidden/>
    <w:unhideWhenUsed/>
    <w:rsid w:val="00C24697"/>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C24697"/>
    <w:rPr>
      <w:rFonts w:eastAsia="Times New Roman"/>
      <w:sz w:val="20"/>
      <w:szCs w:val="20"/>
    </w:rPr>
  </w:style>
  <w:style w:type="character" w:styleId="FootnoteReference">
    <w:name w:val="footnote reference"/>
    <w:basedOn w:val="DefaultParagraphFont"/>
    <w:uiPriority w:val="99"/>
    <w:semiHidden/>
    <w:unhideWhenUsed/>
    <w:rsid w:val="00C24697"/>
    <w:rPr>
      <w:vertAlign w:val="superscript"/>
    </w:rPr>
  </w:style>
  <w:style w:type="paragraph" w:styleId="Revision">
    <w:name w:val="Revision"/>
    <w:hidden/>
    <w:uiPriority w:val="99"/>
    <w:semiHidden/>
    <w:rsid w:val="00112906"/>
    <w:pPr>
      <w:spacing w:after="0" w:line="240" w:lineRule="auto"/>
    </w:pPr>
  </w:style>
  <w:style w:type="character" w:styleId="CommentReference">
    <w:name w:val="annotation reference"/>
    <w:basedOn w:val="DefaultParagraphFont"/>
    <w:uiPriority w:val="99"/>
    <w:semiHidden/>
    <w:unhideWhenUsed/>
    <w:rsid w:val="006B21C5"/>
    <w:rPr>
      <w:sz w:val="16"/>
      <w:szCs w:val="16"/>
    </w:rPr>
  </w:style>
  <w:style w:type="paragraph" w:styleId="CommentText">
    <w:name w:val="annotation text"/>
    <w:basedOn w:val="Normal"/>
    <w:link w:val="CommentTextChar"/>
    <w:uiPriority w:val="99"/>
    <w:unhideWhenUsed/>
    <w:rsid w:val="006B21C5"/>
    <w:pPr>
      <w:spacing w:line="240" w:lineRule="auto"/>
    </w:pPr>
    <w:rPr>
      <w:sz w:val="20"/>
      <w:szCs w:val="20"/>
    </w:rPr>
  </w:style>
  <w:style w:type="character" w:customStyle="1" w:styleId="CommentTextChar">
    <w:name w:val="Comment Text Char"/>
    <w:basedOn w:val="DefaultParagraphFont"/>
    <w:link w:val="CommentText"/>
    <w:uiPriority w:val="99"/>
    <w:rsid w:val="006B21C5"/>
    <w:rPr>
      <w:sz w:val="20"/>
      <w:szCs w:val="20"/>
    </w:rPr>
  </w:style>
  <w:style w:type="paragraph" w:styleId="CommentSubject">
    <w:name w:val="annotation subject"/>
    <w:basedOn w:val="CommentText"/>
    <w:next w:val="CommentText"/>
    <w:link w:val="CommentSubjectChar"/>
    <w:uiPriority w:val="99"/>
    <w:semiHidden/>
    <w:unhideWhenUsed/>
    <w:rsid w:val="006B21C5"/>
    <w:rPr>
      <w:b/>
      <w:bCs/>
    </w:rPr>
  </w:style>
  <w:style w:type="character" w:customStyle="1" w:styleId="CommentSubjectChar">
    <w:name w:val="Comment Subject Char"/>
    <w:basedOn w:val="CommentTextChar"/>
    <w:link w:val="CommentSubject"/>
    <w:uiPriority w:val="99"/>
    <w:semiHidden/>
    <w:rsid w:val="006B21C5"/>
    <w:rPr>
      <w:b/>
      <w:bCs/>
      <w:sz w:val="20"/>
      <w:szCs w:val="20"/>
    </w:rPr>
  </w:style>
  <w:style w:type="character" w:styleId="UnresolvedMention">
    <w:name w:val="Unresolved Mention"/>
    <w:basedOn w:val="DefaultParagraphFont"/>
    <w:uiPriority w:val="99"/>
    <w:semiHidden/>
    <w:unhideWhenUsed/>
    <w:rsid w:val="004E5DF7"/>
    <w:rPr>
      <w:color w:val="605E5C"/>
      <w:shd w:val="clear" w:color="auto" w:fill="E1DFDD"/>
    </w:rPr>
  </w:style>
  <w:style w:type="character" w:styleId="FollowedHyperlink">
    <w:name w:val="FollowedHyperlink"/>
    <w:basedOn w:val="DefaultParagraphFont"/>
    <w:uiPriority w:val="99"/>
    <w:semiHidden/>
    <w:unhideWhenUsed/>
    <w:rsid w:val="006511AB"/>
    <w:rPr>
      <w:color w:val="954F72" w:themeColor="followedHyperlink"/>
      <w:u w:val="single"/>
    </w:rPr>
  </w:style>
  <w:style w:type="paragraph" w:styleId="BalloonText">
    <w:name w:val="Balloon Text"/>
    <w:basedOn w:val="Normal"/>
    <w:link w:val="BalloonTextChar"/>
    <w:uiPriority w:val="99"/>
    <w:semiHidden/>
    <w:unhideWhenUsed/>
    <w:rsid w:val="00D713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13D5"/>
    <w:rPr>
      <w:rFonts w:ascii="Segoe UI" w:hAnsi="Segoe UI" w:cs="Segoe UI"/>
      <w:sz w:val="18"/>
      <w:szCs w:val="18"/>
    </w:rPr>
  </w:style>
  <w:style w:type="character" w:styleId="Emphasis">
    <w:name w:val="Emphasis"/>
    <w:basedOn w:val="DefaultParagraphFont"/>
    <w:uiPriority w:val="20"/>
    <w:qFormat/>
    <w:rsid w:val="00BA6EC7"/>
    <w:rPr>
      <w:i/>
      <w:iCs/>
    </w:rPr>
  </w:style>
  <w:style w:type="paragraph" w:styleId="Header">
    <w:name w:val="header"/>
    <w:basedOn w:val="Normal"/>
    <w:link w:val="HeaderChar"/>
    <w:uiPriority w:val="99"/>
    <w:unhideWhenUsed/>
    <w:rsid w:val="006D7D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7D88"/>
  </w:style>
  <w:style w:type="paragraph" w:styleId="Footer">
    <w:name w:val="footer"/>
    <w:basedOn w:val="Normal"/>
    <w:link w:val="FooterChar"/>
    <w:uiPriority w:val="99"/>
    <w:unhideWhenUsed/>
    <w:rsid w:val="006D7D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7D88"/>
  </w:style>
  <w:style w:type="paragraph" w:styleId="BodyText">
    <w:name w:val="Body Text"/>
    <w:basedOn w:val="Normal"/>
    <w:link w:val="BodyTextChar"/>
    <w:uiPriority w:val="1"/>
    <w:qFormat/>
    <w:rsid w:val="00EE6596"/>
    <w:pPr>
      <w:spacing w:after="120" w:line="240" w:lineRule="auto"/>
    </w:pPr>
    <w:rPr>
      <w:rFonts w:eastAsia="Times New Roman"/>
    </w:rPr>
  </w:style>
  <w:style w:type="character" w:customStyle="1" w:styleId="BodyTextChar">
    <w:name w:val="Body Text Char"/>
    <w:basedOn w:val="DefaultParagraphFont"/>
    <w:link w:val="BodyText"/>
    <w:uiPriority w:val="1"/>
    <w:rsid w:val="00EE6596"/>
    <w:rPr>
      <w:rFonts w:eastAsia="Times New Roman"/>
    </w:rPr>
  </w:style>
  <w:style w:type="character" w:styleId="PageNumber">
    <w:name w:val="page number"/>
    <w:basedOn w:val="DefaultParagraphFont"/>
    <w:uiPriority w:val="99"/>
    <w:semiHidden/>
    <w:unhideWhenUsed/>
    <w:rsid w:val="007059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604743">
      <w:bodyDiv w:val="1"/>
      <w:marLeft w:val="0"/>
      <w:marRight w:val="0"/>
      <w:marTop w:val="0"/>
      <w:marBottom w:val="0"/>
      <w:divBdr>
        <w:top w:val="none" w:sz="0" w:space="0" w:color="auto"/>
        <w:left w:val="none" w:sz="0" w:space="0" w:color="auto"/>
        <w:bottom w:val="none" w:sz="0" w:space="0" w:color="auto"/>
        <w:right w:val="none" w:sz="0" w:space="0" w:color="auto"/>
      </w:divBdr>
    </w:div>
    <w:div w:id="217280222">
      <w:bodyDiv w:val="1"/>
      <w:marLeft w:val="0"/>
      <w:marRight w:val="0"/>
      <w:marTop w:val="0"/>
      <w:marBottom w:val="0"/>
      <w:divBdr>
        <w:top w:val="none" w:sz="0" w:space="0" w:color="auto"/>
        <w:left w:val="none" w:sz="0" w:space="0" w:color="auto"/>
        <w:bottom w:val="none" w:sz="0" w:space="0" w:color="auto"/>
        <w:right w:val="none" w:sz="0" w:space="0" w:color="auto"/>
      </w:divBdr>
    </w:div>
    <w:div w:id="245846212">
      <w:bodyDiv w:val="1"/>
      <w:marLeft w:val="0"/>
      <w:marRight w:val="0"/>
      <w:marTop w:val="0"/>
      <w:marBottom w:val="0"/>
      <w:divBdr>
        <w:top w:val="none" w:sz="0" w:space="0" w:color="auto"/>
        <w:left w:val="none" w:sz="0" w:space="0" w:color="auto"/>
        <w:bottom w:val="none" w:sz="0" w:space="0" w:color="auto"/>
        <w:right w:val="none" w:sz="0" w:space="0" w:color="auto"/>
      </w:divBdr>
    </w:div>
    <w:div w:id="734205209">
      <w:bodyDiv w:val="1"/>
      <w:marLeft w:val="0"/>
      <w:marRight w:val="0"/>
      <w:marTop w:val="0"/>
      <w:marBottom w:val="0"/>
      <w:divBdr>
        <w:top w:val="none" w:sz="0" w:space="0" w:color="auto"/>
        <w:left w:val="none" w:sz="0" w:space="0" w:color="auto"/>
        <w:bottom w:val="none" w:sz="0" w:space="0" w:color="auto"/>
        <w:right w:val="none" w:sz="0" w:space="0" w:color="auto"/>
      </w:divBdr>
    </w:div>
    <w:div w:id="932905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ournals.sagepub.com/doi/full/10.1177/00317217221082804" TargetMode="External"/><Relationship Id="rId21" Type="http://schemas.openxmlformats.org/officeDocument/2006/relationships/hyperlink" Target="https://doi.org/10.2304/ciec.2007.8.2.98" TargetMode="External"/><Relationship Id="rId42" Type="http://schemas.openxmlformats.org/officeDocument/2006/relationships/hyperlink" Target="https://doi.org/10.1080/13613324.2017.1382465" TargetMode="External"/><Relationship Id="rId47" Type="http://schemas.openxmlformats.org/officeDocument/2006/relationships/hyperlink" Target="https://www.brookings.edu/articles/equity-in-mixed-delivery-prekindergarten-systems-requires-new-investments-and-new-thinking/" TargetMode="External"/><Relationship Id="rId63" Type="http://schemas.openxmlformats.org/officeDocument/2006/relationships/hyperlink" Target="https://doi.org/10.1002/sop2.36" TargetMode="External"/><Relationship Id="rId6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doi.org/10.1007/s11077-021-09420-8" TargetMode="External"/><Relationship Id="rId29" Type="http://schemas.openxmlformats.org/officeDocument/2006/relationships/hyperlink" Target="https://www.acf.hhs.gov/sites/default/files/documents/opre/opre-tools-and-strategies-july2024.pdf" TargetMode="External"/><Relationship Id="rId11" Type="http://schemas.openxmlformats.org/officeDocument/2006/relationships/hyperlink" Target="http://dx.doi.org/10.1162/EDFP_a_00096" TargetMode="External"/><Relationship Id="rId24" Type="http://schemas.openxmlformats.org/officeDocument/2006/relationships/hyperlink" Target="https://doi.org/10.1177/1476718X19885993" TargetMode="External"/><Relationship Id="rId32" Type="http://schemas.openxmlformats.org/officeDocument/2006/relationships/hyperlink" Target="https://www.sciencedirect.com/science/article/pii/S0190740920305405" TargetMode="External"/><Relationship Id="rId37" Type="http://schemas.openxmlformats.org/officeDocument/2006/relationships/hyperlink" Target="https://books.google.com/books?hl=en&amp;lr=&amp;id=8S5bDwAAQBAJ&amp;oi=fnd&amp;pg=PA134&amp;dq=chandra+ghosh+ippen+handbook+of+attachment&amp;ots=oQweb4XW-x&amp;sig=Gbu5mgw36bVKygD3s48PGMoyTpk" TargetMode="External"/><Relationship Id="rId40" Type="http://schemas.openxmlformats.org/officeDocument/2006/relationships/hyperlink" Target="http://dx.doi.org/10.1080/03004430.2017.1359582" TargetMode="External"/><Relationship Id="rId45" Type="http://schemas.openxmlformats.org/officeDocument/2006/relationships/hyperlink" Target="https://doi.org/10.1111%2Fj.1467-8624.2010.01563.x" TargetMode="External"/><Relationship Id="rId53" Type="http://schemas.openxmlformats.org/officeDocument/2006/relationships/hyperlink" Target="https://doi.org/10.1016/j.ecresq.2014.04.002" TargetMode="External"/><Relationship Id="rId58" Type="http://schemas.openxmlformats.org/officeDocument/2006/relationships/hyperlink" Target="https://www.researchgate.net/publication/323235057_Educator_Expectations_in_Full-Day_Kindergarten_Comparing_the_Factors_That_Contribute_to_the_Formation_of_Early_Childhood_Educator_and_Teacher_Expectations" TargetMode="External"/><Relationship Id="rId66" Type="http://schemas.openxmlformats.org/officeDocument/2006/relationships/footer" Target="footer2.xml"/><Relationship Id="rId5" Type="http://schemas.openxmlformats.org/officeDocument/2006/relationships/webSettings" Target="webSettings.xml"/><Relationship Id="rId61" Type="http://schemas.openxmlformats.org/officeDocument/2006/relationships/hyperlink" Target="doi:10.1177/2332858418757735" TargetMode="External"/><Relationship Id="rId19" Type="http://schemas.openxmlformats.org/officeDocument/2006/relationships/hyperlink" Target="https://pn3policy.org/pn-3-state-policy-roadmap-2023/" TargetMode="External"/><Relationship Id="rId14" Type="http://schemas.openxmlformats.org/officeDocument/2006/relationships/hyperlink" Target="https://developingchild.harvard.edu/resources/the-science-of-early-childhood-development-closing-the-gap-between-what-we-know-and-what-we-do/" TargetMode="External"/><Relationship Id="rId22" Type="http://schemas.openxmlformats.org/officeDocument/2006/relationships/hyperlink" Target="https://doi.org/10.1111/psj.12381" TargetMode="External"/><Relationship Id="rId27" Type="http://schemas.openxmlformats.org/officeDocument/2006/relationships/hyperlink" Target="https://doi.org/10.1016/j.ecresq.2021.07.008" TargetMode="External"/><Relationship Id="rId30" Type="http://schemas.openxmlformats.org/officeDocument/2006/relationships/hyperlink" Target="https://mphi.org/wp-content/uploads/2022/05/Considerations-for-Conducting-Evaluation-Using-a-Culturally-Responsive-and-Racial-Equity-Lens.pdf" TargetMode="External"/><Relationship Id="rId35" Type="http://schemas.openxmlformats.org/officeDocument/2006/relationships/hyperlink" Target="https://www.urban.org/sites/default/files/publication/104777/assessing-child-care-subsidies-through-an-equity-lens.pdf" TargetMode="External"/><Relationship Id="rId43" Type="http://schemas.openxmlformats.org/officeDocument/2006/relationships/hyperlink" Target="https://bipartisanpolicy.org/download/?file=/wp-content/uploads/2022/11/BPC_ECI_Cost-Model-Explainer_RV7.pdf" TargetMode="External"/><Relationship Id="rId48" Type="http://schemas.openxmlformats.org/officeDocument/2006/relationships/hyperlink" Target="https://doi.org/10.1111/gove.12677" TargetMode="External"/><Relationship Id="rId56" Type="http://schemas.openxmlformats.org/officeDocument/2006/relationships/hyperlink" Target="doi:10.1177/1463949115616326" TargetMode="External"/><Relationship Id="rId64" Type="http://schemas.openxmlformats.org/officeDocument/2006/relationships/hyperlink" Target="https://bipartisanpolicy.org/download/?file=/wp-content/uploads/2021/06/6.3_Cohesive-Vision-Paper-Final-Design_Kathlyn-1.pdf" TargetMode="External"/><Relationship Id="rId69" Type="http://schemas.openxmlformats.org/officeDocument/2006/relationships/customXml" Target="../customXml/item2.xml"/><Relationship Id="rId8" Type="http://schemas.openxmlformats.org/officeDocument/2006/relationships/image" Target="media/image1.png"/><Relationship Id="rId51" Type="http://schemas.openxmlformats.org/officeDocument/2006/relationships/hyperlink" Target="https://doi.org/10.1080/09575146.2016.1220925" TargetMode="External"/><Relationship Id="rId3" Type="http://schemas.openxmlformats.org/officeDocument/2006/relationships/styles" Target="styles.xml"/><Relationship Id="rId12" Type="http://schemas.openxmlformats.org/officeDocument/2006/relationships/hyperlink" Target="https://www.acf.hhs.gov/sites/default/files/documents/opre/cceepra_access_guidebook_final_213_b508.pdf" TargetMode="External"/><Relationship Id="rId17" Type="http://schemas.openxmlformats.org/officeDocument/2006/relationships/hyperlink" Target="https://www.newamerica.org/in-depth/care-report/policy-recommendations-dual-anguage-learners/" TargetMode="External"/><Relationship Id="rId25" Type="http://schemas.openxmlformats.org/officeDocument/2006/relationships/hyperlink" Target="https://doi.org/10.1111/nyas.13720" TargetMode="External"/><Relationship Id="rId33" Type="http://schemas.openxmlformats.org/officeDocument/2006/relationships/hyperlink" Target="https://developingchild.harvard.edu/resources/early-childhood-program-evaluations-a-decision-makers-guide/" TargetMode="External"/><Relationship Id="rId38" Type="http://schemas.openxmlformats.org/officeDocument/2006/relationships/hyperlink" Target="https://doi.org/10.1080/03004430.2016.1223065" TargetMode="External"/><Relationship Id="rId46" Type="http://schemas.openxmlformats.org/officeDocument/2006/relationships/hyperlink" Target="https://home.treasury.gov/system/files/136/The-Economics-of-Childcare-Supply-09-14-final.pdf" TargetMode="External"/><Relationship Id="rId59" Type="http://schemas.openxmlformats.org/officeDocument/2006/relationships/hyperlink" Target="http://dx.doi.org/10.1287/orsc.1050.0133" TargetMode="External"/><Relationship Id="rId67" Type="http://schemas.openxmlformats.org/officeDocument/2006/relationships/fontTable" Target="fontTable.xml"/><Relationship Id="rId20" Type="http://schemas.openxmlformats.org/officeDocument/2006/relationships/hyperlink" Target="https://www.urban.org/sites/default/files/publication/99293/evidence-based_policymaking_at_the_state_level.pdf" TargetMode="External"/><Relationship Id="rId41" Type="http://schemas.openxmlformats.org/officeDocument/2006/relationships/hyperlink" Target="https://doi.org/10.3102/0091732X18759550" TargetMode="External"/><Relationship Id="rId54" Type="http://schemas.openxmlformats.org/officeDocument/2006/relationships/hyperlink" Target="doi:10.3102/0013189X16632191" TargetMode="External"/><Relationship Id="rId62" Type="http://schemas.openxmlformats.org/officeDocument/2006/relationships/hyperlink" Target="https://earlysuccess.org/wp-content/uploads/2020/09/AllianceforEarlySuccessRoadmap20200916.pdf" TargetMode="External"/><Relationship Id="rId7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brookings.edu/wp-content/uploads/2017/04/consensus-statement_final.pdf" TargetMode="External"/><Relationship Id="rId23" Type="http://schemas.openxmlformats.org/officeDocument/2006/relationships/hyperlink" Target="https://doi.org/10.1177/0952076718775791" TargetMode="External"/><Relationship Id="rId28" Type="http://schemas.openxmlformats.org/officeDocument/2006/relationships/hyperlink" Target="https://www.nber.org/papers/w28268" TargetMode="External"/><Relationship Id="rId36" Type="http://schemas.openxmlformats.org/officeDocument/2006/relationships/hyperlink" Target="https://doi.org/10.1080/02568543.2021.1951403" TargetMode="External"/><Relationship Id="rId49" Type="http://schemas.openxmlformats.org/officeDocument/2006/relationships/hyperlink" Target="https://doi.org/10.3102/01623737221093382" TargetMode="External"/><Relationship Id="rId57" Type="http://schemas.openxmlformats.org/officeDocument/2006/relationships/hyperlink" Target="https://doi.org/10.1177/1476718X14555704" TargetMode="External"/><Relationship Id="rId10" Type="http://schemas.openxmlformats.org/officeDocument/2006/relationships/hyperlink" Target="https://harvardcenter.wpenginepowered.com/wp-content/uploads/2016/05/From_Best_Practices_to_Breakthrough_Impacts-4.pdf" TargetMode="External"/><Relationship Id="rId31" Type="http://schemas.openxmlformats.org/officeDocument/2006/relationships/hyperlink" Target="https://www.gao.gov/assets/gao-17-671t.pdf" TargetMode="External"/><Relationship Id="rId44" Type="http://schemas.openxmlformats.org/officeDocument/2006/relationships/hyperlink" Target="https://www.nber.org/system/files/working_papers/w30140/w30140.pdf" TargetMode="External"/><Relationship Id="rId52" Type="http://schemas.openxmlformats.org/officeDocument/2006/relationships/hyperlink" Target="https://doi.org/10.1177/0895904810387415" TargetMode="External"/><Relationship Id="rId60" Type="http://schemas.openxmlformats.org/officeDocument/2006/relationships/hyperlink" Target="https://www.nais.org/learn/independent-ideas/february-2021/taking-the-long-view-to-eliminate-systemic-racism-a-systems-thinking-approach/"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ECPolicy.org" TargetMode="External"/><Relationship Id="rId13" Type="http://schemas.openxmlformats.org/officeDocument/2006/relationships/hyperlink" Target="https://www.nap.edu/read/9745/chapter/4" TargetMode="External"/><Relationship Id="rId18" Type="http://schemas.openxmlformats.org/officeDocument/2006/relationships/hyperlink" Target="https://doi.org/10.1186/s40723-019-0066-5" TargetMode="External"/><Relationship Id="rId39" Type="http://schemas.openxmlformats.org/officeDocument/2006/relationships/hyperlink" Target="https://doi.org/10.1111/soc4.12696" TargetMode="External"/><Relationship Id="rId34" Type="http://schemas.openxmlformats.org/officeDocument/2006/relationships/hyperlink" Target="https://doi.org/10.1177/135638909900500408" TargetMode="External"/><Relationship Id="rId50" Type="http://schemas.openxmlformats.org/officeDocument/2006/relationships/hyperlink" Target="https://doi.org/10.3102/0002831216646868" TargetMode="External"/><Relationship Id="rId55" Type="http://schemas.openxmlformats.org/officeDocument/2006/relationships/hyperlink" Target="doi:10.3102/000283121880415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137D8161-920C-4B65-9C6D-7542CB98DF29}">
  <ds:schemaRefs>
    <ds:schemaRef ds:uri="http://schemas.openxmlformats.org/officeDocument/2006/bibliography"/>
  </ds:schemaRefs>
</ds:datastoreItem>
</file>

<file path=customXml/itemProps2.xml><?xml version="1.0" encoding="utf-8"?>
<ds:datastoreItem xmlns:ds="http://schemas.openxmlformats.org/officeDocument/2006/customXml" ds:itemID="{EE7CBE14-9DE4-4F6C-9AC7-02C623086D23}"/>
</file>

<file path=customXml/itemProps3.xml><?xml version="1.0" encoding="utf-8"?>
<ds:datastoreItem xmlns:ds="http://schemas.openxmlformats.org/officeDocument/2006/customXml" ds:itemID="{7D042BBC-537F-4B3F-BB2F-520CC69FCE95}"/>
</file>

<file path=customXml/itemProps4.xml><?xml version="1.0" encoding="utf-8"?>
<ds:datastoreItem xmlns:ds="http://schemas.openxmlformats.org/officeDocument/2006/customXml" ds:itemID="{6C59CA3E-7C35-4A08-A06F-7DB5D3C6793A}"/>
</file>

<file path=docProps/app.xml><?xml version="1.0" encoding="utf-8"?>
<Properties xmlns="http://schemas.openxmlformats.org/officeDocument/2006/extended-properties" xmlns:vt="http://schemas.openxmlformats.org/officeDocument/2006/docPropsVTypes">
  <Template>Normal.dotm</Template>
  <TotalTime>1</TotalTime>
  <Pages>26</Pages>
  <Words>9088</Words>
  <Characters>51807</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hdlocaladmin</dc:creator>
  <cp:keywords/>
  <dc:description/>
  <cp:lastModifiedBy>sme2161</cp:lastModifiedBy>
  <cp:revision>4</cp:revision>
  <dcterms:created xsi:type="dcterms:W3CDTF">2025-06-19T18:56:00Z</dcterms:created>
  <dcterms:modified xsi:type="dcterms:W3CDTF">2025-06-19T18:58:00Z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