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BCC4A" w14:textId="7B30F3D4" w:rsidR="006A104F" w:rsidRPr="00A02039" w:rsidRDefault="006A104F" w:rsidP="006A104F">
      <w:pPr>
        <w:spacing w:after="150" w:line="240" w:lineRule="auto"/>
        <w:ind w:right="660"/>
        <w:rPr>
          <w:rFonts w:eastAsia="Times New Roman"/>
          <w:b/>
          <w:i/>
          <w:color w:val="000000"/>
          <w:spacing w:val="3"/>
          <w:sz w:val="28"/>
          <w:szCs w:val="28"/>
          <w:u w:val="single"/>
        </w:rPr>
      </w:pPr>
      <w:r w:rsidRPr="0014089A">
        <w:rPr>
          <w:b/>
          <w:i/>
          <w:noProof/>
          <w:sz w:val="28"/>
          <w:szCs w:val="28"/>
        </w:rPr>
        <w:drawing>
          <wp:anchor distT="0" distB="0" distL="114300" distR="114300" simplePos="0" relativeHeight="251659264" behindDoc="0" locked="0" layoutInCell="1" allowOverlap="1" wp14:anchorId="75A08D38" wp14:editId="2B569D2C">
            <wp:simplePos x="0" y="0"/>
            <wp:positionH relativeFrom="column">
              <wp:posOffset>0</wp:posOffset>
            </wp:positionH>
            <wp:positionV relativeFrom="paragraph">
              <wp:posOffset>0</wp:posOffset>
            </wp:positionV>
            <wp:extent cx="571500" cy="708660"/>
            <wp:effectExtent l="0" t="0" r="12700" b="2540"/>
            <wp:wrapThrough wrapText="bothSides">
              <wp:wrapPolygon edited="0">
                <wp:start x="0" y="0"/>
                <wp:lineTo x="0" y="20903"/>
                <wp:lineTo x="21120" y="20903"/>
                <wp:lineTo x="2112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20-08-04 at 12.25.12 P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1500" cy="708660"/>
                    </a:xfrm>
                    <a:prstGeom prst="rect">
                      <a:avLst/>
                    </a:prstGeom>
                  </pic:spPr>
                </pic:pic>
              </a:graphicData>
            </a:graphic>
            <wp14:sizeRelH relativeFrom="page">
              <wp14:pctWidth>0</wp14:pctWidth>
            </wp14:sizeRelH>
            <wp14:sizeRelV relativeFrom="page">
              <wp14:pctHeight>0</wp14:pctHeight>
            </wp14:sizeRelV>
          </wp:anchor>
        </w:drawing>
      </w:r>
      <w:r w:rsidRPr="0014089A">
        <w:rPr>
          <w:rFonts w:eastAsia="Times New Roman"/>
          <w:b/>
          <w:i/>
          <w:color w:val="000000"/>
          <w:spacing w:val="3"/>
          <w:sz w:val="28"/>
          <w:szCs w:val="28"/>
        </w:rPr>
        <w:t xml:space="preserve">       </w:t>
      </w:r>
      <w:r w:rsidRPr="00A02039">
        <w:rPr>
          <w:rFonts w:eastAsia="Times New Roman"/>
          <w:b/>
          <w:i/>
          <w:color w:val="000000"/>
          <w:spacing w:val="3"/>
          <w:sz w:val="28"/>
          <w:szCs w:val="28"/>
          <w:u w:val="single"/>
        </w:rPr>
        <w:t>Early Childhood Policy In Institutions of Higher Education</w:t>
      </w:r>
    </w:p>
    <w:p w14:paraId="50984C62" w14:textId="261F922F" w:rsidR="006A104F" w:rsidRPr="00F05B4C" w:rsidRDefault="006A104F" w:rsidP="00793621">
      <w:pPr>
        <w:spacing w:before="120" w:after="0" w:line="240" w:lineRule="auto"/>
        <w:ind w:right="662"/>
        <w:jc w:val="right"/>
        <w:rPr>
          <w:rFonts w:eastAsia="Times New Roman"/>
          <w:i/>
          <w:color w:val="000000"/>
          <w:spacing w:val="3"/>
          <w:sz w:val="22"/>
          <w:szCs w:val="22"/>
        </w:rPr>
      </w:pPr>
      <w:r>
        <w:rPr>
          <w:rFonts w:eastAsia="Times New Roman"/>
          <w:i/>
          <w:color w:val="000000"/>
          <w:spacing w:val="3"/>
          <w:sz w:val="22"/>
          <w:szCs w:val="22"/>
        </w:rPr>
        <w:t xml:space="preserve">                                          </w:t>
      </w:r>
      <w:r w:rsidR="00BC5AD4" w:rsidRPr="007B18E4">
        <w:rPr>
          <w:rFonts w:eastAsia="Times New Roman"/>
          <w:i/>
          <w:color w:val="000000"/>
          <w:spacing w:val="3"/>
          <w:sz w:val="22"/>
          <w:szCs w:val="22"/>
        </w:rPr>
        <w:t>An Initiative Funded by the Heis</w:t>
      </w:r>
      <w:r w:rsidR="00BC5AD4">
        <w:rPr>
          <w:rFonts w:eastAsia="Times New Roman"/>
          <w:i/>
          <w:color w:val="000000"/>
          <w:spacing w:val="3"/>
          <w:sz w:val="22"/>
          <w:szCs w:val="22"/>
        </w:rPr>
        <w:t xml:space="preserve">ing-Simons Foundation, the </w:t>
      </w:r>
      <w:r w:rsidR="00BC5AD4" w:rsidRPr="007B18E4">
        <w:rPr>
          <w:rFonts w:eastAsia="Times New Roman"/>
          <w:i/>
          <w:color w:val="000000"/>
          <w:spacing w:val="3"/>
          <w:sz w:val="22"/>
          <w:szCs w:val="22"/>
        </w:rPr>
        <w:t>Buffe</w:t>
      </w:r>
      <w:r w:rsidR="00BC5AD4">
        <w:rPr>
          <w:rFonts w:eastAsia="Times New Roman"/>
          <w:i/>
          <w:color w:val="000000"/>
          <w:spacing w:val="3"/>
          <w:sz w:val="22"/>
          <w:szCs w:val="22"/>
        </w:rPr>
        <w:t xml:space="preserve">tt </w:t>
      </w:r>
      <w:r w:rsidR="00BC5AD4" w:rsidRPr="007B18E4">
        <w:rPr>
          <w:rFonts w:eastAsia="Times New Roman"/>
          <w:i/>
          <w:color w:val="000000"/>
          <w:spacing w:val="3"/>
          <w:sz w:val="22"/>
          <w:szCs w:val="22"/>
        </w:rPr>
        <w:t>Early Childhood Fund</w:t>
      </w:r>
      <w:r w:rsidR="00BC5AD4">
        <w:rPr>
          <w:rFonts w:eastAsia="Times New Roman"/>
          <w:i/>
          <w:color w:val="000000"/>
          <w:spacing w:val="3"/>
          <w:sz w:val="22"/>
          <w:szCs w:val="22"/>
        </w:rPr>
        <w:t xml:space="preserve"> and the Bezos Family Foundation</w:t>
      </w:r>
      <w:r>
        <w:rPr>
          <w:rFonts w:eastAsia="Times New Roman"/>
          <w:i/>
          <w:color w:val="000000"/>
          <w:spacing w:val="3"/>
          <w:sz w:val="22"/>
          <w:szCs w:val="22"/>
        </w:rPr>
        <w:t xml:space="preserve"> </w:t>
      </w:r>
    </w:p>
    <w:p w14:paraId="7DB72AD5" w14:textId="77777777" w:rsidR="006A104F" w:rsidRDefault="006A104F" w:rsidP="00793621">
      <w:pPr>
        <w:spacing w:after="150" w:line="240" w:lineRule="auto"/>
        <w:ind w:right="660"/>
        <w:jc w:val="right"/>
        <w:rPr>
          <w:rFonts w:eastAsia="Times New Roman"/>
          <w:color w:val="000000"/>
          <w:spacing w:val="3"/>
        </w:rPr>
      </w:pPr>
    </w:p>
    <w:p w14:paraId="74DE9A60" w14:textId="1CDFB7B7" w:rsidR="00E446B1" w:rsidRPr="000E5B2D" w:rsidRDefault="00E446B1" w:rsidP="00E446B1">
      <w:pPr>
        <w:spacing w:after="150" w:line="240" w:lineRule="auto"/>
        <w:ind w:right="660"/>
        <w:jc w:val="both"/>
        <w:rPr>
          <w:rStyle w:val="Hyperlink"/>
          <w:rFonts w:eastAsia="Times New Roman"/>
          <w:color w:val="000000"/>
          <w:spacing w:val="3"/>
          <w:u w:val="none"/>
        </w:rPr>
      </w:pPr>
      <w:r w:rsidRPr="000E5B2D">
        <w:rPr>
          <w:rFonts w:eastAsia="Times New Roman"/>
          <w:color w:val="000000"/>
          <w:spacing w:val="3"/>
        </w:rPr>
        <w:t>Created as a prototypical syllabus by the Early Childhood Policy in Institutions of Higher Education (ECPIHE) initiative, this document has been modified by (</w:t>
      </w:r>
      <w:r w:rsidRPr="000E5B2D">
        <w:rPr>
          <w:rFonts w:eastAsia="Times New Roman"/>
          <w:i/>
          <w:color w:val="000000"/>
          <w:spacing w:val="3"/>
        </w:rPr>
        <w:t>insert university name)</w:t>
      </w:r>
      <w:r w:rsidRPr="000E5B2D">
        <w:rPr>
          <w:rFonts w:eastAsia="Times New Roman"/>
          <w:color w:val="000000"/>
          <w:spacing w:val="3"/>
        </w:rPr>
        <w:t xml:space="preserve"> for use in its </w:t>
      </w:r>
      <w:r w:rsidRPr="000E5B2D">
        <w:rPr>
          <w:rFonts w:eastAsia="Times New Roman"/>
          <w:i/>
          <w:color w:val="000000"/>
          <w:spacing w:val="3"/>
        </w:rPr>
        <w:t>(insert program name)</w:t>
      </w:r>
      <w:r w:rsidRPr="000E5B2D">
        <w:rPr>
          <w:rFonts w:eastAsia="Times New Roman"/>
          <w:color w:val="000000"/>
          <w:spacing w:val="3"/>
        </w:rPr>
        <w:t>. This document supports ECPIHE’s foundational intent to create and support a cadre of scholars who address early childhood policy. Moreover, it acknowledges ECPIHE’s purposeful creation of comprehensive and adaptive materials that are designed to be modified so that they reflect the instructional goals and needs of diverse contexts and users. This document represents the second edition of this syllabus, originally prepared in 2020 and updated in 202</w:t>
      </w:r>
      <w:r w:rsidR="00574395">
        <w:rPr>
          <w:rFonts w:eastAsia="Times New Roman"/>
          <w:color w:val="000000"/>
          <w:spacing w:val="3"/>
        </w:rPr>
        <w:t>5</w:t>
      </w:r>
      <w:r w:rsidRPr="000E5B2D">
        <w:rPr>
          <w:rFonts w:eastAsia="Times New Roman"/>
          <w:color w:val="000000"/>
          <w:spacing w:val="3"/>
        </w:rPr>
        <w:t xml:space="preserve">. For more information about ECPIHE and/or to learn about additional coursework related to the initiative, please visit </w:t>
      </w:r>
      <w:hyperlink r:id="rId9" w:history="1">
        <w:r w:rsidRPr="000E5B2D">
          <w:rPr>
            <w:rStyle w:val="Hyperlink"/>
            <w:rFonts w:eastAsia="Times New Roman"/>
            <w:spacing w:val="3"/>
          </w:rPr>
          <w:t>http://ECPolicy.org</w:t>
        </w:r>
      </w:hyperlink>
      <w:r w:rsidRPr="000E5B2D">
        <w:rPr>
          <w:rFonts w:eastAsia="Times New Roman"/>
          <w:spacing w:val="3"/>
        </w:rPr>
        <w:t>.</w:t>
      </w:r>
    </w:p>
    <w:p w14:paraId="0355C15C" w14:textId="1AD551DC" w:rsidR="0039790E" w:rsidRDefault="00E446B1" w:rsidP="00AC1117">
      <w:pPr>
        <w:pStyle w:val="Heading1"/>
        <w:spacing w:after="0"/>
        <w:ind w:right="630"/>
        <w:jc w:val="both"/>
        <w:rPr>
          <w:rFonts w:eastAsia="Times New Roman"/>
          <w:b w:val="0"/>
          <w:bCs/>
          <w:sz w:val="24"/>
        </w:rPr>
      </w:pPr>
      <w:r w:rsidRPr="00AC1117">
        <w:rPr>
          <w:rStyle w:val="Hyperlink"/>
          <w:rFonts w:eastAsia="Times New Roman"/>
          <w:b w:val="0"/>
          <w:bCs/>
          <w:color w:val="000000" w:themeColor="text1"/>
          <w:spacing w:val="3"/>
          <w:sz w:val="24"/>
          <w:u w:val="none"/>
        </w:rPr>
        <w:t xml:space="preserve">ECPIHE acknowledges and thanks the authors of the original ECPIHE syllabi and modules: Linda Espinosa, Kristie Kauerz, Helen Raikes, Aisha Ray, Adele Robinson, Catherine Scott-Little, Linda Smith, and Albert Wat. </w:t>
      </w:r>
      <w:r w:rsidRPr="00AC1117">
        <w:rPr>
          <w:rFonts w:eastAsia="Times New Roman"/>
          <w:b w:val="0"/>
          <w:bCs/>
          <w:sz w:val="24"/>
        </w:rPr>
        <w:t>Completion of this second edition was facilitated by many. In addition to acknowledging the original authors, special thanks are offered to Jerlean Daniel and Linda Espinosa for their review and thoughtful suggestions that enable the syllabi to better reflect enhanced perspectives on equity and social justice. We also extend gratitude to Nancy Close for her analytic review and incisive recommendations that focus on behavioral health and interdisciplinarity. Sharon Lynn Kagan, Kathy Thornburg, Hanna Junus, and Sarah Etzel, of the ECPIHE Core Team also contributed to the second edition.</w:t>
      </w:r>
    </w:p>
    <w:p w14:paraId="7A2D50D1" w14:textId="77777777" w:rsidR="00C9703A" w:rsidRPr="00F05B4C" w:rsidRDefault="00C9703A" w:rsidP="00C9703A">
      <w:pPr>
        <w:spacing w:after="150" w:line="240" w:lineRule="auto"/>
        <w:ind w:right="660"/>
        <w:jc w:val="both"/>
      </w:pPr>
      <w:r>
        <w:rPr>
          <w:rFonts w:eastAsia="Times New Roman"/>
          <w:color w:val="000000"/>
          <w:spacing w:val="3"/>
        </w:rPr>
        <w:t>--------------------------------------------------------------------------------------------------------</w:t>
      </w:r>
    </w:p>
    <w:p w14:paraId="40C4033C" w14:textId="77777777" w:rsidR="00E446B1" w:rsidRDefault="00E446B1" w:rsidP="00C9703A">
      <w:pPr>
        <w:pStyle w:val="Heading1"/>
        <w:spacing w:after="0"/>
        <w:jc w:val="left"/>
      </w:pPr>
    </w:p>
    <w:p w14:paraId="0BE78CDD" w14:textId="19DFFB9A" w:rsidR="0039790E" w:rsidRDefault="0039790E" w:rsidP="0039790E">
      <w:pPr>
        <w:pStyle w:val="Heading1"/>
        <w:spacing w:after="0"/>
      </w:pPr>
      <w:r>
        <w:t>COURSE SYLLABUS II</w:t>
      </w:r>
    </w:p>
    <w:p w14:paraId="4D13B4BB" w14:textId="77777777" w:rsidR="00AD5E2D" w:rsidRDefault="00AD5E2D" w:rsidP="00AD5E2D">
      <w:pPr>
        <w:spacing w:after="0"/>
        <w:contextualSpacing/>
        <w:jc w:val="center"/>
        <w:rPr>
          <w:b/>
        </w:rPr>
      </w:pPr>
    </w:p>
    <w:p w14:paraId="0809377D" w14:textId="77777777" w:rsidR="00AD5E2D" w:rsidRPr="00896A2D" w:rsidRDefault="00AD5E2D" w:rsidP="00AD5E2D">
      <w:pPr>
        <w:spacing w:after="0"/>
        <w:contextualSpacing/>
        <w:jc w:val="center"/>
        <w:rPr>
          <w:b/>
          <w:i/>
          <w:sz w:val="32"/>
          <w:szCs w:val="32"/>
        </w:rPr>
      </w:pPr>
      <w:r w:rsidRPr="00896A2D">
        <w:rPr>
          <w:b/>
          <w:i/>
          <w:sz w:val="32"/>
          <w:szCs w:val="32"/>
        </w:rPr>
        <w:t xml:space="preserve">EARLY CHILDHOOD EDUCATION AND CARE TODAY: </w:t>
      </w:r>
    </w:p>
    <w:p w14:paraId="64A269CF" w14:textId="77777777" w:rsidR="00AD5E2D" w:rsidRDefault="00AD5E2D" w:rsidP="00AD5E2D">
      <w:pPr>
        <w:spacing w:after="0"/>
        <w:contextualSpacing/>
        <w:jc w:val="center"/>
        <w:rPr>
          <w:b/>
          <w:i/>
          <w:sz w:val="32"/>
          <w:szCs w:val="32"/>
        </w:rPr>
      </w:pPr>
      <w:r w:rsidRPr="00896A2D">
        <w:rPr>
          <w:b/>
          <w:i/>
          <w:sz w:val="32"/>
          <w:szCs w:val="32"/>
        </w:rPr>
        <w:t>EXAMINING PRACTICES, POLICIES, AND KEY ISSUES</w:t>
      </w:r>
    </w:p>
    <w:p w14:paraId="59082DA5" w14:textId="77777777" w:rsidR="00CE374B" w:rsidRDefault="00CE374B" w:rsidP="00AD5E2D">
      <w:pPr>
        <w:spacing w:after="0"/>
        <w:contextualSpacing/>
        <w:jc w:val="center"/>
        <w:rPr>
          <w:b/>
          <w:i/>
          <w:sz w:val="32"/>
          <w:szCs w:val="32"/>
        </w:rPr>
      </w:pPr>
    </w:p>
    <w:p w14:paraId="151F83AF" w14:textId="00A96C44" w:rsidR="00CE374B" w:rsidRPr="00CE374B" w:rsidRDefault="00CE374B" w:rsidP="00CE374B">
      <w:pPr>
        <w:pStyle w:val="BodyText"/>
        <w:spacing w:after="0"/>
        <w:jc w:val="center"/>
        <w:outlineLvl w:val="0"/>
        <w:rPr>
          <w:b/>
          <w:i/>
          <w:sz w:val="28"/>
          <w:szCs w:val="28"/>
        </w:rPr>
      </w:pPr>
      <w:r w:rsidRPr="00202316">
        <w:rPr>
          <w:b/>
          <w:i/>
          <w:sz w:val="28"/>
          <w:szCs w:val="28"/>
        </w:rPr>
        <w:t>SECOND EDITION: SUMMER, 2025</w:t>
      </w:r>
    </w:p>
    <w:p w14:paraId="45C21B44" w14:textId="77777777" w:rsidR="00AD5E2D" w:rsidRPr="00424E53" w:rsidRDefault="00AD5E2D" w:rsidP="00AD5E2D">
      <w:pPr>
        <w:spacing w:after="0"/>
        <w:contextualSpacing/>
        <w:jc w:val="center"/>
        <w:rPr>
          <w:b/>
          <w:i/>
          <w:u w:val="single"/>
        </w:rPr>
      </w:pPr>
    </w:p>
    <w:p w14:paraId="429CDD37" w14:textId="77777777" w:rsidR="0039790E" w:rsidRDefault="0039790E" w:rsidP="0039790E">
      <w:pPr>
        <w:pStyle w:val="Title"/>
        <w:contextualSpacing/>
        <w:outlineLvl w:val="0"/>
        <w:rPr>
          <w:rFonts w:ascii="Times New Roman" w:hAnsi="Times New Roman"/>
          <w:i/>
          <w:sz w:val="24"/>
          <w:szCs w:val="24"/>
        </w:rPr>
      </w:pPr>
      <w:r w:rsidRPr="00E77320">
        <w:rPr>
          <w:rFonts w:ascii="Times New Roman" w:hAnsi="Times New Roman"/>
          <w:i/>
          <w:sz w:val="24"/>
          <w:szCs w:val="24"/>
        </w:rPr>
        <w:t xml:space="preserve">Course </w:t>
      </w:r>
      <w:r>
        <w:rPr>
          <w:rFonts w:ascii="Times New Roman" w:hAnsi="Times New Roman"/>
          <w:i/>
          <w:sz w:val="24"/>
          <w:szCs w:val="24"/>
        </w:rPr>
        <w:t>II</w:t>
      </w:r>
      <w:r w:rsidRPr="00E77320">
        <w:rPr>
          <w:rFonts w:ascii="Times New Roman" w:hAnsi="Times New Roman"/>
          <w:i/>
          <w:sz w:val="24"/>
          <w:szCs w:val="24"/>
        </w:rPr>
        <w:t xml:space="preserve"> of IV </w:t>
      </w:r>
    </w:p>
    <w:p w14:paraId="16DF54D5" w14:textId="77777777" w:rsidR="0039790E" w:rsidRDefault="0039790E" w:rsidP="0039790E">
      <w:pPr>
        <w:pStyle w:val="Title"/>
        <w:contextualSpacing/>
        <w:outlineLvl w:val="0"/>
        <w:rPr>
          <w:rFonts w:ascii="Times New Roman" w:hAnsi="Times New Roman"/>
          <w:i/>
          <w:sz w:val="24"/>
          <w:szCs w:val="24"/>
        </w:rPr>
      </w:pPr>
    </w:p>
    <w:p w14:paraId="10C63EA8" w14:textId="77777777" w:rsidR="0039790E" w:rsidRPr="00E77320" w:rsidRDefault="0039790E" w:rsidP="0039790E">
      <w:pPr>
        <w:pStyle w:val="Title"/>
        <w:contextualSpacing/>
        <w:outlineLvl w:val="0"/>
        <w:rPr>
          <w:rFonts w:ascii="Times New Roman" w:hAnsi="Times New Roman"/>
          <w:i/>
          <w:sz w:val="24"/>
          <w:szCs w:val="24"/>
        </w:rPr>
      </w:pPr>
      <w:r w:rsidRPr="00E77320">
        <w:rPr>
          <w:rFonts w:ascii="Times New Roman" w:hAnsi="Times New Roman"/>
          <w:i/>
          <w:sz w:val="24"/>
          <w:szCs w:val="24"/>
        </w:rPr>
        <w:t>Course Semester</w:t>
      </w:r>
    </w:p>
    <w:p w14:paraId="205E6D41" w14:textId="77777777" w:rsidR="0039790E" w:rsidRPr="00E77320" w:rsidRDefault="0039790E" w:rsidP="0039790E">
      <w:pPr>
        <w:spacing w:after="0"/>
        <w:contextualSpacing/>
        <w:jc w:val="center"/>
        <w:outlineLvl w:val="0"/>
        <w:rPr>
          <w:b/>
          <w:i/>
        </w:rPr>
      </w:pPr>
      <w:r w:rsidRPr="00E77320">
        <w:rPr>
          <w:b/>
          <w:i/>
        </w:rPr>
        <w:t xml:space="preserve">Course Meeting Dates, Times, and Place </w:t>
      </w:r>
    </w:p>
    <w:p w14:paraId="61920F42" w14:textId="77777777" w:rsidR="0039790E" w:rsidRPr="00E77320" w:rsidRDefault="0039790E" w:rsidP="0039790E">
      <w:pPr>
        <w:spacing w:after="0"/>
        <w:contextualSpacing/>
        <w:jc w:val="center"/>
        <w:rPr>
          <w:b/>
          <w:i/>
        </w:rPr>
      </w:pPr>
    </w:p>
    <w:p w14:paraId="3B603D1B" w14:textId="77777777" w:rsidR="0039790E" w:rsidRPr="00E77320" w:rsidRDefault="0039790E" w:rsidP="0039790E">
      <w:pPr>
        <w:spacing w:after="0"/>
        <w:contextualSpacing/>
        <w:jc w:val="center"/>
        <w:outlineLvl w:val="0"/>
        <w:rPr>
          <w:b/>
          <w:i/>
        </w:rPr>
      </w:pPr>
      <w:r w:rsidRPr="00E77320">
        <w:rPr>
          <w:b/>
          <w:i/>
        </w:rPr>
        <w:t>Professor Name</w:t>
      </w:r>
    </w:p>
    <w:p w14:paraId="73569F19" w14:textId="2CDED173" w:rsidR="0042199F" w:rsidRDefault="0042199F" w:rsidP="00AC1117">
      <w:pPr>
        <w:spacing w:after="0"/>
        <w:rPr>
          <w:b/>
          <w:i/>
          <w:sz w:val="28"/>
          <w:szCs w:val="28"/>
          <w:u w:val="single"/>
        </w:rPr>
      </w:pPr>
    </w:p>
    <w:p w14:paraId="0030252B" w14:textId="77777777" w:rsidR="0042199F" w:rsidRDefault="0042199F" w:rsidP="00AD5E2D">
      <w:pPr>
        <w:spacing w:after="0"/>
        <w:jc w:val="center"/>
        <w:rPr>
          <w:b/>
          <w:i/>
          <w:sz w:val="28"/>
          <w:szCs w:val="28"/>
          <w:u w:val="single"/>
        </w:rPr>
      </w:pPr>
    </w:p>
    <w:p w14:paraId="7BB100D8" w14:textId="63BA6135" w:rsidR="00AD5E2D" w:rsidRPr="00F50BD4" w:rsidRDefault="00AD5E2D" w:rsidP="00AD5E2D">
      <w:pPr>
        <w:spacing w:after="0"/>
        <w:jc w:val="center"/>
        <w:rPr>
          <w:b/>
          <w:i/>
          <w:sz w:val="28"/>
          <w:szCs w:val="28"/>
          <w:u w:val="single"/>
        </w:rPr>
      </w:pPr>
      <w:r w:rsidRPr="00F50BD4">
        <w:rPr>
          <w:b/>
          <w:i/>
          <w:sz w:val="28"/>
          <w:szCs w:val="28"/>
          <w:u w:val="single"/>
        </w:rPr>
        <w:lastRenderedPageBreak/>
        <w:t>BACKGROUND AND RATIONALE</w:t>
      </w:r>
    </w:p>
    <w:p w14:paraId="507A657D" w14:textId="77777777" w:rsidR="00AD5E2D" w:rsidRPr="00424E53" w:rsidRDefault="00AD5E2D" w:rsidP="00AD5E2D">
      <w:pPr>
        <w:spacing w:after="0"/>
        <w:contextualSpacing/>
        <w:jc w:val="center"/>
        <w:rPr>
          <w:b/>
          <w:i/>
        </w:rPr>
      </w:pPr>
    </w:p>
    <w:p w14:paraId="0294528B" w14:textId="77777777" w:rsidR="00AD5E2D" w:rsidRDefault="00AD5E2D" w:rsidP="00AD5E2D">
      <w:pPr>
        <w:spacing w:after="0"/>
        <w:contextualSpacing/>
      </w:pPr>
      <w:r>
        <w:t xml:space="preserve">With increasing attention accorded to the practices and policies affecting young children and their families, this course provides an in-depth understanding of the forces that shape and the issues that confront contemporary </w:t>
      </w:r>
      <w:r w:rsidRPr="004D095A">
        <w:t>early childhood education</w:t>
      </w:r>
      <w:r>
        <w:t xml:space="preserve"> and care (ECEC) in the United States. Designed for those interested in advancing their general knowledge of the status </w:t>
      </w:r>
      <w:r w:rsidRPr="004D095A">
        <w:t xml:space="preserve">of ECEC, the course addresses contextual and historical variables that have affected </w:t>
      </w:r>
      <w:r>
        <w:t xml:space="preserve">its evolution in the United States. Within this framework, the course sits at the intersection of adapted theory and applied science, and provides a thorough overview of the pedagogy, practices, policies, and issues framing the design and delivery of contemporary ECEC. Central to such formulations, </w:t>
      </w:r>
      <w:r w:rsidRPr="004D095A">
        <w:t>the role of parents and families</w:t>
      </w:r>
      <w:r>
        <w:t xml:space="preserve"> is addressed as a critical contouring variable. Designed in three units, the course addresses: (i) understanding early childhood education and care practice and policy in the US; (ii) identifying critical policy challenges; and (iii) addressing critical policy challenges.</w:t>
      </w:r>
    </w:p>
    <w:p w14:paraId="0F2F41B7" w14:textId="77777777" w:rsidR="00AD5E2D" w:rsidRDefault="00AD5E2D" w:rsidP="00AD5E2D">
      <w:pPr>
        <w:spacing w:after="0"/>
        <w:contextualSpacing/>
      </w:pPr>
    </w:p>
    <w:p w14:paraId="22F8CB32" w14:textId="77777777" w:rsidR="00AD5E2D" w:rsidRPr="00F50BD4" w:rsidRDefault="00AD5E2D" w:rsidP="00AD5E2D">
      <w:pPr>
        <w:spacing w:after="0"/>
        <w:jc w:val="center"/>
        <w:rPr>
          <w:b/>
          <w:i/>
          <w:sz w:val="28"/>
          <w:szCs w:val="28"/>
          <w:u w:val="single"/>
        </w:rPr>
      </w:pPr>
      <w:r>
        <w:rPr>
          <w:b/>
          <w:i/>
          <w:sz w:val="28"/>
          <w:szCs w:val="28"/>
          <w:u w:val="single"/>
        </w:rPr>
        <w:t xml:space="preserve">GENERAL </w:t>
      </w:r>
      <w:r w:rsidRPr="00F50BD4">
        <w:rPr>
          <w:b/>
          <w:i/>
          <w:sz w:val="28"/>
          <w:szCs w:val="28"/>
          <w:u w:val="single"/>
        </w:rPr>
        <w:t>COURSE DESCRIPTION AND CONTENT</w:t>
      </w:r>
    </w:p>
    <w:p w14:paraId="3D98131B" w14:textId="77777777" w:rsidR="00AD5E2D" w:rsidRPr="00F50BD4" w:rsidRDefault="00AD5E2D" w:rsidP="00AD5E2D">
      <w:pPr>
        <w:spacing w:after="0"/>
        <w:contextualSpacing/>
        <w:jc w:val="center"/>
        <w:rPr>
          <w:b/>
          <w:i/>
          <w:sz w:val="28"/>
          <w:szCs w:val="28"/>
        </w:rPr>
      </w:pPr>
    </w:p>
    <w:p w14:paraId="0E21D9C3" w14:textId="77777777" w:rsidR="00AD5E2D" w:rsidRPr="00424E53" w:rsidRDefault="00AD5E2D" w:rsidP="00AD5E2D">
      <w:pPr>
        <w:spacing w:after="0"/>
        <w:contextualSpacing/>
      </w:pPr>
      <w:r>
        <w:t xml:space="preserve">Throughout its 12 two-hour sessions, the course focuses on the practice of ECEC, as well as the role of families and policymakers in altering practices and policies. Beginning with sessions that are designed to provide rich background, the course offers an analysis of the critical forces that shaped contemporary ECEC. Following this, current services and policies are examined, as are inventive theories about how to organize such services to achieve optimal quality, equity, sustainability, and efficiency. With this background in mind, sessions turn to more detailed examination of the diverse challenges that characterize the field. Positioned to be both realistic and optimistic, the sessions confront the issues and unveil some of the thinking and efforts to redress them. In so doing, the course focuses on quality and diverse efforts to achieve it; the lack of equity; the need for more effective approaches to the workforce, funding, and governance; and the importance of parental voice. By its conclusion, participants will have familiarity with the nature of contemporary ECEC, as well as its challenges and potential solutions. Students will be given diverse opportunities to apply their learnings through a series of individual and group projects. The organization of the course sessions is as follows: </w:t>
      </w:r>
    </w:p>
    <w:p w14:paraId="43ABD758" w14:textId="77777777" w:rsidR="00AD5E2D" w:rsidRDefault="00AD5E2D" w:rsidP="00AD5E2D">
      <w:pPr>
        <w:spacing w:after="0"/>
        <w:contextualSpacing/>
      </w:pPr>
    </w:p>
    <w:p w14:paraId="32712C14" w14:textId="77777777" w:rsidR="00AD5E2D" w:rsidRDefault="00AD5E2D" w:rsidP="00AD5E2D">
      <w:pPr>
        <w:spacing w:after="0"/>
        <w:contextualSpacing/>
        <w:rPr>
          <w:b/>
          <w:i/>
        </w:rPr>
      </w:pPr>
      <w:r w:rsidRPr="00C235D9">
        <w:rPr>
          <w:b/>
          <w:i/>
        </w:rPr>
        <w:t xml:space="preserve">Unit </w:t>
      </w:r>
      <w:r>
        <w:rPr>
          <w:b/>
          <w:i/>
        </w:rPr>
        <w:t>I</w:t>
      </w:r>
      <w:r w:rsidRPr="00C235D9">
        <w:rPr>
          <w:b/>
          <w:i/>
        </w:rPr>
        <w:t>:</w:t>
      </w:r>
      <w:r>
        <w:rPr>
          <w:b/>
          <w:i/>
        </w:rPr>
        <w:t xml:space="preserve"> Understanding </w:t>
      </w:r>
      <w:r w:rsidRPr="004D095A">
        <w:rPr>
          <w:b/>
          <w:i/>
        </w:rPr>
        <w:t>E</w:t>
      </w:r>
      <w:r>
        <w:rPr>
          <w:b/>
          <w:i/>
        </w:rPr>
        <w:t>CEC Practice and Policy in the US</w:t>
      </w:r>
      <w:r w:rsidRPr="00C235D9">
        <w:rPr>
          <w:b/>
          <w:i/>
        </w:rPr>
        <w:t xml:space="preserve"> </w:t>
      </w:r>
    </w:p>
    <w:p w14:paraId="3AB4BE54" w14:textId="77777777" w:rsidR="00AD5E2D" w:rsidRDefault="00AD5E2D" w:rsidP="00AD5E2D">
      <w:pPr>
        <w:spacing w:after="0"/>
        <w:contextualSpacing/>
        <w:rPr>
          <w:b/>
          <w:i/>
        </w:rPr>
      </w:pPr>
    </w:p>
    <w:p w14:paraId="42F665CC" w14:textId="77777777" w:rsidR="00AD5E2D" w:rsidRDefault="00AD5E2D" w:rsidP="00AD5E2D">
      <w:pPr>
        <w:spacing w:after="0"/>
        <w:contextualSpacing/>
      </w:pPr>
      <w:r>
        <w:rPr>
          <w:b/>
          <w:i/>
        </w:rPr>
        <w:tab/>
      </w:r>
      <w:r>
        <w:t>I.1 The Policy Zeitgeist: A Story of Inequity and Fragmentation</w:t>
      </w:r>
    </w:p>
    <w:p w14:paraId="01AC0F51" w14:textId="77777777" w:rsidR="00AD5E2D" w:rsidRDefault="00AD5E2D" w:rsidP="00AD5E2D">
      <w:pPr>
        <w:spacing w:after="0"/>
        <w:ind w:firstLine="720"/>
        <w:contextualSpacing/>
      </w:pPr>
      <w:r>
        <w:t>I.2 Systems Thinking/Systemic Strategies</w:t>
      </w:r>
    </w:p>
    <w:p w14:paraId="40D43F7D" w14:textId="77777777" w:rsidR="00AD5E2D" w:rsidRDefault="00AD5E2D" w:rsidP="00AD5E2D">
      <w:pPr>
        <w:spacing w:after="0"/>
        <w:ind w:left="720"/>
        <w:contextualSpacing/>
      </w:pPr>
      <w:r>
        <w:t>I.3 Contemporary Federal Policies: Head Start, CCDBG, IDEA, ESSA, FMLA, and Subsidies</w:t>
      </w:r>
    </w:p>
    <w:p w14:paraId="29946692" w14:textId="77777777" w:rsidR="00AD5E2D" w:rsidRDefault="00AD5E2D" w:rsidP="00AD5E2D">
      <w:pPr>
        <w:spacing w:after="0"/>
        <w:ind w:left="720"/>
        <w:contextualSpacing/>
      </w:pPr>
    </w:p>
    <w:p w14:paraId="3D2FB672" w14:textId="77777777" w:rsidR="00AD5E2D" w:rsidRDefault="00AD5E2D" w:rsidP="00AD5E2D">
      <w:pPr>
        <w:spacing w:after="0"/>
        <w:contextualSpacing/>
        <w:rPr>
          <w:b/>
          <w:i/>
        </w:rPr>
      </w:pPr>
      <w:r>
        <w:rPr>
          <w:b/>
          <w:i/>
        </w:rPr>
        <w:t>Unit II: Identifying Critical Policy Challenges</w:t>
      </w:r>
    </w:p>
    <w:p w14:paraId="6A771139" w14:textId="77777777" w:rsidR="00AD5E2D" w:rsidRPr="00C235D9" w:rsidRDefault="00AD5E2D" w:rsidP="00AD5E2D">
      <w:pPr>
        <w:spacing w:after="0"/>
        <w:contextualSpacing/>
        <w:rPr>
          <w:b/>
          <w:i/>
        </w:rPr>
      </w:pPr>
    </w:p>
    <w:p w14:paraId="74DCA16E" w14:textId="77777777" w:rsidR="00AD5E2D" w:rsidRDefault="00AD5E2D" w:rsidP="00AD5E2D">
      <w:pPr>
        <w:spacing w:after="0"/>
        <w:ind w:left="720"/>
      </w:pPr>
      <w:r>
        <w:t>II.1 The Quest for Quality</w:t>
      </w:r>
    </w:p>
    <w:p w14:paraId="4F29DE1D" w14:textId="77777777" w:rsidR="00AD5E2D" w:rsidRDefault="00AD5E2D" w:rsidP="00AD5E2D">
      <w:pPr>
        <w:spacing w:after="0"/>
        <w:ind w:left="720"/>
      </w:pPr>
      <w:r>
        <w:t xml:space="preserve">II.2 The Quest for Effective </w:t>
      </w:r>
      <w:r w:rsidRPr="009811B7">
        <w:t>Curricul</w:t>
      </w:r>
      <w:r>
        <w:t>um</w:t>
      </w:r>
      <w:r w:rsidRPr="009811B7">
        <w:t>, Curriculum Theor</w:t>
      </w:r>
      <w:r>
        <w:t>ies</w:t>
      </w:r>
      <w:r w:rsidRPr="009811B7">
        <w:t>, and Curricular Policy</w:t>
      </w:r>
    </w:p>
    <w:p w14:paraId="143AE0C5" w14:textId="77777777" w:rsidR="00AD5E2D" w:rsidRDefault="00AD5E2D" w:rsidP="00AD5E2D">
      <w:pPr>
        <w:spacing w:after="0"/>
        <w:ind w:firstLine="720"/>
      </w:pPr>
      <w:r>
        <w:t>II.3 The Quest for Quality Improvement: Standards, Regulations, and QRIS</w:t>
      </w:r>
    </w:p>
    <w:p w14:paraId="31CD9E10" w14:textId="77777777" w:rsidR="00AD5E2D" w:rsidRDefault="00AD5E2D" w:rsidP="00AD5E2D">
      <w:pPr>
        <w:spacing w:after="0"/>
        <w:ind w:left="720"/>
      </w:pPr>
      <w:r>
        <w:lastRenderedPageBreak/>
        <w:t xml:space="preserve">II.4 The Quest for an Effective Workforce </w:t>
      </w:r>
    </w:p>
    <w:p w14:paraId="3835A401" w14:textId="77777777" w:rsidR="00AD5E2D" w:rsidRDefault="00AD5E2D" w:rsidP="00AD5E2D">
      <w:pPr>
        <w:spacing w:after="0"/>
        <w:ind w:left="720"/>
      </w:pPr>
      <w:r>
        <w:t>II.5 The Quest for Equity</w:t>
      </w:r>
    </w:p>
    <w:p w14:paraId="7CE18C2E" w14:textId="77777777" w:rsidR="00AD5E2D" w:rsidRDefault="00AD5E2D" w:rsidP="00AD5E2D">
      <w:pPr>
        <w:spacing w:after="0"/>
        <w:ind w:left="720"/>
      </w:pPr>
      <w:r>
        <w:t>II.6 The Quest for Adequate Funding and Effective Governance</w:t>
      </w:r>
    </w:p>
    <w:p w14:paraId="73CBCE66" w14:textId="77777777" w:rsidR="00AD5E2D" w:rsidRDefault="00AD5E2D" w:rsidP="00AD5E2D">
      <w:pPr>
        <w:spacing w:after="0"/>
        <w:ind w:left="720"/>
      </w:pPr>
      <w:r>
        <w:t>II.7 The Quest for Family Voice and Authenticity</w:t>
      </w:r>
    </w:p>
    <w:p w14:paraId="6CBA0B79" w14:textId="77777777" w:rsidR="00AD5E2D" w:rsidRDefault="00AD5E2D" w:rsidP="00AD5E2D">
      <w:pPr>
        <w:spacing w:after="0"/>
        <w:ind w:left="720"/>
      </w:pPr>
      <w:r>
        <w:t>II.8 The Quest for Linkages: Continuity, Two-generation, and Allied/Comprehensive Services</w:t>
      </w:r>
    </w:p>
    <w:p w14:paraId="38571ADE" w14:textId="77777777" w:rsidR="00AD5E2D" w:rsidRDefault="00AD5E2D" w:rsidP="00AD5E2D">
      <w:pPr>
        <w:spacing w:after="0"/>
        <w:ind w:firstLine="720"/>
        <w:contextualSpacing/>
      </w:pPr>
    </w:p>
    <w:p w14:paraId="00AE7E82" w14:textId="77777777" w:rsidR="00AD5E2D" w:rsidRDefault="00AD5E2D" w:rsidP="00AD5E2D">
      <w:pPr>
        <w:spacing w:after="0"/>
        <w:contextualSpacing/>
        <w:rPr>
          <w:b/>
          <w:i/>
        </w:rPr>
      </w:pPr>
      <w:r>
        <w:rPr>
          <w:b/>
          <w:i/>
        </w:rPr>
        <w:t>Unit III: Addressing Critical Policy Challenges</w:t>
      </w:r>
      <w:r w:rsidRPr="00C235D9">
        <w:rPr>
          <w:b/>
          <w:i/>
        </w:rPr>
        <w:t xml:space="preserve"> </w:t>
      </w:r>
    </w:p>
    <w:p w14:paraId="4137FC1F" w14:textId="77777777" w:rsidR="00AD5E2D" w:rsidRPr="00C235D9" w:rsidRDefault="00AD5E2D" w:rsidP="00AD5E2D">
      <w:pPr>
        <w:spacing w:after="0"/>
        <w:contextualSpacing/>
        <w:rPr>
          <w:b/>
          <w:i/>
        </w:rPr>
      </w:pPr>
    </w:p>
    <w:p w14:paraId="1BD00243" w14:textId="77777777" w:rsidR="00AD5E2D" w:rsidRDefault="00AD5E2D" w:rsidP="00AD5E2D">
      <w:pPr>
        <w:spacing w:after="0"/>
        <w:contextualSpacing/>
      </w:pPr>
      <w:r>
        <w:tab/>
        <w:t>III.1 Policy Issue Presentations</w:t>
      </w:r>
    </w:p>
    <w:p w14:paraId="15F390D8" w14:textId="77777777" w:rsidR="00AD5E2D" w:rsidRDefault="00AD5E2D" w:rsidP="00AD5E2D">
      <w:pPr>
        <w:spacing w:after="0"/>
      </w:pPr>
    </w:p>
    <w:p w14:paraId="3C087367" w14:textId="77777777" w:rsidR="00AD5E2D" w:rsidRPr="00F50BD4" w:rsidRDefault="00AD5E2D" w:rsidP="00AD5E2D">
      <w:pPr>
        <w:spacing w:after="0"/>
        <w:jc w:val="center"/>
        <w:rPr>
          <w:b/>
          <w:i/>
          <w:sz w:val="28"/>
          <w:szCs w:val="28"/>
          <w:u w:val="single"/>
        </w:rPr>
      </w:pPr>
      <w:r w:rsidRPr="00F50BD4">
        <w:rPr>
          <w:b/>
          <w:i/>
          <w:sz w:val="28"/>
          <w:szCs w:val="28"/>
          <w:u w:val="single"/>
        </w:rPr>
        <w:t>COURSE GOALS</w:t>
      </w:r>
    </w:p>
    <w:p w14:paraId="2B401474" w14:textId="77777777" w:rsidR="00AD5E2D" w:rsidRPr="001928F1" w:rsidRDefault="00AD5E2D" w:rsidP="00AD5E2D">
      <w:pPr>
        <w:spacing w:after="0"/>
        <w:contextualSpacing/>
        <w:rPr>
          <w:i/>
          <w:u w:val="single"/>
        </w:rPr>
      </w:pPr>
    </w:p>
    <w:p w14:paraId="545D7E68" w14:textId="77777777" w:rsidR="00AD5E2D" w:rsidRDefault="00AD5E2D" w:rsidP="00AD5E2D">
      <w:pPr>
        <w:spacing w:after="0"/>
        <w:contextualSpacing/>
      </w:pPr>
      <w:r w:rsidRPr="00424E53">
        <w:t>Upon completion of the course, students will be able to</w:t>
      </w:r>
      <w:r>
        <w:t>:</w:t>
      </w:r>
    </w:p>
    <w:p w14:paraId="21C73493" w14:textId="77777777" w:rsidR="00AD5E2D" w:rsidRDefault="00AD5E2D" w:rsidP="00AD5E2D">
      <w:pPr>
        <w:spacing w:after="0"/>
        <w:contextualSpacing/>
      </w:pPr>
    </w:p>
    <w:p w14:paraId="7238A83E" w14:textId="77777777" w:rsidR="00AD5E2D" w:rsidRDefault="00AD5E2D" w:rsidP="00AD5E2D">
      <w:pPr>
        <w:pStyle w:val="ListParagraph"/>
        <w:numPr>
          <w:ilvl w:val="0"/>
          <w:numId w:val="3"/>
        </w:numPr>
        <w:spacing w:after="0" w:line="240" w:lineRule="auto"/>
      </w:pPr>
      <w:r>
        <w:t>Demonstrate knowledge of the major theoretical approaches to early childhood pedagogy;</w:t>
      </w:r>
    </w:p>
    <w:p w14:paraId="029B3F40" w14:textId="77777777" w:rsidR="00AD5E2D" w:rsidRDefault="00AD5E2D" w:rsidP="00AD5E2D">
      <w:pPr>
        <w:pStyle w:val="ListParagraph"/>
        <w:numPr>
          <w:ilvl w:val="0"/>
          <w:numId w:val="3"/>
        </w:numPr>
        <w:spacing w:after="0" w:line="240" w:lineRule="auto"/>
      </w:pPr>
      <w:r>
        <w:t>Explicate the major challenges facing contemporary early childhood educators and policymakers;</w:t>
      </w:r>
    </w:p>
    <w:p w14:paraId="18D61CF2" w14:textId="77777777" w:rsidR="00AD5E2D" w:rsidRPr="002D384C" w:rsidRDefault="00AD5E2D" w:rsidP="00AD5E2D">
      <w:pPr>
        <w:pStyle w:val="ListParagraph"/>
        <w:numPr>
          <w:ilvl w:val="0"/>
          <w:numId w:val="3"/>
        </w:numPr>
        <w:spacing w:after="0" w:line="240" w:lineRule="auto"/>
      </w:pPr>
      <w:r w:rsidRPr="002D384C">
        <w:t>Understand the need for and approaches to a systems orientation to guide practice and policy;</w:t>
      </w:r>
    </w:p>
    <w:p w14:paraId="69212736" w14:textId="77777777" w:rsidR="00AD5E2D" w:rsidRDefault="00AD5E2D" w:rsidP="00AD5E2D">
      <w:pPr>
        <w:pStyle w:val="ListParagraph"/>
        <w:numPr>
          <w:ilvl w:val="0"/>
          <w:numId w:val="3"/>
        </w:numPr>
        <w:spacing w:after="0" w:line="240" w:lineRule="auto"/>
      </w:pPr>
      <w:r>
        <w:t>Understand the important and diverse roles that families play in the development, care, and education of their children, and the services that impact them both; and</w:t>
      </w:r>
    </w:p>
    <w:p w14:paraId="37EA3568" w14:textId="77777777" w:rsidR="00AD5E2D" w:rsidRDefault="00AD5E2D" w:rsidP="00AD5E2D">
      <w:pPr>
        <w:pStyle w:val="ListParagraph"/>
        <w:numPr>
          <w:ilvl w:val="0"/>
          <w:numId w:val="3"/>
        </w:numPr>
        <w:spacing w:after="0" w:line="240" w:lineRule="auto"/>
      </w:pPr>
      <w:r>
        <w:t>Understand the framing policy zeitgeist and the major policies affecting young children in the United States today.</w:t>
      </w:r>
    </w:p>
    <w:p w14:paraId="2F0FBB1D" w14:textId="77777777" w:rsidR="00AD5E2D" w:rsidRDefault="00AD5E2D" w:rsidP="000873AA">
      <w:pPr>
        <w:spacing w:after="0"/>
        <w:contextualSpacing/>
        <w:rPr>
          <w:b/>
          <w:i/>
          <w:sz w:val="28"/>
          <w:szCs w:val="28"/>
          <w:u w:val="single"/>
        </w:rPr>
      </w:pPr>
    </w:p>
    <w:p w14:paraId="098A0355" w14:textId="77777777" w:rsidR="00AD5E2D" w:rsidRPr="00F50BD4" w:rsidRDefault="00AD5E2D" w:rsidP="00AD5E2D">
      <w:pPr>
        <w:spacing w:after="0"/>
        <w:contextualSpacing/>
        <w:jc w:val="center"/>
        <w:rPr>
          <w:b/>
          <w:i/>
          <w:sz w:val="28"/>
          <w:szCs w:val="28"/>
          <w:u w:val="single"/>
        </w:rPr>
      </w:pPr>
      <w:r w:rsidRPr="00F50BD4">
        <w:rPr>
          <w:b/>
          <w:i/>
          <w:sz w:val="28"/>
          <w:szCs w:val="28"/>
          <w:u w:val="single"/>
        </w:rPr>
        <w:t>COURSE REQUIREMENTS</w:t>
      </w:r>
      <w:r>
        <w:rPr>
          <w:b/>
          <w:i/>
          <w:sz w:val="28"/>
          <w:szCs w:val="28"/>
          <w:u w:val="single"/>
        </w:rPr>
        <w:t xml:space="preserve"> </w:t>
      </w:r>
    </w:p>
    <w:p w14:paraId="0EAE8569" w14:textId="77777777" w:rsidR="00AD5E2D" w:rsidRPr="001928F1" w:rsidRDefault="00AD5E2D" w:rsidP="00AD5E2D">
      <w:pPr>
        <w:spacing w:after="0"/>
        <w:contextualSpacing/>
        <w:jc w:val="center"/>
        <w:rPr>
          <w:b/>
          <w:i/>
          <w:u w:val="single"/>
        </w:rPr>
      </w:pPr>
    </w:p>
    <w:p w14:paraId="5840C317" w14:textId="2DDA0FB7" w:rsidR="00AD5E2D" w:rsidRDefault="00AD5E2D" w:rsidP="00AD5E2D">
      <w:pPr>
        <w:spacing w:after="0"/>
        <w:contextualSpacing/>
      </w:pPr>
      <w:r w:rsidRPr="00424E53">
        <w:rPr>
          <w:b/>
          <w:i/>
        </w:rPr>
        <w:t xml:space="preserve">All written work should be </w:t>
      </w:r>
      <w:r>
        <w:rPr>
          <w:b/>
          <w:i/>
        </w:rPr>
        <w:t xml:space="preserve">submitted by email to the professor by 5 PM on the indicated dates. All papers should be </w:t>
      </w:r>
      <w:r w:rsidRPr="00424E53">
        <w:rPr>
          <w:b/>
          <w:i/>
        </w:rPr>
        <w:t>double</w:t>
      </w:r>
      <w:r>
        <w:rPr>
          <w:b/>
          <w:i/>
        </w:rPr>
        <w:t>-spaced</w:t>
      </w:r>
      <w:r w:rsidRPr="00424E53">
        <w:rPr>
          <w:b/>
          <w:i/>
        </w:rPr>
        <w:t xml:space="preserve"> with 1-inch margins and in 12-point </w:t>
      </w:r>
      <w:r>
        <w:rPr>
          <w:b/>
          <w:i/>
        </w:rPr>
        <w:t xml:space="preserve">Times New Roman </w:t>
      </w:r>
      <w:r w:rsidRPr="00424E53">
        <w:rPr>
          <w:b/>
          <w:i/>
        </w:rPr>
        <w:t xml:space="preserve">type. Papers </w:t>
      </w:r>
      <w:r w:rsidRPr="009A2E34">
        <w:rPr>
          <w:b/>
          <w:i/>
          <w:u w:val="single"/>
        </w:rPr>
        <w:t>must</w:t>
      </w:r>
      <w:r w:rsidRPr="00181AEA">
        <w:t xml:space="preserve"> </w:t>
      </w:r>
      <w:r w:rsidRPr="00424E53">
        <w:rPr>
          <w:b/>
          <w:i/>
        </w:rPr>
        <w:t>follow APA style</w:t>
      </w:r>
      <w:r>
        <w:rPr>
          <w:b/>
          <w:i/>
        </w:rPr>
        <w:t xml:space="preserve">, </w:t>
      </w:r>
      <w:r w:rsidR="000059BD">
        <w:rPr>
          <w:b/>
          <w:i/>
        </w:rPr>
        <w:t>7</w:t>
      </w:r>
      <w:r w:rsidRPr="003B47D8">
        <w:rPr>
          <w:b/>
          <w:i/>
          <w:vertAlign w:val="superscript"/>
        </w:rPr>
        <w:t>th</w:t>
      </w:r>
      <w:r>
        <w:rPr>
          <w:b/>
          <w:i/>
        </w:rPr>
        <w:t xml:space="preserve"> edition</w:t>
      </w:r>
      <w:r w:rsidRPr="00424E53">
        <w:rPr>
          <w:b/>
          <w:i/>
        </w:rPr>
        <w:t xml:space="preserve">. </w:t>
      </w:r>
      <w:r>
        <w:rPr>
          <w:b/>
          <w:i/>
        </w:rPr>
        <w:t>All late submissions will be downgraded.</w:t>
      </w:r>
    </w:p>
    <w:p w14:paraId="4789412A" w14:textId="77777777" w:rsidR="00AD5E2D" w:rsidRDefault="00AD5E2D" w:rsidP="00AD5E2D">
      <w:pPr>
        <w:spacing w:after="0"/>
        <w:contextualSpacing/>
        <w:rPr>
          <w:b/>
          <w:i/>
        </w:rPr>
      </w:pPr>
    </w:p>
    <w:p w14:paraId="7795D31A" w14:textId="77777777" w:rsidR="00AD5E2D" w:rsidRPr="00424E53" w:rsidRDefault="00AD5E2D" w:rsidP="00AD5E2D">
      <w:pPr>
        <w:spacing w:after="0"/>
        <w:contextualSpacing/>
      </w:pPr>
      <w:r w:rsidRPr="00424E53">
        <w:rPr>
          <w:b/>
          <w:i/>
        </w:rPr>
        <w:t>CLASS PARTICIPATION</w:t>
      </w:r>
      <w:r>
        <w:rPr>
          <w:b/>
          <w:i/>
        </w:rPr>
        <w:t xml:space="preserve"> (10%)</w:t>
      </w:r>
    </w:p>
    <w:p w14:paraId="49D08D66" w14:textId="77777777" w:rsidR="00AD5E2D" w:rsidRDefault="00AD5E2D" w:rsidP="00AD5E2D">
      <w:pPr>
        <w:spacing w:after="0"/>
        <w:contextualSpacing/>
      </w:pPr>
      <w:r w:rsidRPr="00424E53">
        <w:t>The course requires the active participation of all involved. Therefore, it is expected that participants will complete all assigned readings and be prepared to share their</w:t>
      </w:r>
      <w:r>
        <w:t xml:space="preserve"> reflections of the</w:t>
      </w:r>
      <w:r w:rsidRPr="00424E53">
        <w:t xml:space="preserve"> content during discussion sessions</w:t>
      </w:r>
      <w:r>
        <w:t xml:space="preserve">. </w:t>
      </w:r>
    </w:p>
    <w:p w14:paraId="60CD4CC2" w14:textId="77777777" w:rsidR="00AD5E2D" w:rsidRDefault="00AD5E2D" w:rsidP="00AD5E2D">
      <w:pPr>
        <w:spacing w:after="0"/>
        <w:contextualSpacing/>
      </w:pPr>
    </w:p>
    <w:p w14:paraId="3F068BFD" w14:textId="77777777" w:rsidR="00AD5E2D" w:rsidRPr="00424E53" w:rsidRDefault="00AD5E2D" w:rsidP="00AD5E2D">
      <w:pPr>
        <w:spacing w:after="0"/>
        <w:contextualSpacing/>
        <w:rPr>
          <w:b/>
          <w:i/>
        </w:rPr>
      </w:pPr>
      <w:r>
        <w:rPr>
          <w:b/>
          <w:i/>
        </w:rPr>
        <w:t xml:space="preserve">REACTION </w:t>
      </w:r>
      <w:r w:rsidRPr="00424E53">
        <w:rPr>
          <w:b/>
          <w:i/>
        </w:rPr>
        <w:t>PAPER</w:t>
      </w:r>
      <w:r>
        <w:rPr>
          <w:b/>
          <w:i/>
        </w:rPr>
        <w:t>S (4 @ 5% each = 20%)</w:t>
      </w:r>
    </w:p>
    <w:p w14:paraId="793536C2" w14:textId="77777777" w:rsidR="00AD5E2D" w:rsidRDefault="00AD5E2D" w:rsidP="00AD5E2D">
      <w:pPr>
        <w:spacing w:after="0"/>
        <w:contextualSpacing/>
        <w:rPr>
          <w:b/>
          <w:i/>
        </w:rPr>
      </w:pPr>
      <w:r w:rsidRPr="00424E53">
        <w:t xml:space="preserve">Students </w:t>
      </w:r>
      <w:r>
        <w:t>are</w:t>
      </w:r>
      <w:r w:rsidRPr="00424E53">
        <w:t xml:space="preserve"> required to write </w:t>
      </w:r>
      <w:r>
        <w:t>one</w:t>
      </w:r>
      <w:r w:rsidRPr="00C17689">
        <w:t xml:space="preserve"> </w:t>
      </w:r>
      <w:r>
        <w:t>three</w:t>
      </w:r>
      <w:r w:rsidRPr="00C17689">
        <w:t>-page</w:t>
      </w:r>
      <w:r w:rsidRPr="00424E53">
        <w:t xml:space="preserve"> </w:t>
      </w:r>
      <w:r>
        <w:t xml:space="preserve">reaction paper for Sessions I.2, II.1, II.4, and II.7. The papers should follow the following format: (i) analyze (not summarize) the similarities and differences in the stances taken by the authors read; (ii) analyze the </w:t>
      </w:r>
      <w:r w:rsidRPr="00424E53">
        <w:t>main themes and tensions present</w:t>
      </w:r>
      <w:r>
        <w:t>ed</w:t>
      </w:r>
      <w:r w:rsidRPr="00424E53">
        <w:t xml:space="preserve"> in the readings</w:t>
      </w:r>
      <w:r>
        <w:t xml:space="preserve">; and (iii) on a fourth page, present two to four short questions the </w:t>
      </w:r>
      <w:r>
        <w:lastRenderedPageBreak/>
        <w:t xml:space="preserve">readings have raised. Students should be prepared to present their questions in class. </w:t>
      </w:r>
      <w:r w:rsidRPr="0000176A">
        <w:rPr>
          <w:b/>
          <w:i/>
        </w:rPr>
        <w:t xml:space="preserve">Papers are due by 5 PM via email </w:t>
      </w:r>
      <w:r>
        <w:rPr>
          <w:b/>
          <w:i/>
        </w:rPr>
        <w:t xml:space="preserve">to the professor on the Friday </w:t>
      </w:r>
      <w:r w:rsidRPr="00E57EFC">
        <w:rPr>
          <w:b/>
          <w:i/>
          <w:u w:val="single"/>
        </w:rPr>
        <w:t>preceding</w:t>
      </w:r>
      <w:r>
        <w:rPr>
          <w:b/>
          <w:i/>
        </w:rPr>
        <w:t xml:space="preserve"> the class. </w:t>
      </w:r>
    </w:p>
    <w:p w14:paraId="0982A61E" w14:textId="77777777" w:rsidR="00AD5E2D" w:rsidRDefault="00AD5E2D" w:rsidP="00AD5E2D">
      <w:pPr>
        <w:spacing w:after="0"/>
        <w:contextualSpacing/>
        <w:rPr>
          <w:b/>
          <w:i/>
        </w:rPr>
      </w:pPr>
    </w:p>
    <w:p w14:paraId="742B8744" w14:textId="77777777" w:rsidR="00AD5E2D" w:rsidRPr="007C6CA8" w:rsidRDefault="00AD5E2D" w:rsidP="00AD5E2D">
      <w:pPr>
        <w:spacing w:after="0"/>
        <w:rPr>
          <w:b/>
          <w:i/>
        </w:rPr>
      </w:pPr>
      <w:r w:rsidRPr="007C6CA8">
        <w:rPr>
          <w:b/>
          <w:i/>
        </w:rPr>
        <w:t xml:space="preserve">PEDAGOGY GROUP </w:t>
      </w:r>
      <w:r>
        <w:rPr>
          <w:b/>
          <w:i/>
        </w:rPr>
        <w:t>PRESENTATION</w:t>
      </w:r>
      <w:r w:rsidRPr="007C6CA8">
        <w:rPr>
          <w:b/>
          <w:i/>
        </w:rPr>
        <w:t xml:space="preserve"> (</w:t>
      </w:r>
      <w:r>
        <w:rPr>
          <w:b/>
          <w:i/>
        </w:rPr>
        <w:t>15</w:t>
      </w:r>
      <w:r w:rsidRPr="007C6CA8">
        <w:rPr>
          <w:b/>
          <w:i/>
        </w:rPr>
        <w:t>%)</w:t>
      </w:r>
    </w:p>
    <w:p w14:paraId="4C37CCB3" w14:textId="4F5C334C" w:rsidR="00D1361A" w:rsidRDefault="00D1361A" w:rsidP="00D1361A">
      <w:pPr>
        <w:spacing w:after="0"/>
        <w:rPr>
          <w:b/>
          <w:i/>
        </w:rPr>
      </w:pPr>
      <w:r w:rsidRPr="00193DF7">
        <w:t>Students will be divided into five teams.</w:t>
      </w:r>
      <w:r>
        <w:t xml:space="preserve"> </w:t>
      </w:r>
      <w:r w:rsidRPr="00193DF7">
        <w:t>Each team will be assigned one pedagogical theorist, study that approach, and present a mock “preschool lesson” using that theorist’s orientation in class.</w:t>
      </w:r>
      <w:r>
        <w:t xml:space="preserve"> </w:t>
      </w:r>
      <w:r w:rsidRPr="00193DF7">
        <w:t>Teams will also reflect on their theorist</w:t>
      </w:r>
      <w:r w:rsidR="00FA2C33">
        <w:t>,</w:t>
      </w:r>
      <w:r>
        <w:t xml:space="preserve"> including which children by SES, race, etc. were the focus of the theorist.</w:t>
      </w:r>
      <w:r w:rsidRPr="00193DF7">
        <w:t xml:space="preserve"> </w:t>
      </w:r>
      <w:r w:rsidR="0098473C">
        <w:t>Please also d</w:t>
      </w:r>
      <w:r w:rsidRPr="00193DF7">
        <w:t>iscern the similarities and differences to the other theorists studied, and discuss the theorist’s foundational role in shaping contemporary early childhood pedagogical practices.</w:t>
      </w:r>
      <w:r>
        <w:t xml:space="preserve"> </w:t>
      </w:r>
      <w:r w:rsidRPr="00193DF7">
        <w:t xml:space="preserve">The five </w:t>
      </w:r>
      <w:r>
        <w:t xml:space="preserve">theorists </w:t>
      </w:r>
      <w:r w:rsidRPr="00193DF7">
        <w:t xml:space="preserve">to be covered </w:t>
      </w:r>
      <w:r>
        <w:t>ar</w:t>
      </w:r>
      <w:r w:rsidRPr="00193DF7">
        <w:t xml:space="preserve">e Pestalozzi, Froebel, Dewey, Montessori, and Malaguzzi (Reggio Emilia). </w:t>
      </w:r>
      <w:r w:rsidRPr="00455AEB">
        <w:rPr>
          <w:b/>
          <w:i/>
        </w:rPr>
        <w:t>A</w:t>
      </w:r>
      <w:r w:rsidRPr="00455AEB">
        <w:rPr>
          <w:b/>
          <w:i/>
          <w:color w:val="000000"/>
        </w:rPr>
        <w:t xml:space="preserve"> lesson plan for the presentation that </w:t>
      </w:r>
      <w:r w:rsidRPr="00B80BF6">
        <w:rPr>
          <w:b/>
          <w:i/>
          <w:color w:val="000000"/>
        </w:rPr>
        <w:t>has</w:t>
      </w:r>
      <w:r w:rsidRPr="00455AEB">
        <w:rPr>
          <w:b/>
          <w:i/>
          <w:color w:val="000000"/>
        </w:rPr>
        <w:t>:</w:t>
      </w:r>
      <w:r>
        <w:rPr>
          <w:b/>
          <w:i/>
          <w:color w:val="000000"/>
        </w:rPr>
        <w:t xml:space="preserve"> (i) lecture notes; (ii) </w:t>
      </w:r>
      <w:r w:rsidRPr="004B07B3">
        <w:rPr>
          <w:b/>
          <w:i/>
        </w:rPr>
        <w:t>students’ roles therein</w:t>
      </w:r>
      <w:r>
        <w:rPr>
          <w:b/>
          <w:i/>
        </w:rPr>
        <w:t>;</w:t>
      </w:r>
      <w:r w:rsidRPr="004B07B3">
        <w:rPr>
          <w:b/>
          <w:i/>
        </w:rPr>
        <w:t xml:space="preserve"> and (iii) </w:t>
      </w:r>
      <w:r>
        <w:rPr>
          <w:b/>
          <w:i/>
        </w:rPr>
        <w:t xml:space="preserve">a PowerPoint, if necessary, </w:t>
      </w:r>
      <w:r w:rsidRPr="004B07B3">
        <w:rPr>
          <w:b/>
          <w:i/>
        </w:rPr>
        <w:t xml:space="preserve">is due via email from each group to </w:t>
      </w:r>
      <w:r>
        <w:rPr>
          <w:b/>
          <w:i/>
        </w:rPr>
        <w:t xml:space="preserve">the professor two weeks in advance of the presentation date. Presentations will be made in class. </w:t>
      </w:r>
    </w:p>
    <w:p w14:paraId="72B14656" w14:textId="77777777" w:rsidR="00AD5E2D" w:rsidRDefault="00AD5E2D" w:rsidP="00AD5E2D">
      <w:pPr>
        <w:spacing w:after="0"/>
        <w:contextualSpacing/>
        <w:rPr>
          <w:b/>
          <w:i/>
        </w:rPr>
      </w:pPr>
    </w:p>
    <w:p w14:paraId="15E44FE0" w14:textId="77777777" w:rsidR="00AD5E2D" w:rsidRPr="00424E53" w:rsidRDefault="00AD5E2D" w:rsidP="00AD5E2D">
      <w:pPr>
        <w:spacing w:after="0"/>
        <w:contextualSpacing/>
        <w:rPr>
          <w:b/>
        </w:rPr>
      </w:pPr>
      <w:r>
        <w:rPr>
          <w:b/>
          <w:i/>
        </w:rPr>
        <w:t xml:space="preserve">CONTEMPORARY </w:t>
      </w:r>
      <w:r w:rsidRPr="00424E53">
        <w:rPr>
          <w:b/>
          <w:i/>
        </w:rPr>
        <w:t>FEDERAL POLICY PRESENTATION</w:t>
      </w:r>
      <w:r>
        <w:rPr>
          <w:b/>
          <w:i/>
        </w:rPr>
        <w:t xml:space="preserve"> (15%)</w:t>
      </w:r>
    </w:p>
    <w:p w14:paraId="72D8F6F3" w14:textId="7812A075" w:rsidR="00AD5E2D" w:rsidRDefault="00AD5E2D" w:rsidP="00AD5E2D">
      <w:pPr>
        <w:spacing w:after="0"/>
        <w:rPr>
          <w:b/>
          <w:i/>
        </w:rPr>
      </w:pPr>
      <w:r w:rsidRPr="00424E53">
        <w:t>Students in the class will work in teams to understand and present the major</w:t>
      </w:r>
      <w:r>
        <w:t xml:space="preserve"> </w:t>
      </w:r>
      <w:r w:rsidRPr="00424E53">
        <w:t xml:space="preserve">federal </w:t>
      </w:r>
      <w:r>
        <w:t>ECEC</w:t>
      </w:r>
      <w:r w:rsidRPr="00424E53">
        <w:t xml:space="preserve"> policies. Each group will be assigned one of the f</w:t>
      </w:r>
      <w:r>
        <w:t>ollowing: Head Start, CCDF, ESSA</w:t>
      </w:r>
      <w:r w:rsidRPr="00424E53">
        <w:t>, IDEA</w:t>
      </w:r>
      <w:r>
        <w:t>, FMLA, and subsidies,</w:t>
      </w:r>
      <w:r w:rsidRPr="00424E53">
        <w:t xml:space="preserve"> and will devise an interesting way to present the material so that the policy is easily and fully understood by other students in the course. The group should address: </w:t>
      </w:r>
      <w:r>
        <w:t>(i)</w:t>
      </w:r>
      <w:r w:rsidRPr="00424E53">
        <w:t xml:space="preserve"> the history of the policy, focusing on the problems it seeks to alleviate; </w:t>
      </w:r>
      <w:r>
        <w:t>(ii)</w:t>
      </w:r>
      <w:r w:rsidRPr="00424E53">
        <w:t xml:space="preserve"> who the policy covers; </w:t>
      </w:r>
      <w:r>
        <w:t>(iii)</w:t>
      </w:r>
      <w:r w:rsidRPr="00424E53">
        <w:t xml:space="preserve"> what the policy purports to do; and </w:t>
      </w:r>
      <w:r>
        <w:t>(iv)</w:t>
      </w:r>
      <w:r w:rsidRPr="00424E53">
        <w:t xml:space="preserve"> major themes</w:t>
      </w:r>
      <w:r w:rsidR="0098473C">
        <w:t xml:space="preserve">, unintended consequences, and </w:t>
      </w:r>
      <w:r w:rsidRPr="00424E53">
        <w:t xml:space="preserve">tensions the policy and its implementation evoke. </w:t>
      </w:r>
      <w:r>
        <w:t xml:space="preserve">Each group will have </w:t>
      </w:r>
      <w:r w:rsidRPr="006B6DF2">
        <w:rPr>
          <w:b/>
          <w:u w:val="single"/>
        </w:rPr>
        <w:t>15</w:t>
      </w:r>
      <w:r w:rsidRPr="00424E53">
        <w:t xml:space="preserve"> minutes to present and </w:t>
      </w:r>
      <w:r>
        <w:rPr>
          <w:b/>
          <w:u w:val="single"/>
        </w:rPr>
        <w:t>5</w:t>
      </w:r>
      <w:r w:rsidRPr="00424E53">
        <w:t xml:space="preserve"> minutes to field questions from the class. </w:t>
      </w:r>
      <w:r w:rsidRPr="00455AEB">
        <w:rPr>
          <w:b/>
          <w:i/>
        </w:rPr>
        <w:t>A</w:t>
      </w:r>
      <w:r w:rsidRPr="00455AEB">
        <w:rPr>
          <w:b/>
          <w:i/>
          <w:color w:val="000000"/>
        </w:rPr>
        <w:t xml:space="preserve"> lesson plan for the presentation that </w:t>
      </w:r>
      <w:r w:rsidRPr="00B80BF6">
        <w:rPr>
          <w:b/>
          <w:i/>
          <w:color w:val="000000"/>
        </w:rPr>
        <w:t>has</w:t>
      </w:r>
      <w:r w:rsidRPr="00455AEB">
        <w:rPr>
          <w:b/>
          <w:i/>
          <w:color w:val="000000"/>
        </w:rPr>
        <w:t>:</w:t>
      </w:r>
      <w:r>
        <w:rPr>
          <w:b/>
          <w:i/>
          <w:color w:val="000000"/>
        </w:rPr>
        <w:t xml:space="preserve"> (i) lecture notes; (ii) </w:t>
      </w:r>
      <w:r w:rsidRPr="004B07B3">
        <w:rPr>
          <w:b/>
          <w:i/>
        </w:rPr>
        <w:t>students’ roles therein</w:t>
      </w:r>
      <w:r>
        <w:rPr>
          <w:b/>
          <w:i/>
        </w:rPr>
        <w:t>;</w:t>
      </w:r>
      <w:r w:rsidRPr="004B07B3">
        <w:rPr>
          <w:b/>
          <w:i/>
        </w:rPr>
        <w:t xml:space="preserve"> and (iii) </w:t>
      </w:r>
      <w:r>
        <w:rPr>
          <w:b/>
          <w:i/>
        </w:rPr>
        <w:t xml:space="preserve">a PowerPoint, if necessary, </w:t>
      </w:r>
      <w:r w:rsidRPr="004B07B3">
        <w:rPr>
          <w:b/>
          <w:i/>
        </w:rPr>
        <w:t xml:space="preserve">is due via email from each group to </w:t>
      </w:r>
      <w:r>
        <w:rPr>
          <w:b/>
          <w:i/>
        </w:rPr>
        <w:t xml:space="preserve">the professor two weeks in advance of the presentation date so that feedback in anticipation of the presentation may be offered by the professor. Presentations will be made in class. </w:t>
      </w:r>
    </w:p>
    <w:p w14:paraId="0886B96C" w14:textId="77777777" w:rsidR="00AD5E2D" w:rsidRDefault="00AD5E2D" w:rsidP="00AD5E2D">
      <w:pPr>
        <w:spacing w:after="0"/>
        <w:contextualSpacing/>
      </w:pPr>
    </w:p>
    <w:p w14:paraId="33842280" w14:textId="77777777" w:rsidR="00AD5E2D" w:rsidRPr="00424E53" w:rsidRDefault="00AD5E2D" w:rsidP="00AD5E2D">
      <w:pPr>
        <w:spacing w:after="0"/>
        <w:contextualSpacing/>
      </w:pPr>
      <w:r>
        <w:rPr>
          <w:b/>
          <w:i/>
        </w:rPr>
        <w:t xml:space="preserve">ISSUE </w:t>
      </w:r>
      <w:r w:rsidRPr="00424E53">
        <w:rPr>
          <w:b/>
          <w:i/>
        </w:rPr>
        <w:t>ANALYSIS</w:t>
      </w:r>
      <w:r>
        <w:rPr>
          <w:b/>
          <w:i/>
        </w:rPr>
        <w:t xml:space="preserve"> PAPER (30%)</w:t>
      </w:r>
    </w:p>
    <w:p w14:paraId="6F2C602A" w14:textId="77777777" w:rsidR="00AD5E2D" w:rsidRDefault="00AD5E2D" w:rsidP="00AD5E2D">
      <w:pPr>
        <w:spacing w:after="0"/>
        <w:contextualSpacing/>
      </w:pPr>
      <w:r w:rsidRPr="00424E53">
        <w:t xml:space="preserve">Selecting one </w:t>
      </w:r>
      <w:r>
        <w:t xml:space="preserve">major issue facing the ECEC field today, </w:t>
      </w:r>
      <w:r w:rsidRPr="00424E53">
        <w:t xml:space="preserve">each student is asked to prepare a </w:t>
      </w:r>
      <w:r w:rsidRPr="006B6DF2">
        <w:rPr>
          <w:b/>
          <w:u w:val="single"/>
        </w:rPr>
        <w:t xml:space="preserve">10-page </w:t>
      </w:r>
      <w:r>
        <w:rPr>
          <w:b/>
          <w:u w:val="single"/>
        </w:rPr>
        <w:t>analysis</w:t>
      </w:r>
      <w:r w:rsidRPr="00424E53">
        <w:t xml:space="preserve"> </w:t>
      </w:r>
      <w:r>
        <w:t xml:space="preserve">of that issue, structured as follows: </w:t>
      </w:r>
    </w:p>
    <w:p w14:paraId="14721908" w14:textId="77777777" w:rsidR="00AD5E2D" w:rsidRPr="00424E53" w:rsidRDefault="00AD5E2D" w:rsidP="00AD5E2D">
      <w:pPr>
        <w:spacing w:after="0"/>
        <w:contextualSpacing/>
      </w:pPr>
    </w:p>
    <w:p w14:paraId="7836FF6D" w14:textId="77777777" w:rsidR="00AD5E2D" w:rsidRPr="00424E53" w:rsidRDefault="00AD5E2D" w:rsidP="00AD5E2D">
      <w:pPr>
        <w:pStyle w:val="ListParagraph"/>
        <w:numPr>
          <w:ilvl w:val="0"/>
          <w:numId w:val="2"/>
        </w:numPr>
        <w:tabs>
          <w:tab w:val="left" w:pos="720"/>
        </w:tabs>
        <w:spacing w:after="0" w:line="240" w:lineRule="auto"/>
      </w:pPr>
      <w:r>
        <w:t xml:space="preserve">The </w:t>
      </w:r>
      <w:r w:rsidRPr="006B6DF2">
        <w:rPr>
          <w:b/>
          <w:u w:val="single"/>
        </w:rPr>
        <w:t>first</w:t>
      </w:r>
      <w:r>
        <w:t xml:space="preserve"> section</w:t>
      </w:r>
      <w:r w:rsidRPr="00424E53">
        <w:t xml:space="preserve"> should provide an overview of the </w:t>
      </w:r>
      <w:r>
        <w:t xml:space="preserve">issue, noting the magnitude of the problem, who is affected by it, and how it impedes the delivery of high-quality, equitably distributed, sustainable, and efficient services to young children and their families. This section should be heavily documented, and written in a way that conveys the urgency of the issue and the need for a solution. </w:t>
      </w:r>
    </w:p>
    <w:p w14:paraId="70F1E94A" w14:textId="77777777" w:rsidR="00AD5E2D" w:rsidRDefault="00AD5E2D" w:rsidP="00AD5E2D">
      <w:pPr>
        <w:tabs>
          <w:tab w:val="left" w:pos="720"/>
        </w:tabs>
        <w:spacing w:after="0"/>
        <w:contextualSpacing/>
      </w:pPr>
    </w:p>
    <w:p w14:paraId="0B8F9CEB" w14:textId="77777777" w:rsidR="00AD5E2D" w:rsidRDefault="00AD5E2D" w:rsidP="00AD5E2D">
      <w:pPr>
        <w:pStyle w:val="ListParagraph"/>
        <w:numPr>
          <w:ilvl w:val="0"/>
          <w:numId w:val="2"/>
        </w:numPr>
        <w:tabs>
          <w:tab w:val="left" w:pos="720"/>
        </w:tabs>
        <w:spacing w:after="0" w:line="240" w:lineRule="auto"/>
      </w:pPr>
      <w:r>
        <w:t>The</w:t>
      </w:r>
      <w:r w:rsidRPr="00424E53">
        <w:t xml:space="preserve"> </w:t>
      </w:r>
      <w:r w:rsidRPr="006B6DF2">
        <w:rPr>
          <w:b/>
          <w:u w:val="single"/>
        </w:rPr>
        <w:t>second</w:t>
      </w:r>
      <w:r w:rsidRPr="00424E53">
        <w:t xml:space="preserve"> section of the paper</w:t>
      </w:r>
      <w:r>
        <w:t xml:space="preserve"> should </w:t>
      </w:r>
      <w:r w:rsidRPr="00424E53">
        <w:t xml:space="preserve">analyze </w:t>
      </w:r>
      <w:r>
        <w:t xml:space="preserve">the steps that have already been taken to address the problem at the federal and state levels. It should address the ways such steps have hastened quality and equity, including a discussion of the roles of parents and families in addressing the situation to date. It should also present the </w:t>
      </w:r>
      <w:r w:rsidRPr="00424E53">
        <w:t xml:space="preserve">strengths and weaknesses of </w:t>
      </w:r>
      <w:r>
        <w:t xml:space="preserve">current efforts to address the issue. It should consider the </w:t>
      </w:r>
      <w:r w:rsidRPr="00424E53">
        <w:t xml:space="preserve">factors (e.g., </w:t>
      </w:r>
      <w:r w:rsidRPr="00424E53">
        <w:lastRenderedPageBreak/>
        <w:t xml:space="preserve">fiscal, economic, political) and players (e.g., </w:t>
      </w:r>
      <w:r>
        <w:t>ECEC</w:t>
      </w:r>
      <w:r w:rsidRPr="00424E53">
        <w:t xml:space="preserve"> advocates</w:t>
      </w:r>
      <w:r>
        <w:t xml:space="preserve"> and</w:t>
      </w:r>
      <w:r w:rsidRPr="00424E53">
        <w:t xml:space="preserve"> </w:t>
      </w:r>
      <w:r>
        <w:t>organizations</w:t>
      </w:r>
      <w:r w:rsidRPr="00424E53">
        <w:t xml:space="preserve">) </w:t>
      </w:r>
      <w:r>
        <w:t>that have</w:t>
      </w:r>
      <w:r w:rsidRPr="00424E53">
        <w:t xml:space="preserve"> been </w:t>
      </w:r>
      <w:r>
        <w:t xml:space="preserve">important in addressing the challenge. </w:t>
      </w:r>
    </w:p>
    <w:p w14:paraId="1F839F8A" w14:textId="77777777" w:rsidR="00AD5E2D" w:rsidRPr="00424E53" w:rsidRDefault="00AD5E2D" w:rsidP="00AD5E2D">
      <w:pPr>
        <w:tabs>
          <w:tab w:val="left" w:pos="720"/>
        </w:tabs>
        <w:spacing w:after="0"/>
        <w:contextualSpacing/>
      </w:pPr>
    </w:p>
    <w:p w14:paraId="178C4581" w14:textId="77777777" w:rsidR="00AD5E2D" w:rsidRPr="00424E53" w:rsidRDefault="00AD5E2D" w:rsidP="00AD5E2D">
      <w:pPr>
        <w:pStyle w:val="ListParagraph"/>
        <w:numPr>
          <w:ilvl w:val="0"/>
          <w:numId w:val="2"/>
        </w:numPr>
        <w:tabs>
          <w:tab w:val="left" w:pos="720"/>
        </w:tabs>
        <w:spacing w:after="0" w:line="240" w:lineRule="auto"/>
      </w:pPr>
      <w:r>
        <w:t>The</w:t>
      </w:r>
      <w:r w:rsidRPr="00424E53">
        <w:t xml:space="preserve"> </w:t>
      </w:r>
      <w:r w:rsidRPr="006B6DF2">
        <w:rPr>
          <w:b/>
          <w:u w:val="single"/>
        </w:rPr>
        <w:t>third</w:t>
      </w:r>
      <w:r w:rsidRPr="00424E53">
        <w:t xml:space="preserve"> section of the paper</w:t>
      </w:r>
      <w:r>
        <w:t xml:space="preserve"> should make cogent recommendations to address the problem from the student’s perspective. The recommendations should directly address the causes of the problem and should be designed to optimally address the problem. </w:t>
      </w:r>
    </w:p>
    <w:p w14:paraId="7B532D91" w14:textId="77777777" w:rsidR="00AD5E2D" w:rsidRDefault="00AD5E2D" w:rsidP="00AD5E2D">
      <w:pPr>
        <w:tabs>
          <w:tab w:val="left" w:pos="720"/>
        </w:tabs>
        <w:spacing w:after="0"/>
        <w:contextualSpacing/>
      </w:pPr>
    </w:p>
    <w:p w14:paraId="41080D5C" w14:textId="77777777" w:rsidR="00AD5E2D" w:rsidRDefault="00AD5E2D" w:rsidP="00AD5E2D">
      <w:pPr>
        <w:pStyle w:val="ListParagraph"/>
        <w:numPr>
          <w:ilvl w:val="0"/>
          <w:numId w:val="2"/>
        </w:numPr>
        <w:tabs>
          <w:tab w:val="left" w:pos="720"/>
        </w:tabs>
        <w:spacing w:after="0" w:line="240" w:lineRule="auto"/>
      </w:pPr>
      <w:r>
        <w:t>The</w:t>
      </w:r>
      <w:r w:rsidRPr="00424E53">
        <w:t xml:space="preserve"> </w:t>
      </w:r>
      <w:r w:rsidRPr="006B6DF2">
        <w:rPr>
          <w:b/>
          <w:u w:val="single"/>
        </w:rPr>
        <w:t>fourth</w:t>
      </w:r>
      <w:r>
        <w:t xml:space="preserve"> section of the paper should</w:t>
      </w:r>
      <w:r w:rsidRPr="00424E53">
        <w:t xml:space="preserve">, given </w:t>
      </w:r>
      <w:r>
        <w:t xml:space="preserve">the student’s recommendations, address the </w:t>
      </w:r>
      <w:r w:rsidRPr="00424E53">
        <w:t xml:space="preserve">likelihood of </w:t>
      </w:r>
      <w:r>
        <w:t>their being realized. This analysis should focus on the current context and discern the conditions under which such implementation would be likely, if it is not likely in the current context.</w:t>
      </w:r>
    </w:p>
    <w:p w14:paraId="6CF55BA9" w14:textId="77777777" w:rsidR="00AD5E2D" w:rsidRDefault="00AD5E2D" w:rsidP="00AD5E2D">
      <w:pPr>
        <w:tabs>
          <w:tab w:val="left" w:pos="720"/>
        </w:tabs>
        <w:spacing w:after="0"/>
      </w:pPr>
    </w:p>
    <w:p w14:paraId="1BCA490D" w14:textId="77777777" w:rsidR="00AD5E2D" w:rsidRPr="006E0279" w:rsidRDefault="00AD5E2D" w:rsidP="00AD5E2D">
      <w:pPr>
        <w:tabs>
          <w:tab w:val="left" w:pos="720"/>
        </w:tabs>
        <w:spacing w:after="0"/>
      </w:pPr>
      <w:r w:rsidRPr="00215996">
        <w:rPr>
          <w:b/>
          <w:i/>
        </w:rPr>
        <w:t xml:space="preserve">Identification of the issue </w:t>
      </w:r>
      <w:r>
        <w:rPr>
          <w:b/>
          <w:i/>
        </w:rPr>
        <w:t>the student</w:t>
      </w:r>
      <w:r w:rsidRPr="00215996">
        <w:rPr>
          <w:b/>
          <w:i/>
        </w:rPr>
        <w:t xml:space="preserve"> will address is due in writing (3-4 sentences) one month before the last class</w:t>
      </w:r>
      <w:r>
        <w:rPr>
          <w:b/>
          <w:i/>
        </w:rPr>
        <w:t xml:space="preserve"> so that the professor can provide feedback on the topic</w:t>
      </w:r>
      <w:r w:rsidRPr="00215996">
        <w:rPr>
          <w:b/>
          <w:i/>
        </w:rPr>
        <w:t xml:space="preserve">. All papers are due via email to the professor </w:t>
      </w:r>
      <w:r w:rsidRPr="00E57EFC">
        <w:rPr>
          <w:b/>
          <w:i/>
          <w:u w:val="single"/>
        </w:rPr>
        <w:t>one week before the last class</w:t>
      </w:r>
      <w:r w:rsidRPr="00215996">
        <w:rPr>
          <w:b/>
          <w:i/>
        </w:rPr>
        <w:t xml:space="preserve">. </w:t>
      </w:r>
    </w:p>
    <w:p w14:paraId="3A612581" w14:textId="77777777" w:rsidR="00AD5E2D" w:rsidRPr="001928F1" w:rsidRDefault="00AD5E2D" w:rsidP="00AD5E2D">
      <w:pPr>
        <w:tabs>
          <w:tab w:val="left" w:pos="720"/>
        </w:tabs>
        <w:spacing w:after="0"/>
        <w:contextualSpacing/>
      </w:pPr>
    </w:p>
    <w:p w14:paraId="3BE89F07" w14:textId="77777777" w:rsidR="00AD5E2D" w:rsidRDefault="00AD5E2D" w:rsidP="00AD5E2D">
      <w:pPr>
        <w:tabs>
          <w:tab w:val="left" w:pos="720"/>
        </w:tabs>
        <w:spacing w:after="0"/>
        <w:contextualSpacing/>
      </w:pPr>
      <w:r>
        <w:rPr>
          <w:b/>
          <w:i/>
        </w:rPr>
        <w:t>ORAL TESTIMONY OF THE ISSUE ANALYSIS PAPER (10%)</w:t>
      </w:r>
    </w:p>
    <w:p w14:paraId="7E8601AA" w14:textId="3D9D8481" w:rsidR="00D1361A" w:rsidRDefault="00D1361A" w:rsidP="00D1361A">
      <w:pPr>
        <w:tabs>
          <w:tab w:val="left" w:pos="720"/>
        </w:tabs>
        <w:spacing w:after="0"/>
        <w:contextualSpacing/>
        <w:rPr>
          <w:b/>
          <w:i/>
        </w:rPr>
      </w:pPr>
      <w:r>
        <w:t xml:space="preserve">Each student will be asked to present an oral presentation of his/her problem analysis. This presentation will take the form of a mock testimony, with students presenting as “senators.” The oral testimony should include a brief overview of the nature and magnitude of the problem and the recommendations presented in the paper to alleviate it. Following each student’s presentation, s/he will be asked a number of questions by the “senators” to whom s/he has presented testimony. Students will be assigned question-asking roles as senators in class when they are not presenting their own testimonies. The amount of time allocated to each testimony and Q&amp;A period will depend on the number of students enrolled in the course. Students will be informed of the amount of time they have to present and respond to questions in advance of the presentation. </w:t>
      </w:r>
      <w:r w:rsidRPr="005D2F63">
        <w:rPr>
          <w:b/>
          <w:i/>
        </w:rPr>
        <w:t xml:space="preserve">Testimony presentations will take place </w:t>
      </w:r>
      <w:r>
        <w:rPr>
          <w:b/>
          <w:i/>
        </w:rPr>
        <w:t>during the last class.</w:t>
      </w:r>
    </w:p>
    <w:p w14:paraId="68341C2F" w14:textId="77777777" w:rsidR="00AD5E2D" w:rsidRDefault="00AD5E2D" w:rsidP="000873AA">
      <w:pPr>
        <w:spacing w:after="0"/>
        <w:rPr>
          <w:b/>
          <w:i/>
          <w:sz w:val="28"/>
          <w:szCs w:val="28"/>
          <w:u w:val="single"/>
        </w:rPr>
      </w:pPr>
    </w:p>
    <w:p w14:paraId="322A284B" w14:textId="77777777" w:rsidR="00AD5E2D" w:rsidRPr="00F50BD4" w:rsidRDefault="00AD5E2D" w:rsidP="00AD5E2D">
      <w:pPr>
        <w:spacing w:after="0"/>
        <w:jc w:val="center"/>
        <w:rPr>
          <w:b/>
          <w:i/>
          <w:sz w:val="28"/>
          <w:szCs w:val="28"/>
          <w:u w:val="single"/>
        </w:rPr>
      </w:pPr>
      <w:r w:rsidRPr="00F50BD4">
        <w:rPr>
          <w:b/>
          <w:i/>
          <w:sz w:val="28"/>
          <w:szCs w:val="28"/>
          <w:u w:val="single"/>
        </w:rPr>
        <w:t>COURSE GRADING</w:t>
      </w:r>
    </w:p>
    <w:p w14:paraId="16588A55" w14:textId="77777777" w:rsidR="00AD5E2D" w:rsidRPr="00501FE4" w:rsidRDefault="00AD5E2D" w:rsidP="00AD5E2D">
      <w:pPr>
        <w:spacing w:after="0"/>
        <w:rPr>
          <w:b/>
          <w:i/>
        </w:rPr>
      </w:pPr>
      <w:r w:rsidRPr="00112B5C">
        <w:t>.</w:t>
      </w:r>
    </w:p>
    <w:p w14:paraId="5DBFA47C" w14:textId="77777777" w:rsidR="00AD5E2D" w:rsidRPr="004C3BB2" w:rsidRDefault="00AD5E2D" w:rsidP="00AD5E2D">
      <w:pPr>
        <w:numPr>
          <w:ilvl w:val="0"/>
          <w:numId w:val="1"/>
        </w:numPr>
        <w:tabs>
          <w:tab w:val="num" w:pos="2520"/>
        </w:tabs>
        <w:spacing w:after="0" w:line="240" w:lineRule="auto"/>
        <w:ind w:left="2520" w:hanging="900"/>
        <w:contextualSpacing/>
        <w:rPr>
          <w:b/>
          <w:i/>
        </w:rPr>
      </w:pPr>
      <w:r w:rsidRPr="004C3BB2">
        <w:t>Class Participation</w:t>
      </w:r>
      <w:r w:rsidRPr="004C3BB2">
        <w:tab/>
        <w:t xml:space="preserve"> </w:t>
      </w:r>
      <w:r w:rsidRPr="004C3BB2">
        <w:tab/>
      </w:r>
      <w:r w:rsidRPr="004C3BB2">
        <w:tab/>
      </w:r>
      <w:r w:rsidRPr="004C3BB2">
        <w:tab/>
      </w:r>
      <w:r w:rsidRPr="004C3BB2">
        <w:tab/>
        <w:t xml:space="preserve"> 10%</w:t>
      </w:r>
    </w:p>
    <w:p w14:paraId="1C161F70" w14:textId="77777777" w:rsidR="00AD5E2D" w:rsidRPr="004C3BB2" w:rsidRDefault="00AD5E2D" w:rsidP="00AD5E2D">
      <w:pPr>
        <w:numPr>
          <w:ilvl w:val="0"/>
          <w:numId w:val="1"/>
        </w:numPr>
        <w:tabs>
          <w:tab w:val="num" w:pos="2520"/>
        </w:tabs>
        <w:spacing w:after="0" w:line="240" w:lineRule="auto"/>
        <w:ind w:left="2520" w:hanging="900"/>
        <w:contextualSpacing/>
        <w:rPr>
          <w:b/>
          <w:i/>
        </w:rPr>
      </w:pPr>
      <w:r>
        <w:t xml:space="preserve">Reaction </w:t>
      </w:r>
      <w:r w:rsidRPr="004C3BB2">
        <w:t>Paper</w:t>
      </w:r>
      <w:r>
        <w:t>s 4 @ 5% each</w:t>
      </w:r>
      <w:r w:rsidRPr="004C3BB2">
        <w:tab/>
        <w:t xml:space="preserve"> </w:t>
      </w:r>
      <w:r w:rsidRPr="004C3BB2">
        <w:tab/>
      </w:r>
      <w:r w:rsidRPr="004C3BB2">
        <w:tab/>
      </w:r>
      <w:r>
        <w:tab/>
        <w:t xml:space="preserve"> 20</w:t>
      </w:r>
      <w:r w:rsidRPr="004C3BB2">
        <w:t>%</w:t>
      </w:r>
    </w:p>
    <w:p w14:paraId="17C0BEDE" w14:textId="77777777" w:rsidR="00AD5E2D" w:rsidRPr="004C3BB2" w:rsidRDefault="00AD5E2D" w:rsidP="00AD5E2D">
      <w:pPr>
        <w:numPr>
          <w:ilvl w:val="0"/>
          <w:numId w:val="1"/>
        </w:numPr>
        <w:tabs>
          <w:tab w:val="num" w:pos="2520"/>
        </w:tabs>
        <w:spacing w:after="0" w:line="240" w:lineRule="auto"/>
        <w:ind w:left="2520" w:hanging="900"/>
        <w:contextualSpacing/>
        <w:rPr>
          <w:b/>
          <w:i/>
        </w:rPr>
      </w:pPr>
      <w:r w:rsidRPr="004C3BB2">
        <w:t>Pedagog</w:t>
      </w:r>
      <w:r>
        <w:t>y</w:t>
      </w:r>
      <w:r w:rsidRPr="004C3BB2">
        <w:t xml:space="preserve"> Group Presentation</w:t>
      </w:r>
      <w:r w:rsidRPr="004C3BB2">
        <w:tab/>
      </w:r>
      <w:r w:rsidRPr="004C3BB2">
        <w:tab/>
      </w:r>
      <w:r w:rsidRPr="004C3BB2">
        <w:tab/>
      </w:r>
      <w:r>
        <w:t xml:space="preserve"> </w:t>
      </w:r>
      <w:r>
        <w:tab/>
        <w:t xml:space="preserve"> 15</w:t>
      </w:r>
      <w:r w:rsidRPr="004C3BB2">
        <w:t>%</w:t>
      </w:r>
    </w:p>
    <w:p w14:paraId="58670072" w14:textId="77777777" w:rsidR="00AD5E2D" w:rsidRPr="004C3BB2" w:rsidRDefault="00AD5E2D" w:rsidP="00AD5E2D">
      <w:pPr>
        <w:numPr>
          <w:ilvl w:val="0"/>
          <w:numId w:val="1"/>
        </w:numPr>
        <w:tabs>
          <w:tab w:val="num" w:pos="2520"/>
        </w:tabs>
        <w:spacing w:after="0" w:line="240" w:lineRule="auto"/>
        <w:ind w:left="2520" w:hanging="900"/>
        <w:contextualSpacing/>
        <w:rPr>
          <w:b/>
          <w:i/>
        </w:rPr>
      </w:pPr>
      <w:r w:rsidRPr="004C3BB2">
        <w:t>Federal Policy Presentation</w:t>
      </w:r>
      <w:r w:rsidRPr="004C3BB2">
        <w:tab/>
      </w:r>
      <w:r w:rsidRPr="004C3BB2">
        <w:tab/>
      </w:r>
      <w:r w:rsidRPr="004C3BB2">
        <w:tab/>
      </w:r>
      <w:r w:rsidRPr="004C3BB2">
        <w:tab/>
        <w:t xml:space="preserve"> </w:t>
      </w:r>
      <w:r>
        <w:t>15</w:t>
      </w:r>
      <w:r w:rsidRPr="004C3BB2">
        <w:t>%</w:t>
      </w:r>
    </w:p>
    <w:p w14:paraId="0288FF4B" w14:textId="77777777" w:rsidR="00AD5E2D" w:rsidRPr="004C3BB2" w:rsidRDefault="00AD5E2D" w:rsidP="00AD5E2D">
      <w:pPr>
        <w:numPr>
          <w:ilvl w:val="0"/>
          <w:numId w:val="1"/>
        </w:numPr>
        <w:tabs>
          <w:tab w:val="num" w:pos="2520"/>
        </w:tabs>
        <w:spacing w:after="0" w:line="240" w:lineRule="auto"/>
        <w:ind w:left="2520" w:hanging="900"/>
        <w:contextualSpacing/>
        <w:rPr>
          <w:b/>
          <w:i/>
        </w:rPr>
      </w:pPr>
      <w:r w:rsidRPr="004C3BB2">
        <w:t>Issue Analysis Paper</w:t>
      </w:r>
      <w:r w:rsidRPr="004C3BB2">
        <w:tab/>
      </w:r>
      <w:r w:rsidRPr="004C3BB2">
        <w:tab/>
      </w:r>
      <w:r w:rsidRPr="004C3BB2">
        <w:tab/>
        <w:t xml:space="preserve"> </w:t>
      </w:r>
      <w:r w:rsidRPr="004C3BB2">
        <w:tab/>
      </w:r>
      <w:r w:rsidRPr="004C3BB2">
        <w:tab/>
      </w:r>
      <w:r>
        <w:t xml:space="preserve"> </w:t>
      </w:r>
      <w:r w:rsidRPr="004C3BB2">
        <w:t>3</w:t>
      </w:r>
      <w:r>
        <w:t>0</w:t>
      </w:r>
      <w:r w:rsidRPr="004C3BB2">
        <w:t>%</w:t>
      </w:r>
    </w:p>
    <w:p w14:paraId="5CB6869C" w14:textId="77777777" w:rsidR="00AD5E2D" w:rsidRPr="004C3BB2" w:rsidRDefault="00AD5E2D" w:rsidP="00AD5E2D">
      <w:pPr>
        <w:numPr>
          <w:ilvl w:val="0"/>
          <w:numId w:val="1"/>
        </w:numPr>
        <w:tabs>
          <w:tab w:val="num" w:pos="2520"/>
        </w:tabs>
        <w:spacing w:after="0" w:line="240" w:lineRule="auto"/>
        <w:ind w:left="2520" w:hanging="900"/>
        <w:contextualSpacing/>
        <w:rPr>
          <w:b/>
          <w:i/>
        </w:rPr>
      </w:pPr>
      <w:r w:rsidRPr="004C3BB2">
        <w:t>Oral Testimony of Issue Analysis</w:t>
      </w:r>
      <w:r w:rsidRPr="004C3BB2">
        <w:tab/>
        <w:t xml:space="preserve"> </w:t>
      </w:r>
      <w:r w:rsidRPr="004C3BB2">
        <w:tab/>
      </w:r>
      <w:r w:rsidRPr="004C3BB2">
        <w:tab/>
      </w:r>
      <w:r>
        <w:t xml:space="preserve"> </w:t>
      </w:r>
      <w:r w:rsidRPr="004C3BB2">
        <w:t>10%</w:t>
      </w:r>
    </w:p>
    <w:p w14:paraId="6156E883" w14:textId="77777777" w:rsidR="00AD5E2D" w:rsidRDefault="00AD5E2D" w:rsidP="000873AA">
      <w:pPr>
        <w:spacing w:after="0"/>
        <w:rPr>
          <w:b/>
          <w:i/>
          <w:sz w:val="28"/>
          <w:szCs w:val="28"/>
          <w:u w:val="single"/>
        </w:rPr>
      </w:pPr>
    </w:p>
    <w:p w14:paraId="5E22D243" w14:textId="77777777" w:rsidR="00AD5E2D" w:rsidRPr="00F50BD4" w:rsidRDefault="00AD5E2D" w:rsidP="00AD5E2D">
      <w:pPr>
        <w:spacing w:after="0"/>
        <w:jc w:val="center"/>
        <w:rPr>
          <w:b/>
          <w:i/>
          <w:sz w:val="28"/>
          <w:szCs w:val="28"/>
          <w:u w:val="single"/>
        </w:rPr>
      </w:pPr>
      <w:r w:rsidRPr="00F50BD4">
        <w:rPr>
          <w:b/>
          <w:i/>
          <w:sz w:val="28"/>
          <w:szCs w:val="28"/>
          <w:u w:val="single"/>
        </w:rPr>
        <w:t>REQUIRED TEXTS</w:t>
      </w:r>
    </w:p>
    <w:p w14:paraId="78E94B06" w14:textId="77777777" w:rsidR="00AD5E2D" w:rsidRDefault="00AD5E2D" w:rsidP="00AD5E2D">
      <w:pPr>
        <w:spacing w:after="0"/>
        <w:jc w:val="center"/>
        <w:rPr>
          <w:b/>
          <w:i/>
          <w:u w:val="single"/>
        </w:rPr>
      </w:pPr>
    </w:p>
    <w:p w14:paraId="28F01A98" w14:textId="77777777" w:rsidR="00AD5E2D" w:rsidRPr="00112B5C" w:rsidRDefault="00AD5E2D" w:rsidP="00AD5E2D">
      <w:pPr>
        <w:spacing w:after="0"/>
      </w:pPr>
      <w:r>
        <w:t xml:space="preserve">There are no textbooks for the course; instead, required readings are presented for class sessions 1 through 11; it is expected that these readings will have been read before class. Additionally, suggested readings are indicated for some sessions. Most readings are available online. </w:t>
      </w:r>
    </w:p>
    <w:p w14:paraId="1E3904F9" w14:textId="77777777" w:rsidR="00AD5E2D" w:rsidRDefault="00AD5E2D" w:rsidP="00AD5E2D">
      <w:pPr>
        <w:spacing w:after="0"/>
        <w:contextualSpacing/>
      </w:pPr>
    </w:p>
    <w:p w14:paraId="0C809070" w14:textId="77777777" w:rsidR="00AD5E2D" w:rsidRPr="00F50BD4" w:rsidRDefault="00AD5E2D" w:rsidP="00AD5E2D">
      <w:pPr>
        <w:spacing w:after="0"/>
        <w:jc w:val="center"/>
        <w:rPr>
          <w:b/>
          <w:i/>
          <w:sz w:val="28"/>
          <w:szCs w:val="28"/>
          <w:u w:val="single"/>
        </w:rPr>
      </w:pPr>
      <w:r w:rsidRPr="00F50BD4">
        <w:rPr>
          <w:b/>
          <w:i/>
          <w:sz w:val="28"/>
          <w:szCs w:val="28"/>
          <w:u w:val="single"/>
        </w:rPr>
        <w:lastRenderedPageBreak/>
        <w:t>COURSE TOPICS AND READINGS</w:t>
      </w:r>
    </w:p>
    <w:p w14:paraId="4A90B5B8" w14:textId="77777777" w:rsidR="00EF7DD2" w:rsidRPr="000555A5" w:rsidRDefault="00EF7DD2" w:rsidP="00AD5E2D">
      <w:pPr>
        <w:spacing w:after="0"/>
        <w:ind w:left="720"/>
        <w:rPr>
          <w:u w:val="single"/>
        </w:rPr>
      </w:pPr>
    </w:p>
    <w:p w14:paraId="42352D4E" w14:textId="2C9836FA" w:rsidR="000873AA" w:rsidRDefault="00AD5E2D" w:rsidP="00EF7DD2">
      <w:pPr>
        <w:spacing w:after="0"/>
        <w:jc w:val="center"/>
        <w:rPr>
          <w:b/>
          <w:i/>
          <w:u w:val="single"/>
        </w:rPr>
      </w:pPr>
      <w:r w:rsidRPr="006C7158">
        <w:rPr>
          <w:b/>
          <w:i/>
          <w:u w:val="single"/>
        </w:rPr>
        <w:t>UNIT I: UNDERSTANDING E</w:t>
      </w:r>
      <w:r>
        <w:rPr>
          <w:b/>
          <w:i/>
          <w:u w:val="single"/>
        </w:rPr>
        <w:t xml:space="preserve">CEC PRACTICE AND </w:t>
      </w:r>
      <w:r w:rsidRPr="006C7158">
        <w:rPr>
          <w:b/>
          <w:i/>
          <w:u w:val="single"/>
        </w:rPr>
        <w:t>POLICY IN THE US</w:t>
      </w:r>
    </w:p>
    <w:p w14:paraId="0D17F037" w14:textId="77777777" w:rsidR="000873AA" w:rsidRPr="006C7158" w:rsidRDefault="000873AA" w:rsidP="00AD5E2D">
      <w:pPr>
        <w:spacing w:after="0"/>
        <w:jc w:val="center"/>
        <w:rPr>
          <w:b/>
          <w:i/>
          <w:u w:val="single"/>
        </w:rPr>
      </w:pPr>
    </w:p>
    <w:p w14:paraId="6A673084" w14:textId="77777777" w:rsidR="00AD5E2D" w:rsidRDefault="00AD5E2D" w:rsidP="00AD5E2D">
      <w:pPr>
        <w:spacing w:after="0"/>
        <w:contextualSpacing/>
        <w:rPr>
          <w:b/>
          <w:i/>
          <w:u w:val="single"/>
        </w:rPr>
      </w:pPr>
      <w:r>
        <w:rPr>
          <w:b/>
          <w:i/>
          <w:u w:val="single"/>
        </w:rPr>
        <w:t>Session I.1 The Policy Zeitgeist: A Story of Inequity and Fragmentation</w:t>
      </w:r>
    </w:p>
    <w:p w14:paraId="13BD1D2F" w14:textId="77777777" w:rsidR="00AD5E2D" w:rsidRDefault="00AD5E2D" w:rsidP="00AD5E2D">
      <w:pPr>
        <w:spacing w:after="0"/>
        <w:contextualSpacing/>
        <w:rPr>
          <w:b/>
          <w:i/>
          <w:u w:val="single"/>
        </w:rPr>
      </w:pPr>
    </w:p>
    <w:p w14:paraId="591556C2" w14:textId="66D846E7" w:rsidR="00AD5E2D" w:rsidRDefault="00AD5E2D" w:rsidP="00AD5E2D">
      <w:pPr>
        <w:spacing w:after="0"/>
      </w:pPr>
      <w:r w:rsidRPr="00B50BCF">
        <w:rPr>
          <w:i/>
        </w:rPr>
        <w:t>THEME</w:t>
      </w:r>
      <w:r>
        <w:rPr>
          <w:i/>
        </w:rPr>
        <w:t>S</w:t>
      </w:r>
      <w:r w:rsidRPr="00B50BCF">
        <w:rPr>
          <w:i/>
        </w:rPr>
        <w:t>:</w:t>
      </w:r>
      <w:r>
        <w:t xml:space="preserve"> Setting the context for this course, the first session reviews the evolution of services for children and families in the United States, highlighting the entwined policy legacies of inequity and fragmentation. Couched in ambivalence and episodic support, contemporary ECEC policy is framed by these legacies, which occasion diverse and sometimes dire challenges. The session aims to set the contextual stage by presenting the backdrop and key issues that will be elaborated upon in subsequent sessions.</w:t>
      </w:r>
      <w:r w:rsidR="00D1361A">
        <w:t xml:space="preserve"> </w:t>
      </w:r>
    </w:p>
    <w:p w14:paraId="22AE43A5" w14:textId="77777777" w:rsidR="00AD5E2D" w:rsidRDefault="00AD5E2D" w:rsidP="00AD5E2D">
      <w:pPr>
        <w:spacing w:after="0"/>
      </w:pPr>
    </w:p>
    <w:p w14:paraId="1265CB63" w14:textId="77777777" w:rsidR="00AD5E2D" w:rsidRPr="00B50BCF" w:rsidRDefault="00AD5E2D" w:rsidP="00AD5E2D">
      <w:pPr>
        <w:spacing w:after="0"/>
        <w:rPr>
          <w:i/>
        </w:rPr>
      </w:pPr>
      <w:r w:rsidRPr="00B50BCF">
        <w:rPr>
          <w:i/>
        </w:rPr>
        <w:t>GOALS:</w:t>
      </w:r>
    </w:p>
    <w:p w14:paraId="66386283" w14:textId="77777777" w:rsidR="00AD5E2D" w:rsidRPr="0000439A" w:rsidRDefault="00AD5E2D" w:rsidP="00AD5E2D">
      <w:pPr>
        <w:numPr>
          <w:ilvl w:val="0"/>
          <w:numId w:val="9"/>
        </w:numPr>
        <w:spacing w:after="0" w:line="240" w:lineRule="auto"/>
      </w:pPr>
      <w:r w:rsidRPr="0000439A">
        <w:t xml:space="preserve">To understand </w:t>
      </w:r>
      <w:r>
        <w:t>the history and contemporary context for the development of ECEC policies</w:t>
      </w:r>
    </w:p>
    <w:p w14:paraId="1C283BB8" w14:textId="77777777" w:rsidR="00AD5E2D" w:rsidRPr="0000439A" w:rsidRDefault="00AD5E2D" w:rsidP="00AD5E2D">
      <w:pPr>
        <w:numPr>
          <w:ilvl w:val="0"/>
          <w:numId w:val="9"/>
        </w:numPr>
        <w:spacing w:after="0" w:line="240" w:lineRule="auto"/>
      </w:pPr>
      <w:r>
        <w:t>To understand the comparative impact of diverse influencers on ECEC policy</w:t>
      </w:r>
    </w:p>
    <w:p w14:paraId="4E87CC8C" w14:textId="77777777" w:rsidR="00AD5E2D" w:rsidRPr="0000439A" w:rsidRDefault="00AD5E2D" w:rsidP="00AD5E2D">
      <w:pPr>
        <w:numPr>
          <w:ilvl w:val="0"/>
          <w:numId w:val="9"/>
        </w:numPr>
        <w:spacing w:after="0" w:line="240" w:lineRule="auto"/>
      </w:pPr>
      <w:r w:rsidRPr="0000439A">
        <w:t xml:space="preserve">To </w:t>
      </w:r>
      <w:r>
        <w:t>become familiar with the historical and contemporary policy contexts and the challenges they evoke</w:t>
      </w:r>
    </w:p>
    <w:p w14:paraId="4ABEF45F" w14:textId="77777777" w:rsidR="00AD5E2D" w:rsidRPr="00B50BCF" w:rsidRDefault="00AD5E2D" w:rsidP="00AD5E2D">
      <w:pPr>
        <w:spacing w:after="0"/>
        <w:ind w:left="360"/>
        <w:rPr>
          <w:i/>
        </w:rPr>
      </w:pPr>
    </w:p>
    <w:p w14:paraId="1AB1AE5D" w14:textId="3C7F1414" w:rsidR="00AD5E2D" w:rsidRPr="00B50BCF" w:rsidRDefault="00AD5E2D" w:rsidP="00AD5E2D">
      <w:pPr>
        <w:spacing w:after="0"/>
        <w:rPr>
          <w:i/>
        </w:rPr>
      </w:pPr>
      <w:r w:rsidRPr="00B50BCF">
        <w:rPr>
          <w:i/>
        </w:rPr>
        <w:t>READ</w:t>
      </w:r>
      <w:r w:rsidRPr="006E2989">
        <w:rPr>
          <w:i/>
        </w:rPr>
        <w:t>INGS:</w:t>
      </w:r>
      <w:r w:rsidR="00AC1117" w:rsidRPr="006E2989">
        <w:rPr>
          <w:i/>
        </w:rPr>
        <w:t xml:space="preserve"> </w:t>
      </w:r>
    </w:p>
    <w:p w14:paraId="2D7AF510" w14:textId="77777777" w:rsidR="00AD5E2D" w:rsidRDefault="00AD5E2D" w:rsidP="00AD5E2D">
      <w:pPr>
        <w:spacing w:after="0"/>
      </w:pPr>
    </w:p>
    <w:p w14:paraId="0CB5A53B" w14:textId="76FEF096" w:rsidR="007A65A0" w:rsidRDefault="007A65A0" w:rsidP="0042199F">
      <w:pPr>
        <w:spacing w:after="0"/>
        <w:ind w:left="720" w:hanging="720"/>
      </w:pPr>
      <w:r>
        <w:rPr>
          <w:color w:val="000000"/>
        </w:rPr>
        <w:t xml:space="preserve">Alliance for Early Success (2023). </w:t>
      </w:r>
      <w:r>
        <w:rPr>
          <w:i/>
          <w:iCs/>
          <w:color w:val="000000"/>
        </w:rPr>
        <w:t>State early childhood policy landscapes: The state of birth through eight</w:t>
      </w:r>
      <w:r>
        <w:rPr>
          <w:color w:val="000000"/>
        </w:rPr>
        <w:t xml:space="preserve">. </w:t>
      </w:r>
      <w:hyperlink r:id="rId10" w:history="1">
        <w:r>
          <w:rPr>
            <w:rStyle w:val="Hyperlink"/>
          </w:rPr>
          <w:t>https://earlysuccess.org/state-early-childhood-policy-landscapes</w:t>
        </w:r>
      </w:hyperlink>
    </w:p>
    <w:p w14:paraId="64536B98" w14:textId="77777777" w:rsidR="007A65A0" w:rsidRDefault="007A65A0" w:rsidP="0042199F">
      <w:pPr>
        <w:spacing w:after="0"/>
        <w:ind w:left="720" w:hanging="720"/>
      </w:pPr>
    </w:p>
    <w:p w14:paraId="61182108" w14:textId="073B659B" w:rsidR="00AD5E2D" w:rsidRPr="00A61918" w:rsidRDefault="00AD5E2D" w:rsidP="0042199F">
      <w:pPr>
        <w:spacing w:after="0"/>
        <w:ind w:left="720" w:hanging="720"/>
      </w:pPr>
      <w:r w:rsidRPr="00A61918">
        <w:t xml:space="preserve">Cahan, E. (1989). </w:t>
      </w:r>
      <w:r w:rsidRPr="00A61918">
        <w:rPr>
          <w:i/>
        </w:rPr>
        <w:t>Past caring: A history of U.S. preschool care and education for the poor, 1820-1965</w:t>
      </w:r>
      <w:r w:rsidRPr="00A61918">
        <w:t>. National Center for Children in Poverty. [pp. 1-50]</w:t>
      </w:r>
    </w:p>
    <w:p w14:paraId="640FAFBC" w14:textId="77777777" w:rsidR="002C0AB1" w:rsidRDefault="002C0AB1" w:rsidP="002C0AB1">
      <w:pPr>
        <w:pStyle w:val="NormalWeb"/>
        <w:ind w:left="720" w:hanging="720"/>
      </w:pPr>
      <w:r>
        <w:t xml:space="preserve">Espinosa, L., &amp; Zepeda, M. (2019). Linguistic and cultural diversity: Knowledge utilization in early care and education. In </w:t>
      </w:r>
      <w:r>
        <w:rPr>
          <w:i/>
          <w:iCs/>
        </w:rPr>
        <w:t>Celebrating 50 years of child development research: past, present, and future perspectives</w:t>
      </w:r>
      <w:r>
        <w:t xml:space="preserve"> (pp. 75–92). Brookes Publishing. </w:t>
      </w:r>
    </w:p>
    <w:p w14:paraId="31210D23" w14:textId="2007F69B" w:rsidR="00AD5E2D" w:rsidRPr="00A96BD9" w:rsidRDefault="00AD5E2D" w:rsidP="0042199F">
      <w:pPr>
        <w:spacing w:after="0"/>
        <w:ind w:left="720" w:hanging="720"/>
        <w:rPr>
          <w:i/>
        </w:rPr>
      </w:pPr>
      <w:r>
        <w:t xml:space="preserve">Harkness, S., Super, C., Mavridis, C., Barry, O., &amp; Zeitlin, M. (2013). Culture and early childhood development: Implications for policy and practice. In P. Britto, P. Engle, &amp; C. Super (Eds.), </w:t>
      </w:r>
      <w:r w:rsidRPr="00A96BD9">
        <w:rPr>
          <w:i/>
        </w:rPr>
        <w:t xml:space="preserve">Handbook of early childhood development research and its impact on global policy. </w:t>
      </w:r>
      <w:r w:rsidRPr="00A96BD9">
        <w:t>Oxford University Press. [pp. 143-160]</w:t>
      </w:r>
      <w:r w:rsidRPr="00A96BD9">
        <w:rPr>
          <w:i/>
        </w:rPr>
        <w:t xml:space="preserve"> </w:t>
      </w:r>
    </w:p>
    <w:p w14:paraId="5C01C15E" w14:textId="77777777" w:rsidR="00AD5E2D" w:rsidRDefault="00AD5E2D" w:rsidP="0042199F">
      <w:pPr>
        <w:spacing w:after="0"/>
        <w:ind w:left="720" w:hanging="720"/>
        <w:rPr>
          <w:shd w:val="clear" w:color="auto" w:fill="FFFFFF"/>
        </w:rPr>
      </w:pPr>
    </w:p>
    <w:p w14:paraId="4A642231" w14:textId="5DCE297B" w:rsidR="00AD5E2D" w:rsidRDefault="00AD5E2D" w:rsidP="0042199F">
      <w:pPr>
        <w:spacing w:after="0"/>
        <w:ind w:left="720" w:hanging="720"/>
      </w:pPr>
      <w:r>
        <w:t>Penn, H. (2016). Social and political landscapes of childhood. In A. Farrell, S. L. Kagan, &amp; E. K. M. Tisdall (Eds.)</w:t>
      </w:r>
      <w:r w:rsidR="00D05ACE">
        <w:t>,</w:t>
      </w:r>
      <w:r>
        <w:t xml:space="preserve"> </w:t>
      </w:r>
      <w:r w:rsidRPr="00A96BD9">
        <w:rPr>
          <w:i/>
        </w:rPr>
        <w:t>The SAGE handbook of early childhood research.</w:t>
      </w:r>
      <w:r>
        <w:t xml:space="preserve"> SAGE Publications. [pp. 469-484]</w:t>
      </w:r>
    </w:p>
    <w:p w14:paraId="7CD9BAE2" w14:textId="77777777" w:rsidR="008A405A" w:rsidRDefault="008A405A" w:rsidP="00AD5E2D">
      <w:pPr>
        <w:spacing w:after="0"/>
        <w:rPr>
          <w:i/>
        </w:rPr>
      </w:pPr>
    </w:p>
    <w:p w14:paraId="29CDAB4D" w14:textId="77777777" w:rsidR="007A65A0" w:rsidRDefault="007A65A0" w:rsidP="00AD5E2D">
      <w:pPr>
        <w:spacing w:after="0"/>
        <w:rPr>
          <w:i/>
        </w:rPr>
      </w:pPr>
    </w:p>
    <w:p w14:paraId="4D637A8A" w14:textId="77777777" w:rsidR="007A65A0" w:rsidRDefault="007A65A0" w:rsidP="00AD5E2D">
      <w:pPr>
        <w:spacing w:after="0"/>
        <w:rPr>
          <w:i/>
        </w:rPr>
      </w:pPr>
    </w:p>
    <w:p w14:paraId="25939794" w14:textId="52316E5B" w:rsidR="00AD5E2D" w:rsidRDefault="00AD5E2D" w:rsidP="00AD5E2D">
      <w:pPr>
        <w:spacing w:after="0"/>
      </w:pPr>
      <w:r w:rsidRPr="001357D9">
        <w:rPr>
          <w:i/>
        </w:rPr>
        <w:lastRenderedPageBreak/>
        <w:t>ASSIGNMENT</w:t>
      </w:r>
      <w:r w:rsidR="00D05ACE">
        <w:rPr>
          <w:i/>
        </w:rPr>
        <w:t>:</w:t>
      </w:r>
      <w:r>
        <w:t xml:space="preserve"> </w:t>
      </w:r>
    </w:p>
    <w:p w14:paraId="5C636351" w14:textId="77777777" w:rsidR="00D05ACE" w:rsidRDefault="00D05ACE" w:rsidP="00AD5E2D">
      <w:pPr>
        <w:spacing w:after="0"/>
      </w:pPr>
    </w:p>
    <w:p w14:paraId="6DF3EC1C" w14:textId="35F9F8A3" w:rsidR="00D1361A" w:rsidRPr="00A96BD9" w:rsidRDefault="00AD5E2D" w:rsidP="00D1361A">
      <w:pPr>
        <w:spacing w:after="0"/>
      </w:pPr>
      <w:r>
        <w:t>There is no class assignment for this week.</w:t>
      </w:r>
      <w:r w:rsidR="00D1361A">
        <w:t xml:space="preserve"> </w:t>
      </w:r>
    </w:p>
    <w:p w14:paraId="472AC9AD" w14:textId="77777777" w:rsidR="00AD5E2D" w:rsidRDefault="00AD5E2D" w:rsidP="00AD5E2D">
      <w:pPr>
        <w:spacing w:after="0"/>
        <w:contextualSpacing/>
        <w:rPr>
          <w:b/>
          <w:i/>
          <w:u w:val="single"/>
        </w:rPr>
      </w:pPr>
    </w:p>
    <w:p w14:paraId="4F87BDC0" w14:textId="77777777" w:rsidR="00AD5E2D" w:rsidRDefault="00AD5E2D" w:rsidP="00AD5E2D">
      <w:pPr>
        <w:spacing w:after="0"/>
        <w:contextualSpacing/>
        <w:rPr>
          <w:b/>
          <w:i/>
          <w:u w:val="single"/>
        </w:rPr>
      </w:pPr>
      <w:r w:rsidRPr="004C3BB2">
        <w:rPr>
          <w:b/>
          <w:i/>
          <w:u w:val="single"/>
        </w:rPr>
        <w:t>Session I</w:t>
      </w:r>
      <w:r>
        <w:rPr>
          <w:b/>
          <w:i/>
          <w:u w:val="single"/>
        </w:rPr>
        <w:t xml:space="preserve">.2 </w:t>
      </w:r>
      <w:r w:rsidRPr="004C3BB2">
        <w:rPr>
          <w:b/>
          <w:i/>
          <w:u w:val="single"/>
        </w:rPr>
        <w:t xml:space="preserve">– </w:t>
      </w:r>
      <w:r>
        <w:rPr>
          <w:b/>
          <w:i/>
          <w:u w:val="single"/>
        </w:rPr>
        <w:t>Systems Thinking/Systemic Strategies</w:t>
      </w:r>
    </w:p>
    <w:p w14:paraId="258748AA" w14:textId="77777777" w:rsidR="00AD5E2D" w:rsidRDefault="00AD5E2D" w:rsidP="00AD5E2D">
      <w:pPr>
        <w:spacing w:after="0"/>
        <w:contextualSpacing/>
        <w:rPr>
          <w:b/>
          <w:i/>
          <w:u w:val="single"/>
        </w:rPr>
      </w:pPr>
    </w:p>
    <w:p w14:paraId="51FB7A66" w14:textId="77777777" w:rsidR="00AD5E2D" w:rsidRDefault="00AD5E2D" w:rsidP="00AD5E2D">
      <w:pPr>
        <w:spacing w:after="0"/>
      </w:pPr>
      <w:r>
        <w:rPr>
          <w:i/>
        </w:rPr>
        <w:t xml:space="preserve">THEMES: </w:t>
      </w:r>
      <w:r>
        <w:t xml:space="preserve">To address the inequities and fragmentation presented in Session I.1, this session provides an overview of the move from programmatic to systemic thinking; it also addresses the rationale for systems work and the different approaches that are being taken to advance a more holistic and integrated approach to ECEC. Diverse perspectives on systems theory and systems practice will be examined and discussed. </w:t>
      </w:r>
    </w:p>
    <w:p w14:paraId="37937053" w14:textId="77777777" w:rsidR="00AD5E2D" w:rsidRPr="00D1037C" w:rsidRDefault="00AD5E2D" w:rsidP="00AD5E2D">
      <w:pPr>
        <w:spacing w:after="0"/>
      </w:pPr>
    </w:p>
    <w:p w14:paraId="2E48EEC1" w14:textId="77777777" w:rsidR="00AD5E2D" w:rsidRPr="002141B3" w:rsidRDefault="00AD5E2D" w:rsidP="00AD5E2D">
      <w:pPr>
        <w:spacing w:after="0"/>
        <w:rPr>
          <w:i/>
        </w:rPr>
      </w:pPr>
      <w:r w:rsidRPr="002141B3">
        <w:rPr>
          <w:i/>
        </w:rPr>
        <w:t>GOALS:</w:t>
      </w:r>
    </w:p>
    <w:p w14:paraId="3EFC2A58" w14:textId="77777777" w:rsidR="00AD5E2D" w:rsidRPr="00AE6546" w:rsidRDefault="00AD5E2D" w:rsidP="00AD5E2D">
      <w:pPr>
        <w:numPr>
          <w:ilvl w:val="0"/>
          <w:numId w:val="7"/>
        </w:numPr>
        <w:spacing w:after="0" w:line="240" w:lineRule="auto"/>
      </w:pPr>
      <w:r>
        <w:t xml:space="preserve">To understand the divided service delivery structure of </w:t>
      </w:r>
      <w:r w:rsidRPr="00AE6546">
        <w:t xml:space="preserve">American </w:t>
      </w:r>
      <w:r>
        <w:t>ECEC</w:t>
      </w:r>
    </w:p>
    <w:p w14:paraId="6AF14FB4" w14:textId="77777777" w:rsidR="00AD5E2D" w:rsidRDefault="00AD5E2D" w:rsidP="00AD5E2D">
      <w:pPr>
        <w:numPr>
          <w:ilvl w:val="0"/>
          <w:numId w:val="7"/>
        </w:numPr>
        <w:spacing w:after="0" w:line="240" w:lineRule="auto"/>
      </w:pPr>
      <w:r>
        <w:t>To understand different perspectives and visions of ECEC systems, including an international perspective on systems and system-building</w:t>
      </w:r>
    </w:p>
    <w:p w14:paraId="468B8F25" w14:textId="77777777" w:rsidR="00AD5E2D" w:rsidRDefault="00AD5E2D" w:rsidP="00AD5E2D">
      <w:pPr>
        <w:spacing w:after="0"/>
      </w:pPr>
    </w:p>
    <w:p w14:paraId="6681EB36" w14:textId="22018A36" w:rsidR="00EF7DD2" w:rsidRPr="0090038D" w:rsidRDefault="0090038D" w:rsidP="00AD5E2D">
      <w:pPr>
        <w:spacing w:after="0"/>
        <w:rPr>
          <w:i/>
          <w:iCs/>
        </w:rPr>
      </w:pPr>
      <w:r w:rsidRPr="0090038D">
        <w:rPr>
          <w:i/>
          <w:iCs/>
        </w:rPr>
        <w:t>READINGS:</w:t>
      </w:r>
    </w:p>
    <w:p w14:paraId="4B4078EE" w14:textId="77777777" w:rsidR="00AD5E2D" w:rsidRDefault="00AD5E2D" w:rsidP="00AD5E2D">
      <w:pPr>
        <w:spacing w:after="0"/>
        <w:contextualSpacing/>
        <w:rPr>
          <w:rStyle w:val="Emphasis"/>
          <w:i w:val="0"/>
          <w:iCs/>
        </w:rPr>
      </w:pPr>
    </w:p>
    <w:p w14:paraId="773418D2" w14:textId="77777777" w:rsidR="002C0AB1" w:rsidRDefault="002C0AB1" w:rsidP="002C0AB1">
      <w:pPr>
        <w:shd w:val="clear" w:color="auto" w:fill="FFFFFF"/>
        <w:spacing w:after="0" w:line="240" w:lineRule="auto"/>
        <w:ind w:left="720" w:hanging="720"/>
        <w:rPr>
          <w:color w:val="222222"/>
        </w:rPr>
      </w:pPr>
      <w:r>
        <w:rPr>
          <w:color w:val="222222"/>
        </w:rPr>
        <w:t xml:space="preserve">Center for the Study of Social Policy &amp; National Collaborative for Infants and Toddlers. (n.d.). </w:t>
      </w:r>
      <w:r w:rsidRPr="00FA2C33">
        <w:rPr>
          <w:i/>
          <w:iCs/>
          <w:color w:val="222222"/>
        </w:rPr>
        <w:t>Equity in early childhood systems: A community action brief.</w:t>
      </w:r>
      <w:r>
        <w:rPr>
          <w:color w:val="222222"/>
        </w:rPr>
        <w:t xml:space="preserve"> </w:t>
      </w:r>
      <w:hyperlink r:id="rId11" w:history="1">
        <w:r w:rsidRPr="00806D30">
          <w:rPr>
            <w:rStyle w:val="Hyperlink"/>
          </w:rPr>
          <w:t>https://cssp.org/wp-content/uploads/2019/03/Community-Action-Brief-Equity-FINAL.pdf</w:t>
        </w:r>
      </w:hyperlink>
    </w:p>
    <w:p w14:paraId="24A9397C" w14:textId="77777777" w:rsidR="002C0AB1" w:rsidRDefault="002C0AB1" w:rsidP="002C0AB1">
      <w:pPr>
        <w:shd w:val="clear" w:color="auto" w:fill="FFFFFF"/>
        <w:spacing w:after="0" w:line="240" w:lineRule="auto"/>
        <w:ind w:left="720" w:hanging="720"/>
        <w:rPr>
          <w:color w:val="222222"/>
        </w:rPr>
      </w:pPr>
    </w:p>
    <w:p w14:paraId="036C0ED1" w14:textId="6E3EA178" w:rsidR="00AD5E2D" w:rsidRPr="00A61918" w:rsidRDefault="00AD5E2D" w:rsidP="0042199F">
      <w:pPr>
        <w:spacing w:after="0"/>
        <w:ind w:left="720" w:hanging="720"/>
        <w:contextualSpacing/>
        <w:rPr>
          <w:rStyle w:val="Emphasis"/>
          <w:i w:val="0"/>
          <w:iCs/>
        </w:rPr>
      </w:pPr>
      <w:r w:rsidRPr="00FA2C33">
        <w:rPr>
          <w:rStyle w:val="Emphasis"/>
          <w:i w:val="0"/>
        </w:rPr>
        <w:t>Early Childhood Systems Working Group. (2014).</w:t>
      </w:r>
      <w:r w:rsidRPr="008155A1">
        <w:rPr>
          <w:rStyle w:val="Emphasis"/>
          <w:iCs/>
        </w:rPr>
        <w:t xml:space="preserve"> </w:t>
      </w:r>
      <w:r w:rsidRPr="008155A1">
        <w:rPr>
          <w:rStyle w:val="Emphasis"/>
        </w:rPr>
        <w:t xml:space="preserve">Comprehensive early childhood system building: A tool to inform discussions on collaborative, cross-sector planning. </w:t>
      </w:r>
      <w:r w:rsidRPr="00FA2C33">
        <w:rPr>
          <w:rStyle w:val="Emphasis"/>
          <w:i w:val="0"/>
          <w:iCs/>
        </w:rPr>
        <w:t xml:space="preserve">Build Initiative. </w:t>
      </w:r>
      <w:hyperlink r:id="rId12" w:history="1">
        <w:r w:rsidR="00FA2C33" w:rsidRPr="00BD7C9A">
          <w:rPr>
            <w:rStyle w:val="Hyperlink"/>
            <w:iCs/>
          </w:rPr>
          <w:t>https://buildinitiative.org/wp-content/uploads/2021/08/ECSWG-Systems-Planning-Tool_2014.pdf</w:t>
        </w:r>
      </w:hyperlink>
      <w:r w:rsidR="00FA2C33">
        <w:rPr>
          <w:rStyle w:val="Emphasis"/>
          <w:i w:val="0"/>
          <w:iCs/>
        </w:rPr>
        <w:t xml:space="preserve"> </w:t>
      </w:r>
    </w:p>
    <w:p w14:paraId="63811EEC" w14:textId="77777777" w:rsidR="00AD5E2D" w:rsidRDefault="00AD5E2D" w:rsidP="0042199F">
      <w:pPr>
        <w:spacing w:after="0"/>
        <w:ind w:left="720" w:hanging="720"/>
        <w:contextualSpacing/>
        <w:rPr>
          <w:rStyle w:val="Emphasis"/>
          <w:i w:val="0"/>
          <w:iCs/>
        </w:rPr>
      </w:pPr>
    </w:p>
    <w:p w14:paraId="6B8C2A02" w14:textId="6FAC7507" w:rsidR="00AD5E2D" w:rsidRPr="00E53289" w:rsidRDefault="00AD5E2D" w:rsidP="0042199F">
      <w:pPr>
        <w:spacing w:after="0"/>
        <w:ind w:left="720" w:hanging="720"/>
      </w:pPr>
      <w:r>
        <w:t xml:space="preserve">Kagan, S. L., &amp; Kauerz, K. (2012). </w:t>
      </w:r>
      <w:r>
        <w:rPr>
          <w:i/>
        </w:rPr>
        <w:t>Early childhood systems: Transforming early learning</w:t>
      </w:r>
      <w:r>
        <w:t>. Teachers College Press. [pp. 137-200]</w:t>
      </w:r>
    </w:p>
    <w:p w14:paraId="7B348C9A" w14:textId="77777777" w:rsidR="00AD5E2D" w:rsidRPr="003561D4" w:rsidRDefault="00AD5E2D" w:rsidP="0042199F">
      <w:pPr>
        <w:spacing w:after="0"/>
        <w:ind w:left="720" w:hanging="720"/>
      </w:pPr>
    </w:p>
    <w:p w14:paraId="2A02F625" w14:textId="6C8F1745" w:rsidR="00AD5E2D" w:rsidRDefault="00AD5E2D" w:rsidP="0042199F">
      <w:pPr>
        <w:spacing w:after="0"/>
        <w:ind w:left="720" w:hanging="720"/>
      </w:pPr>
      <w:r w:rsidRPr="00A61918">
        <w:rPr>
          <w:color w:val="000000"/>
        </w:rPr>
        <w:t xml:space="preserve">Kagan, S. L., &amp; Roth, J. L. (2017). Transforming early childhood systems for future generations: Obligations and opportunities. </w:t>
      </w:r>
      <w:r w:rsidRPr="00A61918">
        <w:rPr>
          <w:i/>
          <w:color w:val="000000"/>
        </w:rPr>
        <w:t>International Journal of Early Childhood, (49)</w:t>
      </w:r>
      <w:r w:rsidRPr="00A61918">
        <w:rPr>
          <w:color w:val="000000"/>
        </w:rPr>
        <w:t>2, 137-154.</w:t>
      </w:r>
      <w:r w:rsidR="00D05ACE">
        <w:rPr>
          <w:color w:val="000000"/>
        </w:rPr>
        <w:t xml:space="preserve"> </w:t>
      </w:r>
      <w:r w:rsidR="00BC6523">
        <w:t>Doi:</w:t>
      </w:r>
      <w:r w:rsidR="00D05ACE">
        <w:t xml:space="preserve"> 10.1007/s13158-017-0194-4</w:t>
      </w:r>
    </w:p>
    <w:p w14:paraId="10E84143" w14:textId="391C58CB" w:rsidR="00824854" w:rsidRDefault="00824854" w:rsidP="00311031">
      <w:pPr>
        <w:spacing w:after="0"/>
        <w:rPr>
          <w:color w:val="000000"/>
        </w:rPr>
      </w:pPr>
    </w:p>
    <w:p w14:paraId="5E68DC0C" w14:textId="77777777" w:rsidR="002C0AB1" w:rsidRPr="00FA2C33" w:rsidRDefault="002C0AB1" w:rsidP="002C0A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hanging="720"/>
        <w:rPr>
          <w:color w:val="000000"/>
        </w:rPr>
      </w:pPr>
      <w:r>
        <w:rPr>
          <w:color w:val="222222"/>
        </w:rPr>
        <w:t xml:space="preserve">Kapur, A. (2023). </w:t>
      </w:r>
      <w:r w:rsidRPr="00FA2C33">
        <w:rPr>
          <w:i/>
          <w:iCs/>
          <w:color w:val="000000"/>
        </w:rPr>
        <w:t xml:space="preserve">Understanding </w:t>
      </w:r>
      <w:r>
        <w:rPr>
          <w:i/>
          <w:iCs/>
          <w:color w:val="000000"/>
        </w:rPr>
        <w:t>s</w:t>
      </w:r>
      <w:r w:rsidRPr="00FA2C33">
        <w:rPr>
          <w:i/>
          <w:iCs/>
          <w:color w:val="000000"/>
        </w:rPr>
        <w:t xml:space="preserve">ystems </w:t>
      </w:r>
      <w:r>
        <w:rPr>
          <w:i/>
          <w:iCs/>
          <w:color w:val="000000"/>
        </w:rPr>
        <w:t>t</w:t>
      </w:r>
      <w:r w:rsidRPr="00FA2C33">
        <w:rPr>
          <w:i/>
          <w:iCs/>
          <w:color w:val="000000"/>
        </w:rPr>
        <w:t xml:space="preserve">hinking </w:t>
      </w:r>
      <w:r>
        <w:rPr>
          <w:i/>
          <w:iCs/>
          <w:color w:val="000000"/>
        </w:rPr>
        <w:t>a</w:t>
      </w:r>
      <w:r w:rsidRPr="00FA2C33">
        <w:rPr>
          <w:i/>
          <w:iCs/>
          <w:color w:val="000000"/>
        </w:rPr>
        <w:t xml:space="preserve">pproaches from an </w:t>
      </w:r>
      <w:r>
        <w:rPr>
          <w:i/>
          <w:iCs/>
          <w:color w:val="000000"/>
        </w:rPr>
        <w:t>e</w:t>
      </w:r>
      <w:r w:rsidRPr="00FA2C33">
        <w:rPr>
          <w:i/>
          <w:iCs/>
          <w:color w:val="000000"/>
        </w:rPr>
        <w:t xml:space="preserve">arly </w:t>
      </w:r>
      <w:r>
        <w:rPr>
          <w:i/>
          <w:iCs/>
          <w:color w:val="000000"/>
        </w:rPr>
        <w:t>c</w:t>
      </w:r>
      <w:r w:rsidRPr="00FA2C33">
        <w:rPr>
          <w:i/>
          <w:iCs/>
          <w:color w:val="000000"/>
        </w:rPr>
        <w:t xml:space="preserve">hildhood </w:t>
      </w:r>
      <w:r>
        <w:rPr>
          <w:i/>
          <w:iCs/>
          <w:color w:val="000000"/>
        </w:rPr>
        <w:t>d</w:t>
      </w:r>
      <w:r w:rsidRPr="00FA2C33">
        <w:rPr>
          <w:i/>
          <w:iCs/>
          <w:color w:val="000000"/>
        </w:rPr>
        <w:t xml:space="preserve">evelopment </w:t>
      </w:r>
      <w:r>
        <w:rPr>
          <w:i/>
          <w:iCs/>
          <w:color w:val="000000"/>
        </w:rPr>
        <w:t>p</w:t>
      </w:r>
      <w:r w:rsidRPr="00FA2C33">
        <w:rPr>
          <w:i/>
          <w:iCs/>
          <w:color w:val="000000"/>
        </w:rPr>
        <w:t xml:space="preserve">erspective: Promoting </w:t>
      </w:r>
      <w:r>
        <w:rPr>
          <w:i/>
          <w:iCs/>
          <w:color w:val="000000"/>
        </w:rPr>
        <w:t>e</w:t>
      </w:r>
      <w:r w:rsidRPr="00FA2C33">
        <w:rPr>
          <w:i/>
          <w:iCs/>
          <w:color w:val="000000"/>
        </w:rPr>
        <w:t xml:space="preserve">quity and </w:t>
      </w:r>
      <w:r>
        <w:rPr>
          <w:i/>
          <w:iCs/>
          <w:color w:val="000000"/>
        </w:rPr>
        <w:t>s</w:t>
      </w:r>
      <w:r w:rsidRPr="00FA2C33">
        <w:rPr>
          <w:i/>
          <w:iCs/>
          <w:color w:val="000000"/>
        </w:rPr>
        <w:t xml:space="preserve">ustainability at </w:t>
      </w:r>
      <w:r w:rsidRPr="00DF2FFE">
        <w:rPr>
          <w:i/>
          <w:iCs/>
          <w:color w:val="000000"/>
        </w:rPr>
        <w:t>s</w:t>
      </w:r>
      <w:r w:rsidRPr="00FA2C33">
        <w:rPr>
          <w:i/>
          <w:iCs/>
          <w:color w:val="000000"/>
        </w:rPr>
        <w:t>cale</w:t>
      </w:r>
      <w:r>
        <w:rPr>
          <w:i/>
          <w:iCs/>
          <w:color w:val="000000"/>
        </w:rPr>
        <w:t xml:space="preserve"> -</w:t>
      </w:r>
      <w:r w:rsidRPr="00FA2C33">
        <w:rPr>
          <w:i/>
          <w:iCs/>
          <w:color w:val="000000"/>
        </w:rPr>
        <w:t xml:space="preserve"> A </w:t>
      </w:r>
      <w:r>
        <w:rPr>
          <w:i/>
          <w:iCs/>
          <w:color w:val="000000"/>
        </w:rPr>
        <w:t>n</w:t>
      </w:r>
      <w:r w:rsidRPr="00FA2C33">
        <w:rPr>
          <w:i/>
          <w:iCs/>
          <w:color w:val="000000"/>
        </w:rPr>
        <w:t xml:space="preserve">arrative </w:t>
      </w:r>
      <w:r>
        <w:rPr>
          <w:i/>
          <w:iCs/>
          <w:color w:val="000000"/>
        </w:rPr>
        <w:t>r</w:t>
      </w:r>
      <w:r w:rsidRPr="00FA2C33">
        <w:rPr>
          <w:i/>
          <w:iCs/>
          <w:color w:val="000000"/>
        </w:rPr>
        <w:t>eview</w:t>
      </w:r>
      <w:r>
        <w:rPr>
          <w:i/>
          <w:iCs/>
          <w:color w:val="000000"/>
        </w:rPr>
        <w:t>.</w:t>
      </w:r>
      <w:r>
        <w:rPr>
          <w:color w:val="000000"/>
        </w:rPr>
        <w:t xml:space="preserve"> Early Childhood Development Action Network. </w:t>
      </w:r>
      <w:hyperlink r:id="rId13" w:history="1">
        <w:r w:rsidRPr="00EC68BA">
          <w:rPr>
            <w:rStyle w:val="Hyperlink"/>
          </w:rPr>
          <w:t>https://ecdan.org/download/understanding-systems-thinking-approaches-from-an-early-childhood-development-perspective-aanchal-kapur/</w:t>
        </w:r>
      </w:hyperlink>
      <w:r>
        <w:rPr>
          <w:color w:val="000000"/>
        </w:rPr>
        <w:t xml:space="preserve"> </w:t>
      </w:r>
    </w:p>
    <w:p w14:paraId="1543A049" w14:textId="77777777" w:rsidR="002C0AB1" w:rsidRDefault="002C0AB1" w:rsidP="0042199F">
      <w:pPr>
        <w:shd w:val="clear" w:color="auto" w:fill="FFFFFF"/>
        <w:spacing w:after="0"/>
        <w:ind w:left="720" w:hanging="720"/>
        <w:rPr>
          <w:color w:val="222222"/>
        </w:rPr>
      </w:pPr>
    </w:p>
    <w:p w14:paraId="5DCD1FD5" w14:textId="5C7F288D" w:rsidR="00AD5E2D" w:rsidRPr="003C09FB" w:rsidRDefault="00AD5E2D" w:rsidP="0042199F">
      <w:pPr>
        <w:shd w:val="clear" w:color="auto" w:fill="FFFFFF"/>
        <w:spacing w:after="0"/>
        <w:ind w:left="720" w:hanging="720"/>
        <w:rPr>
          <w:color w:val="222222"/>
        </w:rPr>
      </w:pPr>
      <w:r w:rsidRPr="003C09FB">
        <w:rPr>
          <w:color w:val="222222"/>
        </w:rPr>
        <w:t xml:space="preserve">Paulsell, D., Porter, T., Kirby, G. (2010). </w:t>
      </w:r>
      <w:r w:rsidRPr="00D9578D">
        <w:rPr>
          <w:i/>
          <w:color w:val="222222"/>
        </w:rPr>
        <w:t>Supporting quality in home-based child care: Final brief</w:t>
      </w:r>
      <w:r w:rsidRPr="003C09FB">
        <w:rPr>
          <w:color w:val="222222"/>
        </w:rPr>
        <w:t>. Mathematica Policy Research.</w:t>
      </w:r>
      <w:r>
        <w:rPr>
          <w:color w:val="222222"/>
        </w:rPr>
        <w:t xml:space="preserve"> </w:t>
      </w:r>
      <w:hyperlink r:id="rId14" w:history="1">
        <w:r>
          <w:rPr>
            <w:rStyle w:val="Hyperlink"/>
          </w:rPr>
          <w:t>https://www.mathematica-mpr.com/our-publications-and-findings/publications/supporting-quality-in-homebased-child-care</w:t>
        </w:r>
      </w:hyperlink>
    </w:p>
    <w:p w14:paraId="214B1675" w14:textId="77777777" w:rsidR="00AD5E2D" w:rsidRPr="003C09FB" w:rsidRDefault="00AD5E2D" w:rsidP="0042199F">
      <w:pPr>
        <w:shd w:val="clear" w:color="auto" w:fill="FFFFFF"/>
        <w:spacing w:after="0"/>
        <w:ind w:left="720" w:hanging="720"/>
        <w:rPr>
          <w:color w:val="222222"/>
        </w:rPr>
      </w:pPr>
    </w:p>
    <w:p w14:paraId="1649EF18" w14:textId="59F545CD" w:rsidR="0098473C" w:rsidRDefault="00AD5E2D" w:rsidP="0042199F">
      <w:pPr>
        <w:shd w:val="clear" w:color="auto" w:fill="FFFFFF"/>
        <w:spacing w:after="0"/>
        <w:ind w:left="720" w:hanging="720"/>
        <w:rPr>
          <w:color w:val="222222"/>
        </w:rPr>
      </w:pPr>
      <w:r w:rsidRPr="000965D0">
        <w:rPr>
          <w:color w:val="222222"/>
        </w:rPr>
        <w:t>Tonyan, H. A., Paulsell, D., &amp; Shivers, E. M. (2017). Understanding and incorporating home-based child care into early education and development systems.</w:t>
      </w:r>
      <w:r>
        <w:rPr>
          <w:color w:val="222222"/>
        </w:rPr>
        <w:t xml:space="preserve"> </w:t>
      </w:r>
      <w:r>
        <w:rPr>
          <w:i/>
          <w:color w:val="222222"/>
        </w:rPr>
        <w:t>Early Education and Development</w:t>
      </w:r>
      <w:r w:rsidRPr="00E57EFC">
        <w:rPr>
          <w:color w:val="222222"/>
        </w:rPr>
        <w:t>,</w:t>
      </w:r>
      <w:r>
        <w:rPr>
          <w:i/>
          <w:color w:val="222222"/>
        </w:rPr>
        <w:t xml:space="preserve"> (28)</w:t>
      </w:r>
      <w:r>
        <w:rPr>
          <w:color w:val="222222"/>
        </w:rPr>
        <w:t xml:space="preserve">6, 633-639. </w:t>
      </w:r>
    </w:p>
    <w:p w14:paraId="59BDEED7" w14:textId="77777777" w:rsidR="00AF7954" w:rsidRDefault="00AF7954" w:rsidP="00AD5E2D">
      <w:pPr>
        <w:shd w:val="clear" w:color="auto" w:fill="FFFFFF"/>
        <w:spacing w:after="0"/>
        <w:rPr>
          <w:color w:val="222222"/>
        </w:rPr>
      </w:pPr>
    </w:p>
    <w:p w14:paraId="73DBAB37" w14:textId="77777777" w:rsidR="00AD5E2D" w:rsidRDefault="00AD5E2D" w:rsidP="00AD5E2D">
      <w:pPr>
        <w:spacing w:after="0"/>
        <w:rPr>
          <w:i/>
        </w:rPr>
      </w:pPr>
      <w:r w:rsidRPr="000648CC">
        <w:rPr>
          <w:i/>
        </w:rPr>
        <w:t>ASSIGNMENT:</w:t>
      </w:r>
    </w:p>
    <w:p w14:paraId="4D4464AD" w14:textId="77777777" w:rsidR="00AD5E2D" w:rsidRPr="000648CC" w:rsidRDefault="00AD5E2D" w:rsidP="00AD5E2D">
      <w:pPr>
        <w:spacing w:after="0"/>
        <w:rPr>
          <w:i/>
        </w:rPr>
      </w:pPr>
    </w:p>
    <w:p w14:paraId="53D718E3" w14:textId="77777777" w:rsidR="00AD5E2D" w:rsidRDefault="00AD5E2D" w:rsidP="00AD5E2D">
      <w:pPr>
        <w:spacing w:after="0"/>
        <w:contextualSpacing/>
        <w:rPr>
          <w:b/>
          <w:i/>
        </w:rPr>
      </w:pPr>
      <w:r>
        <w:t xml:space="preserve">Reaction Paper 1: </w:t>
      </w:r>
      <w:r w:rsidRPr="000648CC">
        <w:t>Taking the</w:t>
      </w:r>
      <w:r>
        <w:t xml:space="preserve"> required </w:t>
      </w:r>
      <w:r w:rsidRPr="000648CC">
        <w:t xml:space="preserve">readings assigned for Session </w:t>
      </w:r>
      <w:r>
        <w:t>I.1 and Session I.2</w:t>
      </w:r>
      <w:r w:rsidRPr="000648CC">
        <w:t xml:space="preserve">, students will prepare a </w:t>
      </w:r>
      <w:r>
        <w:t>three</w:t>
      </w:r>
      <w:r w:rsidRPr="000648CC">
        <w:t xml:space="preserve">-page </w:t>
      </w:r>
      <w:r>
        <w:t xml:space="preserve">reaction paper </w:t>
      </w:r>
      <w:r w:rsidRPr="000648CC">
        <w:t>that delineates their common and discordant themes.</w:t>
      </w:r>
      <w:r>
        <w:t xml:space="preserve"> </w:t>
      </w:r>
      <w:r w:rsidRPr="000648CC">
        <w:t>This is to be an analytic essay, not a summary of the articles.</w:t>
      </w:r>
      <w:r>
        <w:t xml:space="preserve"> </w:t>
      </w:r>
      <w:r w:rsidRPr="000648CC">
        <w:t xml:space="preserve">Students </w:t>
      </w:r>
      <w:r>
        <w:t>should</w:t>
      </w:r>
      <w:r w:rsidRPr="000648CC">
        <w:t xml:space="preserve"> be prepared to present the ideas discussed in the</w:t>
      </w:r>
      <w:r>
        <w:t>ir</w:t>
      </w:r>
      <w:r w:rsidRPr="000648CC">
        <w:t xml:space="preserve"> papers orally in class</w:t>
      </w:r>
      <w:r w:rsidRPr="0040134B">
        <w:t>.</w:t>
      </w:r>
      <w:r w:rsidRPr="0040134B" w:rsidDel="0040134B">
        <w:t xml:space="preserve"> </w:t>
      </w:r>
      <w:r w:rsidRPr="0000176A">
        <w:rPr>
          <w:b/>
          <w:i/>
        </w:rPr>
        <w:t xml:space="preserve">Papers are due by 5 PM via email </w:t>
      </w:r>
      <w:r>
        <w:rPr>
          <w:b/>
          <w:i/>
        </w:rPr>
        <w:t xml:space="preserve">to the professor on the Friday preceding the class. </w:t>
      </w:r>
    </w:p>
    <w:p w14:paraId="7DE2A6B6" w14:textId="77777777" w:rsidR="00AD5E2D" w:rsidRDefault="00AD5E2D" w:rsidP="00AD5E2D">
      <w:pPr>
        <w:spacing w:after="0"/>
        <w:contextualSpacing/>
        <w:rPr>
          <w:b/>
          <w:i/>
          <w:u w:val="single"/>
        </w:rPr>
      </w:pPr>
    </w:p>
    <w:p w14:paraId="7B2283AF" w14:textId="77777777" w:rsidR="00AD5E2D" w:rsidRPr="000555A5" w:rsidRDefault="00AD5E2D" w:rsidP="00AD5E2D">
      <w:pPr>
        <w:spacing w:after="0"/>
        <w:contextualSpacing/>
        <w:rPr>
          <w:b/>
          <w:i/>
          <w:u w:val="single"/>
        </w:rPr>
      </w:pPr>
      <w:r w:rsidRPr="000555A5">
        <w:rPr>
          <w:b/>
          <w:i/>
          <w:u w:val="single"/>
        </w:rPr>
        <w:t>Session I.</w:t>
      </w:r>
      <w:r>
        <w:rPr>
          <w:b/>
          <w:i/>
          <w:u w:val="single"/>
        </w:rPr>
        <w:t xml:space="preserve">3 </w:t>
      </w:r>
      <w:r w:rsidRPr="000555A5">
        <w:rPr>
          <w:b/>
          <w:i/>
          <w:u w:val="single"/>
        </w:rPr>
        <w:t xml:space="preserve">Contemporary Federal Policies: Head Start, CCDBG, IDEA, ESSA, </w:t>
      </w:r>
      <w:r>
        <w:rPr>
          <w:b/>
          <w:i/>
          <w:u w:val="single"/>
        </w:rPr>
        <w:t xml:space="preserve">FMLA, and </w:t>
      </w:r>
      <w:r w:rsidRPr="000555A5">
        <w:rPr>
          <w:b/>
          <w:i/>
          <w:u w:val="single"/>
        </w:rPr>
        <w:t>Subsidies</w:t>
      </w:r>
    </w:p>
    <w:p w14:paraId="7622BC3E" w14:textId="77777777" w:rsidR="00AD5E2D" w:rsidRPr="000555A5" w:rsidRDefault="00AD5E2D" w:rsidP="00AD5E2D">
      <w:pPr>
        <w:spacing w:after="0"/>
        <w:contextualSpacing/>
        <w:rPr>
          <w:b/>
          <w:i/>
          <w:u w:val="single"/>
        </w:rPr>
      </w:pPr>
    </w:p>
    <w:p w14:paraId="2D9C977A" w14:textId="77777777" w:rsidR="00AD5E2D" w:rsidRDefault="00AD5E2D" w:rsidP="00AD5E2D">
      <w:pPr>
        <w:spacing w:after="0"/>
      </w:pPr>
      <w:r>
        <w:rPr>
          <w:i/>
        </w:rPr>
        <w:t xml:space="preserve">THEMES: </w:t>
      </w:r>
      <w:r>
        <w:t xml:space="preserve">This session focuses on contemporary federal and state policies related to young children, providing time for exploration of their goals, purposes, successes, and challenges. This session will amplify the themes of inequity and fragmentation and will focus on current policy attempts to redress these circumstances. The policies will be examined individually and reviewed for the collective themes they evoke. Policies affecting children in homes (e.g., family child care and kith/kin care) as well as diverse center-based services will be discussed. Through the assignment, there will be an opportunity to become deeply familiar with the relationship between federal, state, and local policies, as well as one major federal policy. </w:t>
      </w:r>
    </w:p>
    <w:p w14:paraId="21296104" w14:textId="77777777" w:rsidR="00EF7DD2" w:rsidRPr="00D1037C" w:rsidRDefault="00EF7DD2" w:rsidP="00AD5E2D">
      <w:pPr>
        <w:spacing w:after="0"/>
      </w:pPr>
    </w:p>
    <w:p w14:paraId="269739B1" w14:textId="77777777" w:rsidR="00AD5E2D" w:rsidRDefault="00AD5E2D" w:rsidP="00AD5E2D">
      <w:pPr>
        <w:spacing w:after="0"/>
        <w:rPr>
          <w:i/>
        </w:rPr>
      </w:pPr>
      <w:r>
        <w:rPr>
          <w:i/>
        </w:rPr>
        <w:t>GOALS:</w:t>
      </w:r>
    </w:p>
    <w:p w14:paraId="128D0928" w14:textId="77777777" w:rsidR="00AD5E2D" w:rsidRPr="0000439A" w:rsidRDefault="00AD5E2D" w:rsidP="00AD5E2D">
      <w:pPr>
        <w:numPr>
          <w:ilvl w:val="0"/>
          <w:numId w:val="9"/>
        </w:numPr>
        <w:spacing w:after="0" w:line="240" w:lineRule="auto"/>
      </w:pPr>
      <w:r w:rsidRPr="0000439A">
        <w:t xml:space="preserve">To understand </w:t>
      </w:r>
      <w:r>
        <w:t>the content of diverse policies that affect children and families in the United States today</w:t>
      </w:r>
    </w:p>
    <w:p w14:paraId="47A4EC71" w14:textId="77777777" w:rsidR="00AD5E2D" w:rsidRPr="0000439A" w:rsidRDefault="00AD5E2D" w:rsidP="00AD5E2D">
      <w:pPr>
        <w:numPr>
          <w:ilvl w:val="0"/>
          <w:numId w:val="9"/>
        </w:numPr>
        <w:spacing w:after="0" w:line="240" w:lineRule="auto"/>
      </w:pPr>
      <w:r>
        <w:t>To understand the history, limitations, and polemics associated with diverse policies</w:t>
      </w:r>
    </w:p>
    <w:p w14:paraId="1D0F8BA3" w14:textId="77777777" w:rsidR="00AD5E2D" w:rsidRPr="0000439A" w:rsidRDefault="00AD5E2D" w:rsidP="00AD5E2D">
      <w:pPr>
        <w:numPr>
          <w:ilvl w:val="0"/>
          <w:numId w:val="9"/>
        </w:numPr>
        <w:spacing w:after="0" w:line="240" w:lineRule="auto"/>
      </w:pPr>
      <w:r w:rsidRPr="0000439A">
        <w:t xml:space="preserve">To </w:t>
      </w:r>
      <w:r>
        <w:t>develop an in-depth understanding of one policy</w:t>
      </w:r>
    </w:p>
    <w:p w14:paraId="786CA4DC" w14:textId="77777777" w:rsidR="00AD5E2D" w:rsidRDefault="00AD5E2D" w:rsidP="00AD5E2D">
      <w:pPr>
        <w:numPr>
          <w:ilvl w:val="0"/>
          <w:numId w:val="9"/>
        </w:numPr>
        <w:spacing w:after="0" w:line="240" w:lineRule="auto"/>
      </w:pPr>
      <w:r w:rsidRPr="0000439A">
        <w:t xml:space="preserve">To </w:t>
      </w:r>
      <w:r>
        <w:t>refine presentation skills and respond to questions related to one policy</w:t>
      </w:r>
    </w:p>
    <w:p w14:paraId="7AFD720C" w14:textId="77777777" w:rsidR="00AD5E2D" w:rsidRPr="0000439A" w:rsidRDefault="00AD5E2D" w:rsidP="00AD5E2D">
      <w:pPr>
        <w:numPr>
          <w:ilvl w:val="0"/>
          <w:numId w:val="9"/>
        </w:numPr>
        <w:spacing w:after="0" w:line="240" w:lineRule="auto"/>
      </w:pPr>
      <w:r>
        <w:t>To discern similarities and differences in major federal, state and local policies</w:t>
      </w:r>
    </w:p>
    <w:p w14:paraId="3F2A7B75" w14:textId="77777777" w:rsidR="008E4F13" w:rsidRDefault="008E4F13" w:rsidP="00AD5E2D">
      <w:pPr>
        <w:spacing w:after="0"/>
        <w:rPr>
          <w:i/>
        </w:rPr>
      </w:pPr>
    </w:p>
    <w:p w14:paraId="5B861FFE" w14:textId="4481B5DB" w:rsidR="00AD5E2D" w:rsidRPr="0000439A" w:rsidRDefault="006E2989" w:rsidP="00AD5E2D">
      <w:pPr>
        <w:spacing w:after="0"/>
        <w:rPr>
          <w:i/>
        </w:rPr>
      </w:pPr>
      <w:r>
        <w:rPr>
          <w:i/>
        </w:rPr>
        <w:t>R</w:t>
      </w:r>
      <w:r w:rsidR="00AD5E2D" w:rsidRPr="006E2989">
        <w:rPr>
          <w:i/>
        </w:rPr>
        <w:t>EADINGS:</w:t>
      </w:r>
    </w:p>
    <w:p w14:paraId="43863B6D" w14:textId="77777777" w:rsidR="00AD5E2D" w:rsidRPr="0000439A" w:rsidRDefault="00AD5E2D" w:rsidP="00AD5E2D">
      <w:pPr>
        <w:spacing w:after="0"/>
      </w:pPr>
    </w:p>
    <w:p w14:paraId="6665EE22" w14:textId="77777777" w:rsidR="002C0AB1" w:rsidRDefault="002C0AB1" w:rsidP="002C0AB1">
      <w:pPr>
        <w:spacing w:after="0"/>
        <w:ind w:left="720" w:hanging="720"/>
        <w:contextualSpacing/>
      </w:pPr>
      <w:r>
        <w:t xml:space="preserve">Bornfreund, L., Franchino, E., Garcia, A., Guernsey, L., Lieberman, A., Loewenberg, A., &amp; Sklar, C. (2020). </w:t>
      </w:r>
      <w:r>
        <w:rPr>
          <w:i/>
          <w:iCs/>
        </w:rPr>
        <w:t>Supporting early learning in America: Policies for a new decade</w:t>
      </w:r>
      <w:r>
        <w:t xml:space="preserve">. New America. </w:t>
      </w:r>
      <w:r w:rsidRPr="00D05ACE">
        <w:t>https://files.eric.ed.gov/fulltext/ED604972.pdf</w:t>
      </w:r>
    </w:p>
    <w:p w14:paraId="4F6164D4" w14:textId="77777777" w:rsidR="002C0AB1" w:rsidRDefault="002C0AB1" w:rsidP="00311031">
      <w:pPr>
        <w:spacing w:after="0"/>
        <w:contextualSpacing/>
      </w:pPr>
    </w:p>
    <w:p w14:paraId="0FA28A82" w14:textId="11CBB813" w:rsidR="00AD5E2D" w:rsidRPr="00BB3EB3" w:rsidRDefault="00AD5E2D" w:rsidP="0042199F">
      <w:pPr>
        <w:spacing w:after="0"/>
        <w:ind w:left="720" w:hanging="720"/>
        <w:contextualSpacing/>
        <w:rPr>
          <w:b/>
        </w:rPr>
      </w:pPr>
      <w:r w:rsidRPr="00D9578D">
        <w:t>Cohen, N. L. (2013, April</w:t>
      </w:r>
      <w:r w:rsidR="00D05ACE">
        <w:t xml:space="preserve"> 24</w:t>
      </w:r>
      <w:r w:rsidRPr="00D9578D">
        <w:t xml:space="preserve">). Why America never had universal child care. </w:t>
      </w:r>
      <w:r w:rsidRPr="00D9578D">
        <w:rPr>
          <w:i/>
          <w:iCs/>
        </w:rPr>
        <w:t>The New Republic</w:t>
      </w:r>
      <w:r w:rsidRPr="00D9578D">
        <w:t xml:space="preserve">. </w:t>
      </w:r>
      <w:hyperlink r:id="rId15" w:history="1">
        <w:r w:rsidRPr="00E57EFC">
          <w:rPr>
            <w:rStyle w:val="Hyperlink"/>
          </w:rPr>
          <w:t>https://newrepublic.com/article/113009/child-care-america-was-very-close-universal-day-care</w:t>
        </w:r>
      </w:hyperlink>
      <w:r w:rsidRPr="00BB3EB3">
        <w:rPr>
          <w:b/>
        </w:rPr>
        <w:t xml:space="preserve"> </w:t>
      </w:r>
    </w:p>
    <w:p w14:paraId="69A862C2" w14:textId="77777777" w:rsidR="00AD5E2D" w:rsidRDefault="00AD5E2D" w:rsidP="0042199F">
      <w:pPr>
        <w:spacing w:after="0"/>
        <w:ind w:left="720" w:hanging="720"/>
        <w:contextualSpacing/>
      </w:pPr>
    </w:p>
    <w:p w14:paraId="7BE19BE4" w14:textId="1B0CB8CE" w:rsidR="00AD5E2D" w:rsidRDefault="00AD5E2D" w:rsidP="0042199F">
      <w:pPr>
        <w:spacing w:after="0"/>
        <w:ind w:left="720" w:hanging="720"/>
        <w:rPr>
          <w:rStyle w:val="HTMLCite"/>
          <w:i w:val="0"/>
          <w:color w:val="666666"/>
          <w:lang w:val="en"/>
        </w:rPr>
      </w:pPr>
      <w:r w:rsidRPr="00DC2312">
        <w:rPr>
          <w:rStyle w:val="HTMLCite"/>
          <w:i w:val="0"/>
          <w:iCs w:val="0"/>
          <w:lang w:val="en"/>
        </w:rPr>
        <w:lastRenderedPageBreak/>
        <w:t>First Five Years Fund. (2016).</w:t>
      </w:r>
      <w:r w:rsidRPr="0045359F">
        <w:rPr>
          <w:rStyle w:val="HTMLCite"/>
          <w:lang w:val="en"/>
        </w:rPr>
        <w:t xml:space="preserve"> </w:t>
      </w:r>
      <w:r w:rsidRPr="00DC2312">
        <w:rPr>
          <w:i/>
          <w:lang w:val="en"/>
        </w:rPr>
        <w:t xml:space="preserve">Summary and analysis of the early learning provisions of </w:t>
      </w:r>
      <w:proofErr w:type="gramStart"/>
      <w:r w:rsidRPr="00DC2312">
        <w:rPr>
          <w:i/>
          <w:lang w:val="en"/>
        </w:rPr>
        <w:t>the Every</w:t>
      </w:r>
      <w:proofErr w:type="gramEnd"/>
      <w:r w:rsidRPr="00DC2312">
        <w:rPr>
          <w:i/>
          <w:lang w:val="en"/>
        </w:rPr>
        <w:t xml:space="preserve"> Student Succeeds Act.</w:t>
      </w:r>
      <w:r w:rsidRPr="0045359F">
        <w:rPr>
          <w:iCs/>
          <w:lang w:val="en"/>
        </w:rPr>
        <w:t xml:space="preserve"> First Five Years Fund. </w:t>
      </w:r>
      <w:hyperlink r:id="rId16" w:history="1">
        <w:r w:rsidRPr="00CC0548">
          <w:rPr>
            <w:rStyle w:val="Hyperlink"/>
            <w:lang w:val="en"/>
          </w:rPr>
          <w:t>https://ffyf.org/wp-content/uploads/2016/02/ESSA_ECE_ProvisionsNarrativeSummaryAnalysis_020316.pdf</w:t>
        </w:r>
      </w:hyperlink>
      <w:r>
        <w:rPr>
          <w:rStyle w:val="HTMLCite"/>
          <w:color w:val="666666"/>
          <w:lang w:val="en"/>
        </w:rPr>
        <w:t xml:space="preserve"> </w:t>
      </w:r>
    </w:p>
    <w:p w14:paraId="19267DDB" w14:textId="77777777" w:rsidR="00AD5E2D" w:rsidRDefault="00AD5E2D" w:rsidP="0042199F">
      <w:pPr>
        <w:spacing w:after="0"/>
        <w:ind w:left="720" w:hanging="720"/>
        <w:contextualSpacing/>
      </w:pPr>
    </w:p>
    <w:p w14:paraId="74B6F021" w14:textId="5B814451" w:rsidR="00AD5E2D" w:rsidRPr="001645EA" w:rsidRDefault="00AD5E2D" w:rsidP="0042199F">
      <w:pPr>
        <w:spacing w:after="0"/>
        <w:ind w:left="720" w:hanging="720"/>
        <w:rPr>
          <w:rStyle w:val="Hyperlink"/>
          <w:rFonts w:ascii="Arial" w:hAnsi="Arial" w:cs="Arial"/>
          <w:color w:val="660099"/>
          <w:shd w:val="clear" w:color="auto" w:fill="FFFFFF"/>
        </w:rPr>
      </w:pPr>
      <w:r w:rsidRPr="00B829E2">
        <w:t xml:space="preserve">Karch, A. (2013). </w:t>
      </w:r>
      <w:r w:rsidRPr="00B829E2">
        <w:rPr>
          <w:i/>
        </w:rPr>
        <w:t>Early start: Preschool politics in the United States</w:t>
      </w:r>
      <w:r w:rsidRPr="00B829E2">
        <w:t xml:space="preserve">. University of Michigan Press. </w:t>
      </w:r>
      <w:r>
        <w:t>[</w:t>
      </w:r>
      <w:r w:rsidRPr="00B829E2">
        <w:t>pp. 1-15</w:t>
      </w:r>
      <w:r>
        <w:t xml:space="preserve"> and</w:t>
      </w:r>
      <w:r w:rsidRPr="00B829E2">
        <w:t xml:space="preserve"> 33-58</w:t>
      </w:r>
      <w:r>
        <w:t>]</w:t>
      </w:r>
      <w:r w:rsidRPr="00B829E2">
        <w:t>.</w:t>
      </w:r>
      <w:r w:rsidR="00D05ACE">
        <w:t xml:space="preserve"> </w:t>
      </w:r>
      <w:hyperlink r:id="rId17" w:history="1">
        <w:r w:rsidRPr="001645EA">
          <w:rPr>
            <w:rStyle w:val="Hyperlink"/>
          </w:rPr>
          <w:t>www.oapen.org/download?type=document&amp;docid=625245</w:t>
        </w:r>
      </w:hyperlink>
      <w:r>
        <w:t xml:space="preserve"> </w:t>
      </w:r>
      <w:r>
        <w:fldChar w:fldCharType="begin"/>
      </w:r>
      <w:r>
        <w:instrText xml:space="preserve"> HYPERLINK "http://www.oapen.org/download?type=document&amp;docid=625245" </w:instrText>
      </w:r>
      <w:r>
        <w:fldChar w:fldCharType="separate"/>
      </w:r>
      <w:hyperlink r:id="rId18" w:history="1"/>
    </w:p>
    <w:p w14:paraId="29271D52" w14:textId="77777777" w:rsidR="00AD5E2D" w:rsidRDefault="00AD5E2D" w:rsidP="0042199F">
      <w:pPr>
        <w:spacing w:after="0"/>
        <w:ind w:left="720" w:hanging="720"/>
        <w:contextualSpacing/>
      </w:pPr>
      <w:r>
        <w:fldChar w:fldCharType="end"/>
      </w:r>
    </w:p>
    <w:p w14:paraId="5C9CAC07" w14:textId="693298A0" w:rsidR="00AD5E2D" w:rsidRDefault="00AD5E2D" w:rsidP="0042199F">
      <w:pPr>
        <w:spacing w:after="0"/>
        <w:ind w:left="720" w:hanging="720"/>
        <w:contextualSpacing/>
        <w:rPr>
          <w:iCs/>
          <w:lang w:val="en"/>
        </w:rPr>
      </w:pPr>
      <w:r w:rsidRPr="006E0279">
        <w:rPr>
          <w:iCs/>
          <w:lang w:val="en"/>
        </w:rPr>
        <w:t>National Head Start Association. (20</w:t>
      </w:r>
      <w:r w:rsidR="00642447">
        <w:rPr>
          <w:iCs/>
          <w:lang w:val="en"/>
        </w:rPr>
        <w:t>24</w:t>
      </w:r>
      <w:r w:rsidRPr="006E0279">
        <w:rPr>
          <w:iCs/>
          <w:lang w:val="en"/>
        </w:rPr>
        <w:t xml:space="preserve">). </w:t>
      </w:r>
      <w:r w:rsidRPr="00D9578D">
        <w:rPr>
          <w:i/>
          <w:iCs/>
          <w:lang w:val="en"/>
        </w:rPr>
        <w:t>20</w:t>
      </w:r>
      <w:r w:rsidR="00642447">
        <w:rPr>
          <w:i/>
          <w:iCs/>
          <w:lang w:val="en"/>
        </w:rPr>
        <w:t>24</w:t>
      </w:r>
      <w:r w:rsidRPr="00D9578D">
        <w:rPr>
          <w:i/>
          <w:iCs/>
          <w:lang w:val="en"/>
        </w:rPr>
        <w:t xml:space="preserve"> </w:t>
      </w:r>
      <w:r w:rsidR="00642447">
        <w:rPr>
          <w:i/>
          <w:iCs/>
          <w:lang w:val="en"/>
        </w:rPr>
        <w:t>state fact sheets</w:t>
      </w:r>
      <w:r w:rsidRPr="006E0279">
        <w:rPr>
          <w:iCs/>
          <w:lang w:val="en"/>
        </w:rPr>
        <w:t xml:space="preserve">. </w:t>
      </w:r>
      <w:r w:rsidR="00642447" w:rsidRPr="00642447">
        <w:t>https://nhsa.org/resource/state-fact-sheets/</w:t>
      </w:r>
    </w:p>
    <w:p w14:paraId="01806F33" w14:textId="77777777" w:rsidR="00AD5E2D" w:rsidRDefault="00AD5E2D" w:rsidP="0042199F">
      <w:pPr>
        <w:spacing w:after="0"/>
        <w:ind w:left="720" w:hanging="720"/>
        <w:contextualSpacing/>
      </w:pPr>
    </w:p>
    <w:p w14:paraId="3736A529" w14:textId="57C8E56B" w:rsidR="00AD5E2D" w:rsidRDefault="00AD5E2D" w:rsidP="0042199F">
      <w:pPr>
        <w:spacing w:after="0"/>
        <w:ind w:left="720" w:hanging="720"/>
        <w:contextualSpacing/>
      </w:pPr>
      <w:r w:rsidRPr="00A61918">
        <w:t>Office of Child Care. (20</w:t>
      </w:r>
      <w:r w:rsidR="00642447">
        <w:t>24</w:t>
      </w:r>
      <w:r w:rsidRPr="00A61918">
        <w:t xml:space="preserve">). </w:t>
      </w:r>
      <w:r w:rsidRPr="00A61918">
        <w:rPr>
          <w:i/>
        </w:rPr>
        <w:t>Office of child care fact sheet</w:t>
      </w:r>
      <w:r w:rsidRPr="00A61918">
        <w:t xml:space="preserve">. </w:t>
      </w:r>
      <w:hyperlink r:id="rId19" w:history="1">
        <w:r w:rsidR="00311031" w:rsidRPr="00C4027D">
          <w:rPr>
            <w:rStyle w:val="Hyperlink"/>
          </w:rPr>
          <w:t>https://www.acf.hhs.gov/occ/comms-fact-sheet/occ-fact-sheet</w:t>
        </w:r>
      </w:hyperlink>
    </w:p>
    <w:p w14:paraId="466AE120" w14:textId="77777777" w:rsidR="00AD5E2D" w:rsidRPr="00A61918" w:rsidRDefault="00AD5E2D" w:rsidP="00311031">
      <w:pPr>
        <w:spacing w:after="0"/>
        <w:rPr>
          <w:rStyle w:val="Hyperlink"/>
        </w:rPr>
      </w:pPr>
    </w:p>
    <w:p w14:paraId="0D4B55A8" w14:textId="45B2C846" w:rsidR="00AD5E2D" w:rsidRPr="00A61918" w:rsidRDefault="00AD5E2D" w:rsidP="0042199F">
      <w:pPr>
        <w:spacing w:after="0"/>
        <w:ind w:left="720" w:hanging="720"/>
        <w:contextualSpacing/>
      </w:pPr>
      <w:r w:rsidRPr="00A61918">
        <w:t>U.S. Department of Education. (20</w:t>
      </w:r>
      <w:r w:rsidR="00642447">
        <w:t>24</w:t>
      </w:r>
      <w:r w:rsidRPr="00A61918">
        <w:t xml:space="preserve">a). </w:t>
      </w:r>
      <w:r w:rsidRPr="00A61918">
        <w:rPr>
          <w:i/>
        </w:rPr>
        <w:t>About IDEA</w:t>
      </w:r>
      <w:r w:rsidRPr="00A61918">
        <w:t xml:space="preserve">. </w:t>
      </w:r>
      <w:hyperlink r:id="rId20" w:history="1">
        <w:r w:rsidRPr="00A61918">
          <w:rPr>
            <w:rStyle w:val="Hyperlink"/>
          </w:rPr>
          <w:t>https://sites.ed.gov/idea/about-idea/</w:t>
        </w:r>
      </w:hyperlink>
      <w:r w:rsidRPr="00A61918">
        <w:t xml:space="preserve"> </w:t>
      </w:r>
    </w:p>
    <w:p w14:paraId="1E21B705" w14:textId="77777777" w:rsidR="00AD5E2D" w:rsidRPr="00A61918" w:rsidRDefault="00AD5E2D" w:rsidP="0042199F">
      <w:pPr>
        <w:spacing w:after="0"/>
        <w:ind w:left="720" w:hanging="720"/>
        <w:contextualSpacing/>
      </w:pPr>
    </w:p>
    <w:p w14:paraId="0E76FC02" w14:textId="76BA112C" w:rsidR="00AD5E2D" w:rsidRDefault="00AD5E2D" w:rsidP="0042199F">
      <w:pPr>
        <w:spacing w:after="0"/>
        <w:ind w:left="720" w:hanging="720"/>
        <w:contextualSpacing/>
        <w:rPr>
          <w:rStyle w:val="Hyperlink"/>
        </w:rPr>
      </w:pPr>
      <w:r w:rsidRPr="00A61918">
        <w:t>U.S. Department of Education. (20</w:t>
      </w:r>
      <w:r w:rsidR="00642447">
        <w:t>24</w:t>
      </w:r>
      <w:r w:rsidRPr="00A61918">
        <w:t xml:space="preserve">b). </w:t>
      </w:r>
      <w:r w:rsidRPr="00A61918">
        <w:rPr>
          <w:i/>
        </w:rPr>
        <w:t>Every Student Succeeds Act</w:t>
      </w:r>
      <w:r w:rsidRPr="00A61918">
        <w:t xml:space="preserve">. </w:t>
      </w:r>
      <w:hyperlink r:id="rId21" w:history="1">
        <w:r w:rsidRPr="00A61918">
          <w:rPr>
            <w:rStyle w:val="Hyperlink"/>
          </w:rPr>
          <w:t>www.ed.gov/essa?src=rn</w:t>
        </w:r>
      </w:hyperlink>
    </w:p>
    <w:p w14:paraId="5B05DCEB" w14:textId="77777777" w:rsidR="00642447" w:rsidRDefault="00642447" w:rsidP="00AD5E2D">
      <w:pPr>
        <w:spacing w:after="0"/>
        <w:contextualSpacing/>
        <w:rPr>
          <w:b/>
        </w:rPr>
      </w:pPr>
    </w:p>
    <w:p w14:paraId="7D26FB73" w14:textId="13CDD8E1" w:rsidR="000873AA" w:rsidRPr="00EF7DD2" w:rsidRDefault="00AD5E2D" w:rsidP="00AD5E2D">
      <w:pPr>
        <w:spacing w:after="0"/>
        <w:contextualSpacing/>
        <w:rPr>
          <w:b/>
        </w:rPr>
      </w:pPr>
      <w:r>
        <w:rPr>
          <w:b/>
        </w:rPr>
        <w:t xml:space="preserve">Suggested </w:t>
      </w:r>
      <w:r w:rsidRPr="00424E53">
        <w:rPr>
          <w:b/>
        </w:rPr>
        <w:t>Readings on CCDF</w:t>
      </w:r>
      <w:r w:rsidR="0042199F">
        <w:rPr>
          <w:b/>
        </w:rPr>
        <w:t>:</w:t>
      </w:r>
    </w:p>
    <w:p w14:paraId="5B897851" w14:textId="77777777" w:rsidR="000873AA" w:rsidRDefault="000873AA" w:rsidP="00AD5E2D">
      <w:pPr>
        <w:spacing w:after="0"/>
        <w:contextualSpacing/>
      </w:pPr>
    </w:p>
    <w:p w14:paraId="0D2EB28F" w14:textId="5384DF48" w:rsidR="00C51BEB" w:rsidRDefault="00C51BEB" w:rsidP="00D05ACE">
      <w:pPr>
        <w:spacing w:after="0"/>
        <w:ind w:left="720" w:right="540" w:hanging="720"/>
      </w:pPr>
      <w:r>
        <w:rPr>
          <w:color w:val="000000"/>
        </w:rPr>
        <w:t xml:space="preserve">Adams, G., &amp; Pratt, E. (2021). </w:t>
      </w:r>
      <w:r>
        <w:rPr>
          <w:i/>
          <w:iCs/>
          <w:color w:val="000000"/>
        </w:rPr>
        <w:t>Assessing Child Care Subsidies through an Equity Lens: A review of policies and practices in the child care and development fund.</w:t>
      </w:r>
      <w:r>
        <w:rPr>
          <w:color w:val="000000"/>
        </w:rPr>
        <w:t xml:space="preserve"> (pp. 10-42). </w:t>
      </w:r>
      <w:hyperlink r:id="rId22" w:history="1">
        <w:r>
          <w:rPr>
            <w:rStyle w:val="Hyperlink"/>
          </w:rPr>
          <w:t>https://www.urban.org/research/publication/assessing-child-care-subsidies-through-equity-lens-review-policies-and-practices-child-care-and-development-fund</w:t>
        </w:r>
      </w:hyperlink>
    </w:p>
    <w:p w14:paraId="017E5B7C" w14:textId="77777777" w:rsidR="00C51BEB" w:rsidRDefault="00C51BEB" w:rsidP="00D05ACE">
      <w:pPr>
        <w:spacing w:after="0"/>
        <w:ind w:left="720" w:right="540" w:hanging="720"/>
        <w:rPr>
          <w:color w:val="202124"/>
        </w:rPr>
      </w:pPr>
    </w:p>
    <w:p w14:paraId="0DF25B5C" w14:textId="50540565" w:rsidR="00AD5E2D" w:rsidRPr="003514B2" w:rsidRDefault="00AD5E2D" w:rsidP="00D05ACE">
      <w:pPr>
        <w:spacing w:after="0"/>
        <w:ind w:left="720" w:right="540" w:hanging="720"/>
        <w:rPr>
          <w:color w:val="202124"/>
        </w:rPr>
      </w:pPr>
      <w:r>
        <w:rPr>
          <w:color w:val="202124"/>
        </w:rPr>
        <w:t xml:space="preserve">Johnson-Staub, C., &amp; Sethi, S. (2019). </w:t>
      </w:r>
      <w:r w:rsidRPr="00E57EFC">
        <w:rPr>
          <w:i/>
          <w:color w:val="202124"/>
        </w:rPr>
        <w:t xml:space="preserve">From </w:t>
      </w:r>
      <w:r>
        <w:rPr>
          <w:i/>
          <w:color w:val="202124"/>
        </w:rPr>
        <w:t>o</w:t>
      </w:r>
      <w:r w:rsidRPr="00E57EFC">
        <w:rPr>
          <w:i/>
          <w:color w:val="202124"/>
        </w:rPr>
        <w:t xml:space="preserve">pportunity to </w:t>
      </w:r>
      <w:r>
        <w:rPr>
          <w:i/>
          <w:color w:val="202124"/>
        </w:rPr>
        <w:t>c</w:t>
      </w:r>
      <w:r w:rsidRPr="00E57EFC">
        <w:rPr>
          <w:i/>
          <w:color w:val="202124"/>
        </w:rPr>
        <w:t xml:space="preserve">hange: State </w:t>
      </w:r>
      <w:r>
        <w:rPr>
          <w:i/>
          <w:color w:val="202124"/>
        </w:rPr>
        <w:t>e</w:t>
      </w:r>
      <w:r w:rsidRPr="00E57EFC">
        <w:rPr>
          <w:i/>
          <w:color w:val="202124"/>
        </w:rPr>
        <w:t xml:space="preserve">xperiences </w:t>
      </w:r>
      <w:r>
        <w:rPr>
          <w:i/>
          <w:color w:val="202124"/>
        </w:rPr>
        <w:t>i</w:t>
      </w:r>
      <w:r w:rsidRPr="00E57EFC">
        <w:rPr>
          <w:i/>
          <w:color w:val="202124"/>
        </w:rPr>
        <w:t>mplementing CCDBG</w:t>
      </w:r>
      <w:r>
        <w:rPr>
          <w:color w:val="202124"/>
        </w:rPr>
        <w:t>.</w:t>
      </w:r>
      <w:r w:rsidR="00311031">
        <w:rPr>
          <w:color w:val="202124"/>
        </w:rPr>
        <w:t xml:space="preserve"> </w:t>
      </w:r>
      <w:r>
        <w:rPr>
          <w:color w:val="202124"/>
        </w:rPr>
        <w:t>CLASP.</w:t>
      </w:r>
      <w:r w:rsidRPr="003514B2">
        <w:rPr>
          <w:color w:val="202124"/>
        </w:rPr>
        <w:t> </w:t>
      </w:r>
      <w:hyperlink r:id="rId23" w:tgtFrame="_blank" w:history="1">
        <w:r w:rsidRPr="003514B2">
          <w:rPr>
            <w:color w:val="0000FF"/>
            <w:u w:val="single"/>
          </w:rPr>
          <w:t>https://www.clasp.org/sites/default/files/publications/2019/03/Opportunity%20to%20Change%20Main%20Body.pdf</w:t>
        </w:r>
      </w:hyperlink>
    </w:p>
    <w:p w14:paraId="0410CD26" w14:textId="77777777" w:rsidR="00D05ACE" w:rsidRDefault="00D05ACE" w:rsidP="0042199F">
      <w:pPr>
        <w:spacing w:after="0"/>
        <w:ind w:left="720" w:hanging="720"/>
        <w:contextualSpacing/>
      </w:pPr>
    </w:p>
    <w:p w14:paraId="493FD746" w14:textId="4F6849D6" w:rsidR="00D05ACE" w:rsidRDefault="00D05ACE" w:rsidP="0042199F">
      <w:pPr>
        <w:spacing w:after="0"/>
        <w:ind w:left="720" w:hanging="720"/>
        <w:contextualSpacing/>
      </w:pPr>
      <w:r w:rsidRPr="00BE3A6C">
        <w:t>Lynch, K. (20</w:t>
      </w:r>
      <w:r>
        <w:t>24</w:t>
      </w:r>
      <w:r w:rsidRPr="00BE3A6C">
        <w:t xml:space="preserve">). </w:t>
      </w:r>
      <w:r w:rsidRPr="00BE3A6C">
        <w:rPr>
          <w:i/>
        </w:rPr>
        <w:t>Child care entitlement to states</w:t>
      </w:r>
      <w:r w:rsidRPr="00BE3A6C">
        <w:t>. Congressional Research Service.</w:t>
      </w:r>
      <w:r>
        <w:t xml:space="preserve"> </w:t>
      </w:r>
      <w:hyperlink r:id="rId24" w:history="1">
        <w:r w:rsidR="00311031" w:rsidRPr="00C4027D">
          <w:rPr>
            <w:rStyle w:val="Hyperlink"/>
          </w:rPr>
          <w:t>https://crsreports.congress.gov/product/pdf/IF/IF10511</w:t>
        </w:r>
      </w:hyperlink>
    </w:p>
    <w:p w14:paraId="5579B017" w14:textId="77777777" w:rsidR="00AD5E2D" w:rsidRDefault="00AD5E2D" w:rsidP="00311031">
      <w:pPr>
        <w:spacing w:after="0"/>
        <w:contextualSpacing/>
      </w:pPr>
    </w:p>
    <w:p w14:paraId="30241C5B" w14:textId="6FCCA6B3" w:rsidR="00AD5E2D" w:rsidRDefault="00B4258F" w:rsidP="00C51BEB">
      <w:pPr>
        <w:pStyle w:val="NormalWeb"/>
        <w:spacing w:before="0" w:beforeAutospacing="0" w:after="0" w:afterAutospacing="0"/>
        <w:ind w:left="720" w:hanging="720"/>
        <w:rPr>
          <w:color w:val="202124"/>
        </w:rPr>
      </w:pPr>
      <w:r>
        <w:rPr>
          <w:color w:val="000000"/>
        </w:rPr>
        <w:t> </w:t>
      </w:r>
      <w:r w:rsidR="00AD5E2D">
        <w:rPr>
          <w:color w:val="202124"/>
        </w:rPr>
        <w:t xml:space="preserve">Schulman, K. (2019). </w:t>
      </w:r>
      <w:r w:rsidR="00AD5E2D" w:rsidRPr="00E57EFC">
        <w:rPr>
          <w:i/>
          <w:color w:val="202124"/>
        </w:rPr>
        <w:t>The Child Care and Development Block Grant Act of 2014:</w:t>
      </w:r>
      <w:r w:rsidR="00AD5E2D">
        <w:rPr>
          <w:i/>
          <w:color w:val="202124"/>
        </w:rPr>
        <w:t xml:space="preserve"> </w:t>
      </w:r>
      <w:r w:rsidR="00AD5E2D" w:rsidRPr="00E57EFC">
        <w:rPr>
          <w:i/>
          <w:color w:val="202124"/>
        </w:rPr>
        <w:t xml:space="preserve">Update on </w:t>
      </w:r>
      <w:r w:rsidR="00AD5E2D">
        <w:rPr>
          <w:i/>
          <w:color w:val="202124"/>
        </w:rPr>
        <w:t>s</w:t>
      </w:r>
      <w:r w:rsidR="00AD5E2D" w:rsidRPr="00E57EFC">
        <w:rPr>
          <w:i/>
          <w:color w:val="202124"/>
        </w:rPr>
        <w:t xml:space="preserve">tate </w:t>
      </w:r>
      <w:r w:rsidR="00AD5E2D">
        <w:rPr>
          <w:i/>
          <w:color w:val="202124"/>
        </w:rPr>
        <w:t>i</w:t>
      </w:r>
      <w:r w:rsidR="00AD5E2D" w:rsidRPr="00E57EFC">
        <w:rPr>
          <w:i/>
          <w:color w:val="202124"/>
        </w:rPr>
        <w:t xml:space="preserve">mplementation of </w:t>
      </w:r>
      <w:r w:rsidR="00AD5E2D">
        <w:rPr>
          <w:i/>
          <w:color w:val="202124"/>
        </w:rPr>
        <w:t>k</w:t>
      </w:r>
      <w:r w:rsidR="00AD5E2D" w:rsidRPr="00E57EFC">
        <w:rPr>
          <w:i/>
          <w:color w:val="202124"/>
        </w:rPr>
        <w:t xml:space="preserve">ey </w:t>
      </w:r>
      <w:r w:rsidR="00AD5E2D">
        <w:rPr>
          <w:i/>
          <w:color w:val="202124"/>
        </w:rPr>
        <w:t>p</w:t>
      </w:r>
      <w:r w:rsidR="00AD5E2D" w:rsidRPr="00E57EFC">
        <w:rPr>
          <w:i/>
          <w:color w:val="202124"/>
        </w:rPr>
        <w:t>olicies</w:t>
      </w:r>
      <w:r w:rsidR="00AD5E2D">
        <w:rPr>
          <w:color w:val="202124"/>
        </w:rPr>
        <w:t xml:space="preserve">. National Women’s Law Center. </w:t>
      </w:r>
      <w:hyperlink r:id="rId25" w:history="1">
        <w:r w:rsidR="00311031" w:rsidRPr="00C4027D">
          <w:rPr>
            <w:rStyle w:val="Hyperlink"/>
          </w:rPr>
          <w:t>https://nwlc.org/wp-content/uploads/2019/03/NWLC-update-on-state-implementation-of-CCDBG-reauthorization-final.pdf</w:t>
        </w:r>
      </w:hyperlink>
    </w:p>
    <w:p w14:paraId="1AF037A1" w14:textId="77777777" w:rsidR="00975026" w:rsidRDefault="00975026" w:rsidP="00AD5E2D">
      <w:pPr>
        <w:spacing w:after="0"/>
        <w:rPr>
          <w:b/>
        </w:rPr>
      </w:pPr>
    </w:p>
    <w:p w14:paraId="064FEDC8" w14:textId="77777777" w:rsidR="00311031" w:rsidRDefault="00311031" w:rsidP="00AD5E2D">
      <w:pPr>
        <w:spacing w:after="0"/>
        <w:rPr>
          <w:b/>
        </w:rPr>
      </w:pPr>
    </w:p>
    <w:p w14:paraId="1664B717" w14:textId="77777777" w:rsidR="00311031" w:rsidRDefault="00311031" w:rsidP="00AD5E2D">
      <w:pPr>
        <w:spacing w:after="0"/>
        <w:rPr>
          <w:b/>
        </w:rPr>
      </w:pPr>
    </w:p>
    <w:p w14:paraId="365CEF8A" w14:textId="77777777" w:rsidR="00311031" w:rsidRDefault="00311031" w:rsidP="00AD5E2D">
      <w:pPr>
        <w:spacing w:after="0"/>
        <w:rPr>
          <w:b/>
        </w:rPr>
      </w:pPr>
    </w:p>
    <w:p w14:paraId="2BD68E9F" w14:textId="77777777" w:rsidR="00311031" w:rsidRDefault="00311031" w:rsidP="00AD5E2D">
      <w:pPr>
        <w:spacing w:after="0"/>
        <w:rPr>
          <w:b/>
        </w:rPr>
      </w:pPr>
    </w:p>
    <w:p w14:paraId="37993D01" w14:textId="77777777" w:rsidR="00311031" w:rsidRDefault="00311031" w:rsidP="00AD5E2D">
      <w:pPr>
        <w:spacing w:after="0"/>
        <w:rPr>
          <w:b/>
        </w:rPr>
      </w:pPr>
    </w:p>
    <w:p w14:paraId="399E63DA" w14:textId="4BE7E95B" w:rsidR="00AD5E2D" w:rsidRDefault="00AD5E2D" w:rsidP="00AD5E2D">
      <w:pPr>
        <w:spacing w:after="0"/>
        <w:rPr>
          <w:b/>
        </w:rPr>
      </w:pPr>
      <w:r w:rsidRPr="006B2894">
        <w:rPr>
          <w:b/>
        </w:rPr>
        <w:lastRenderedPageBreak/>
        <w:t>Suggested Readings on Subsidies</w:t>
      </w:r>
      <w:r w:rsidR="0042199F">
        <w:rPr>
          <w:b/>
        </w:rPr>
        <w:t>:</w:t>
      </w:r>
    </w:p>
    <w:p w14:paraId="0C69675C" w14:textId="77777777" w:rsidR="00AD5E2D" w:rsidRDefault="00AD5E2D" w:rsidP="00AD5E2D">
      <w:pPr>
        <w:widowControl w:val="0"/>
        <w:autoSpaceDE w:val="0"/>
        <w:autoSpaceDN w:val="0"/>
        <w:adjustRightInd w:val="0"/>
        <w:spacing w:after="0"/>
      </w:pPr>
    </w:p>
    <w:p w14:paraId="2E6551E0" w14:textId="60AD1226" w:rsidR="00642447" w:rsidRDefault="00642447" w:rsidP="00916B69">
      <w:pPr>
        <w:widowControl w:val="0"/>
        <w:autoSpaceDE w:val="0"/>
        <w:autoSpaceDN w:val="0"/>
        <w:adjustRightInd w:val="0"/>
        <w:spacing w:after="0"/>
        <w:ind w:left="720" w:hanging="720"/>
      </w:pPr>
      <w:r>
        <w:t xml:space="preserve">Adams, G., &amp; Dwyer, K. (2021). Child care subsidies and home-based child care providers: Expanding participation. </w:t>
      </w:r>
      <w:r w:rsidRPr="006E2989">
        <w:rPr>
          <w:i/>
          <w:iCs/>
        </w:rPr>
        <w:t>Urban Institute.</w:t>
      </w:r>
      <w:r>
        <w:t xml:space="preserve"> </w:t>
      </w:r>
      <w:hyperlink r:id="rId26" w:history="1">
        <w:r w:rsidRPr="00C4027D">
          <w:rPr>
            <w:rStyle w:val="Hyperlink"/>
          </w:rPr>
          <w:t>https://www.urban.org/sites/default/files/publication/104165/child-care-subsidies-and-home-based-child-care-providers-expanding-participation_0.pdf</w:t>
        </w:r>
      </w:hyperlink>
    </w:p>
    <w:p w14:paraId="7E75F905" w14:textId="77777777" w:rsidR="00642447" w:rsidRDefault="00642447" w:rsidP="006E2989">
      <w:pPr>
        <w:widowControl w:val="0"/>
        <w:autoSpaceDE w:val="0"/>
        <w:autoSpaceDN w:val="0"/>
        <w:adjustRightInd w:val="0"/>
        <w:spacing w:after="0"/>
        <w:ind w:left="720" w:hanging="720"/>
      </w:pPr>
    </w:p>
    <w:p w14:paraId="6D409E59" w14:textId="3EBE879C" w:rsidR="00642447" w:rsidRDefault="00642447" w:rsidP="006E2989">
      <w:pPr>
        <w:widowControl w:val="0"/>
        <w:autoSpaceDE w:val="0"/>
        <w:autoSpaceDN w:val="0"/>
        <w:adjustRightInd w:val="0"/>
        <w:spacing w:after="0"/>
        <w:ind w:left="720" w:hanging="720"/>
      </w:pPr>
      <w:r>
        <w:t xml:space="preserve">Giannarelli, L., Adams, G., Minton, S., &amp; Dwyer, K. (2019). What if we expanded child care subsidies? A national and state perspective. </w:t>
      </w:r>
      <w:r w:rsidRPr="006E2989">
        <w:rPr>
          <w:i/>
          <w:iCs/>
        </w:rPr>
        <w:t>Urban Institute.</w:t>
      </w:r>
      <w:r>
        <w:t xml:space="preserve"> </w:t>
      </w:r>
      <w:r w:rsidRPr="00642447">
        <w:t>https://www.urban.org/sites/default/files/publication/100284/what_if_we_expanded_child_care_subsidies_5.pdf</w:t>
      </w:r>
    </w:p>
    <w:p w14:paraId="4C6DBFBD" w14:textId="77777777" w:rsidR="00642447" w:rsidRDefault="00642447" w:rsidP="00DC2312">
      <w:pPr>
        <w:widowControl w:val="0"/>
        <w:autoSpaceDE w:val="0"/>
        <w:autoSpaceDN w:val="0"/>
        <w:adjustRightInd w:val="0"/>
        <w:spacing w:after="0"/>
        <w:ind w:left="720" w:hanging="720"/>
      </w:pPr>
    </w:p>
    <w:p w14:paraId="3D6B6701" w14:textId="7B3F74B8" w:rsidR="00B4258F" w:rsidRPr="00C51BEB" w:rsidRDefault="00B4258F" w:rsidP="00DC2312">
      <w:pPr>
        <w:widowControl w:val="0"/>
        <w:autoSpaceDE w:val="0"/>
        <w:autoSpaceDN w:val="0"/>
        <w:adjustRightInd w:val="0"/>
        <w:spacing w:after="0"/>
        <w:ind w:left="720" w:hanging="720"/>
      </w:pPr>
      <w:r w:rsidRPr="00C51BEB">
        <w:t xml:space="preserve">Hardy, A., Schmitt, S., &amp; Wilensky, R. (2024). </w:t>
      </w:r>
      <w:r w:rsidRPr="00C51BEB">
        <w:rPr>
          <w:i/>
          <w:iCs/>
        </w:rPr>
        <w:t xml:space="preserve">Childcare assistance landscape: Inequities in Federal and State eligibility and access. </w:t>
      </w:r>
      <w:r w:rsidRPr="00C51BEB">
        <w:t xml:space="preserve">Center for Law and Social Policy. </w:t>
      </w:r>
      <w:hyperlink r:id="rId27" w:history="1">
        <w:r w:rsidRPr="00B4258F">
          <w:rPr>
            <w:rStyle w:val="Hyperlink"/>
          </w:rPr>
          <w:t>https://www.clasp.org/wp-content/uploads/2024/06/2024.6.27_Child-Care-Assistance-Landscape.pdf</w:t>
        </w:r>
      </w:hyperlink>
      <w:r w:rsidRPr="00B4258F">
        <w:t xml:space="preserve"> </w:t>
      </w:r>
    </w:p>
    <w:p w14:paraId="3F6DCA35" w14:textId="77777777" w:rsidR="00642447" w:rsidRPr="00642447" w:rsidRDefault="00642447" w:rsidP="00C51BEB">
      <w:pPr>
        <w:spacing w:after="0"/>
        <w:ind w:left="720" w:hanging="720"/>
        <w:contextualSpacing/>
        <w:rPr>
          <w:highlight w:val="yellow"/>
        </w:rPr>
      </w:pPr>
    </w:p>
    <w:p w14:paraId="344C9D24" w14:textId="109C393E" w:rsidR="00642447" w:rsidRPr="00642447" w:rsidRDefault="00642447" w:rsidP="00DC2312">
      <w:pPr>
        <w:widowControl w:val="0"/>
        <w:autoSpaceDE w:val="0"/>
        <w:autoSpaceDN w:val="0"/>
        <w:adjustRightInd w:val="0"/>
        <w:spacing w:after="0"/>
        <w:ind w:left="720" w:hanging="720"/>
        <w:rPr>
          <w:highlight w:val="yellow"/>
        </w:rPr>
      </w:pPr>
      <w:r w:rsidRPr="006E2989">
        <w:rPr>
          <w:color w:val="000000" w:themeColor="text1"/>
          <w:shd w:val="clear" w:color="auto" w:fill="FFFFFF"/>
        </w:rPr>
        <w:t>Halle, T., Tang, J., Maxfield, E. T., Gerson, C. S., Verhoye, A., Madill, R., Piña, G., Gottesman, P. B., Solomon, B., Caballero-Acosta, S., Lin, Y.-C., Fuller, J., &amp; Kelley, S. (2024). Expanding access to high-quality early care and education for families with low income in Maryland through child care subsidy policies. </w:t>
      </w:r>
      <w:r w:rsidRPr="006E2989">
        <w:rPr>
          <w:i/>
          <w:iCs/>
          <w:color w:val="000000" w:themeColor="text1"/>
          <w:shd w:val="clear" w:color="auto" w:fill="FFFFFF"/>
        </w:rPr>
        <w:t>Early Childhood Research Quarterly</w:t>
      </w:r>
      <w:r w:rsidRPr="006E2989">
        <w:rPr>
          <w:color w:val="000000" w:themeColor="text1"/>
          <w:shd w:val="clear" w:color="auto" w:fill="FFFFFF"/>
        </w:rPr>
        <w:t>, </w:t>
      </w:r>
      <w:r w:rsidRPr="006E2989">
        <w:rPr>
          <w:i/>
          <w:iCs/>
          <w:color w:val="000000" w:themeColor="text1"/>
          <w:shd w:val="clear" w:color="auto" w:fill="FFFFFF"/>
        </w:rPr>
        <w:t>69</w:t>
      </w:r>
      <w:r w:rsidRPr="006E2989">
        <w:rPr>
          <w:color w:val="000000" w:themeColor="text1"/>
          <w:shd w:val="clear" w:color="auto" w:fill="FFFFFF"/>
        </w:rPr>
        <w:t>, 1–12. https://doi.org/10.1016/j.ecresq.2024.05.005</w:t>
      </w:r>
    </w:p>
    <w:p w14:paraId="25996656" w14:textId="77777777" w:rsidR="00642447" w:rsidRDefault="00642447" w:rsidP="00C51BEB">
      <w:pPr>
        <w:spacing w:after="0"/>
        <w:ind w:left="720" w:hanging="720"/>
        <w:contextualSpacing/>
      </w:pPr>
    </w:p>
    <w:p w14:paraId="72DF1EAD" w14:textId="01A15729" w:rsidR="00C51BEB" w:rsidRDefault="00C51BEB" w:rsidP="00C51BEB">
      <w:pPr>
        <w:spacing w:after="0"/>
        <w:ind w:left="720" w:hanging="720"/>
        <w:contextualSpacing/>
      </w:pPr>
      <w:r>
        <w:t xml:space="preserve">Minton, S., Dwyer, K., Kwon, D., &amp; Weisner, K. (2020). </w:t>
      </w:r>
      <w:r w:rsidRPr="000E5B2D">
        <w:rPr>
          <w:i/>
          <w:iCs/>
        </w:rPr>
        <w:t>Child care subsidies under the CCDF program: An overview of policy differences across states and territories as of October 1, 2019.</w:t>
      </w:r>
      <w:r>
        <w:t xml:space="preserve"> The Urban Institute. </w:t>
      </w:r>
      <w:r w:rsidRPr="00B4258F">
        <w:t>https://www.urban.org/sites/default/files/publication/103675/child-care-subsidies-under-the-ccdf-program_0.pdf</w:t>
      </w:r>
    </w:p>
    <w:p w14:paraId="01354AA6" w14:textId="77777777" w:rsidR="00AD5E2D" w:rsidRPr="0090315E" w:rsidRDefault="00AD5E2D" w:rsidP="006E2989">
      <w:pPr>
        <w:spacing w:after="0"/>
        <w:contextualSpacing/>
        <w:rPr>
          <w:bCs/>
          <w:iCs/>
        </w:rPr>
      </w:pPr>
    </w:p>
    <w:p w14:paraId="747D721B" w14:textId="77777777" w:rsidR="00AD5E2D" w:rsidRDefault="00AD5E2D" w:rsidP="00AD5E2D">
      <w:pPr>
        <w:spacing w:after="0"/>
        <w:contextualSpacing/>
        <w:rPr>
          <w:b/>
          <w:bCs/>
          <w:iCs/>
        </w:rPr>
      </w:pPr>
      <w:r>
        <w:rPr>
          <w:b/>
          <w:bCs/>
          <w:iCs/>
        </w:rPr>
        <w:t xml:space="preserve">Suggested </w:t>
      </w:r>
      <w:r w:rsidRPr="00F1757D">
        <w:rPr>
          <w:b/>
          <w:bCs/>
          <w:iCs/>
        </w:rPr>
        <w:t>Re</w:t>
      </w:r>
      <w:r>
        <w:rPr>
          <w:b/>
          <w:bCs/>
          <w:iCs/>
        </w:rPr>
        <w:t>a</w:t>
      </w:r>
      <w:r w:rsidRPr="00F1757D">
        <w:rPr>
          <w:b/>
          <w:bCs/>
          <w:iCs/>
        </w:rPr>
        <w:t>dings on Every Student Succeeds Act (ESSA)</w:t>
      </w:r>
      <w:r>
        <w:rPr>
          <w:b/>
          <w:bCs/>
          <w:iCs/>
        </w:rPr>
        <w:t>:</w:t>
      </w:r>
    </w:p>
    <w:p w14:paraId="0B8F71AB" w14:textId="77777777" w:rsidR="00AD5E2D" w:rsidRDefault="00AD5E2D" w:rsidP="00AD5E2D">
      <w:pPr>
        <w:spacing w:after="0"/>
        <w:contextualSpacing/>
        <w:rPr>
          <w:b/>
          <w:bCs/>
          <w:iCs/>
        </w:rPr>
      </w:pPr>
    </w:p>
    <w:p w14:paraId="503CBD9B" w14:textId="0B9B29BF" w:rsidR="00311031" w:rsidRDefault="0083630B" w:rsidP="006E2989">
      <w:pPr>
        <w:pStyle w:val="NormalWeb"/>
        <w:spacing w:before="0" w:beforeAutospacing="0" w:after="0" w:afterAutospacing="0"/>
        <w:ind w:left="720" w:hanging="720"/>
      </w:pPr>
      <w:r>
        <w:rPr>
          <w:color w:val="000000"/>
        </w:rPr>
        <w:t xml:space="preserve">Council of Chief State School Officers (Nov 2023). </w:t>
      </w:r>
      <w:r>
        <w:rPr>
          <w:i/>
          <w:iCs/>
          <w:color w:val="000000"/>
        </w:rPr>
        <w:t xml:space="preserve">New early childhood coordination requirements in </w:t>
      </w:r>
      <w:proofErr w:type="gramStart"/>
      <w:r>
        <w:rPr>
          <w:i/>
          <w:iCs/>
          <w:color w:val="000000"/>
        </w:rPr>
        <w:t>the Every</w:t>
      </w:r>
      <w:proofErr w:type="gramEnd"/>
      <w:r>
        <w:rPr>
          <w:i/>
          <w:iCs/>
          <w:color w:val="000000"/>
        </w:rPr>
        <w:t xml:space="preserve"> Student Succeeds Act (ESSA). </w:t>
      </w:r>
      <w:hyperlink r:id="rId28" w:history="1">
        <w:r>
          <w:rPr>
            <w:rStyle w:val="Hyperlink"/>
          </w:rPr>
          <w:t>https://ccsso.org/resource-library/new-early-childhood-coordination-requirements-every-student-succeeds-act-essa</w:t>
        </w:r>
      </w:hyperlink>
      <w:r>
        <w:rPr>
          <w:color w:val="000000"/>
        </w:rPr>
        <w:t xml:space="preserve"> </w:t>
      </w:r>
      <w:r>
        <w:rPr>
          <w:b/>
          <w:bCs/>
          <w:i/>
          <w:iCs/>
          <w:color w:val="000000"/>
        </w:rPr>
        <w:t>[pp. 1-27]</w:t>
      </w:r>
    </w:p>
    <w:p w14:paraId="6D2FB613" w14:textId="77777777" w:rsidR="0083630B" w:rsidRDefault="0083630B" w:rsidP="00311031">
      <w:pPr>
        <w:pStyle w:val="NormalWeb"/>
        <w:spacing w:before="0" w:beforeAutospacing="0" w:after="0" w:afterAutospacing="0"/>
        <w:ind w:left="720" w:hanging="720"/>
      </w:pPr>
    </w:p>
    <w:p w14:paraId="09C100C4" w14:textId="6268FD5C" w:rsidR="00311031" w:rsidRDefault="0083630B" w:rsidP="006E2989">
      <w:pPr>
        <w:pStyle w:val="NormalWeb"/>
        <w:spacing w:before="0" w:beforeAutospacing="0" w:after="0" w:afterAutospacing="0"/>
        <w:ind w:left="720" w:hanging="720"/>
      </w:pPr>
      <w:r>
        <w:rPr>
          <w:color w:val="000000"/>
        </w:rPr>
        <w:t xml:space="preserve">Lee, A. M. (2017). Every Student Succeeds Act (ESSA): What you need to know. </w:t>
      </w:r>
      <w:r>
        <w:rPr>
          <w:i/>
          <w:iCs/>
          <w:color w:val="000000"/>
        </w:rPr>
        <w:t>Understood.</w:t>
      </w:r>
      <w:r>
        <w:rPr>
          <w:color w:val="000000"/>
        </w:rPr>
        <w:t xml:space="preserve"> </w:t>
      </w:r>
      <w:hyperlink r:id="rId29" w:history="1">
        <w:r>
          <w:rPr>
            <w:rStyle w:val="Hyperlink"/>
          </w:rPr>
          <w:t>https://www.understood.org/en/school-learning/your-childs-rights/basics-about-childs-rights/every-student-succeeds-act-essa-what-you-need-to-know</w:t>
        </w:r>
      </w:hyperlink>
      <w:r>
        <w:rPr>
          <w:color w:val="000000"/>
          <w:u w:val="single"/>
        </w:rPr>
        <w:t> </w:t>
      </w:r>
    </w:p>
    <w:p w14:paraId="0721C10A" w14:textId="77777777" w:rsidR="0083630B" w:rsidRDefault="0083630B" w:rsidP="00311031">
      <w:pPr>
        <w:pStyle w:val="NormalWeb"/>
        <w:spacing w:before="0" w:beforeAutospacing="0" w:after="0" w:afterAutospacing="0"/>
        <w:ind w:left="720" w:hanging="720"/>
      </w:pPr>
    </w:p>
    <w:p w14:paraId="34F75CEC" w14:textId="7124ACD7" w:rsidR="0083630B" w:rsidRDefault="0083630B" w:rsidP="006E2989">
      <w:pPr>
        <w:pStyle w:val="NormalWeb"/>
        <w:spacing w:before="0" w:beforeAutospacing="0" w:after="0" w:afterAutospacing="0"/>
        <w:ind w:left="720" w:hanging="720"/>
      </w:pPr>
      <w:r>
        <w:rPr>
          <w:color w:val="000000"/>
        </w:rPr>
        <w:t xml:space="preserve">McCann, M., Erwin, B., &amp; Freemire, L. (2021, March). </w:t>
      </w:r>
      <w:proofErr w:type="gramStart"/>
      <w:r>
        <w:rPr>
          <w:i/>
          <w:iCs/>
          <w:color w:val="000000"/>
        </w:rPr>
        <w:t>The Every</w:t>
      </w:r>
      <w:proofErr w:type="gramEnd"/>
      <w:r>
        <w:rPr>
          <w:i/>
          <w:iCs/>
          <w:color w:val="000000"/>
        </w:rPr>
        <w:t xml:space="preserve"> Student Succeeds Act: 5 Years Later. </w:t>
      </w:r>
      <w:r>
        <w:rPr>
          <w:color w:val="000000"/>
        </w:rPr>
        <w:t xml:space="preserve">EdNote. </w:t>
      </w:r>
      <w:hyperlink r:id="rId30" w:history="1">
        <w:r>
          <w:rPr>
            <w:rStyle w:val="Hyperlink"/>
          </w:rPr>
          <w:t>https://ednote.ecs.org/the-every-student-succeeds-act-5-years-later/</w:t>
        </w:r>
      </w:hyperlink>
    </w:p>
    <w:p w14:paraId="10B49DBB" w14:textId="77777777" w:rsidR="0083630B" w:rsidRDefault="0083630B" w:rsidP="006E2989">
      <w:pPr>
        <w:ind w:left="720" w:hanging="720"/>
      </w:pPr>
    </w:p>
    <w:p w14:paraId="7C13DA29" w14:textId="1DCA621C" w:rsidR="0083630B" w:rsidRDefault="0083630B" w:rsidP="006E2989">
      <w:pPr>
        <w:pStyle w:val="NormalWeb"/>
        <w:spacing w:before="0" w:beforeAutospacing="0" w:after="0" w:afterAutospacing="0"/>
        <w:ind w:left="720" w:hanging="720"/>
      </w:pPr>
      <w:r>
        <w:rPr>
          <w:color w:val="000000"/>
        </w:rPr>
        <w:lastRenderedPageBreak/>
        <w:t xml:space="preserve">National Education Association. (2020). </w:t>
      </w:r>
      <w:r>
        <w:rPr>
          <w:i/>
          <w:iCs/>
          <w:color w:val="000000"/>
        </w:rPr>
        <w:t>How ESSA impacts early childhood education</w:t>
      </w:r>
      <w:r>
        <w:rPr>
          <w:color w:val="000000"/>
        </w:rPr>
        <w:t xml:space="preserve">. </w:t>
      </w:r>
      <w:hyperlink r:id="rId31" w:history="1">
        <w:r>
          <w:rPr>
            <w:rStyle w:val="Hyperlink"/>
          </w:rPr>
          <w:t>https://www.nea.org/resource-library/how-essa-impacts-early-childhood-education</w:t>
        </w:r>
      </w:hyperlink>
      <w:r>
        <w:rPr>
          <w:color w:val="000000"/>
        </w:rPr>
        <w:t> </w:t>
      </w:r>
    </w:p>
    <w:p w14:paraId="20A53ED3" w14:textId="77777777" w:rsidR="0083630B" w:rsidRDefault="0083630B" w:rsidP="006E2989">
      <w:pPr>
        <w:ind w:left="720" w:hanging="720"/>
      </w:pPr>
    </w:p>
    <w:p w14:paraId="7E67D5BA" w14:textId="62FA21C3" w:rsidR="0083630B" w:rsidRDefault="0083630B" w:rsidP="006E2989">
      <w:pPr>
        <w:pStyle w:val="NormalWeb"/>
        <w:shd w:val="clear" w:color="auto" w:fill="FFFFFF"/>
        <w:spacing w:before="0" w:beforeAutospacing="0" w:after="0" w:afterAutospacing="0"/>
        <w:ind w:left="720" w:hanging="720"/>
      </w:pPr>
      <w:r>
        <w:rPr>
          <w:color w:val="000000"/>
        </w:rPr>
        <w:t xml:space="preserve">Saultz, A., </w:t>
      </w:r>
      <w:proofErr w:type="spellStart"/>
      <w:r>
        <w:rPr>
          <w:color w:val="000000"/>
        </w:rPr>
        <w:t>Fusarelli</w:t>
      </w:r>
      <w:proofErr w:type="spellEnd"/>
      <w:r>
        <w:rPr>
          <w:color w:val="000000"/>
        </w:rPr>
        <w:t xml:space="preserve">, L. D., &amp; McEachin, A. (2017). </w:t>
      </w:r>
      <w:proofErr w:type="gramStart"/>
      <w:r>
        <w:rPr>
          <w:color w:val="000000"/>
        </w:rPr>
        <w:t>The Every</w:t>
      </w:r>
      <w:proofErr w:type="gramEnd"/>
      <w:r>
        <w:rPr>
          <w:color w:val="000000"/>
        </w:rPr>
        <w:t xml:space="preserve"> Student Succeeds Act, the decline of the federal role in educational policy, and the curbing of executive authority. </w:t>
      </w:r>
      <w:r>
        <w:rPr>
          <w:i/>
          <w:iCs/>
          <w:color w:val="2A2A2A"/>
        </w:rPr>
        <w:t>Publius: The Journal of Federalism</w:t>
      </w:r>
      <w:r>
        <w:rPr>
          <w:color w:val="2A2A2A"/>
        </w:rPr>
        <w:t xml:space="preserve">, </w:t>
      </w:r>
      <w:r>
        <w:rPr>
          <w:i/>
          <w:iCs/>
          <w:color w:val="2A2A2A"/>
        </w:rPr>
        <w:t>47</w:t>
      </w:r>
      <w:r>
        <w:rPr>
          <w:color w:val="2A2A2A"/>
        </w:rPr>
        <w:t>(3), 426–444.</w:t>
      </w:r>
      <w:r>
        <w:rPr>
          <w:color w:val="000000"/>
        </w:rPr>
        <w:t xml:space="preserve"> </w:t>
      </w:r>
      <w:hyperlink r:id="rId32" w:history="1">
        <w:r>
          <w:rPr>
            <w:rStyle w:val="Hyperlink"/>
          </w:rPr>
          <w:t>https://doi.org/10.1093/publius/pjx031</w:t>
        </w:r>
      </w:hyperlink>
      <w:r>
        <w:rPr>
          <w:color w:val="000000"/>
          <w:u w:val="single"/>
        </w:rPr>
        <w:t> </w:t>
      </w:r>
    </w:p>
    <w:p w14:paraId="29EB3B9F" w14:textId="77777777" w:rsidR="0083630B" w:rsidRDefault="0083630B" w:rsidP="0083630B">
      <w:pPr>
        <w:spacing w:after="0"/>
        <w:ind w:left="720" w:hanging="720"/>
        <w:contextualSpacing/>
      </w:pPr>
    </w:p>
    <w:p w14:paraId="34BCF593" w14:textId="30F342F4" w:rsidR="0083630B" w:rsidRPr="00305B0A" w:rsidRDefault="0083630B" w:rsidP="006E2989">
      <w:pPr>
        <w:spacing w:after="0"/>
        <w:ind w:left="720" w:hanging="720"/>
        <w:contextualSpacing/>
        <w:rPr>
          <w:bCs/>
          <w:iCs/>
        </w:rPr>
      </w:pPr>
      <w:r>
        <w:rPr>
          <w:color w:val="000000"/>
        </w:rPr>
        <w:t xml:space="preserve">U.S. Department of Education. (2024). </w:t>
      </w:r>
      <w:r>
        <w:rPr>
          <w:i/>
          <w:iCs/>
          <w:color w:val="000000"/>
        </w:rPr>
        <w:t>Every Student Succeeds Act</w:t>
      </w:r>
      <w:r>
        <w:rPr>
          <w:color w:val="000000"/>
        </w:rPr>
        <w:t xml:space="preserve">. </w:t>
      </w:r>
      <w:hyperlink r:id="rId33" w:history="1">
        <w:r>
          <w:rPr>
            <w:rStyle w:val="Hyperlink"/>
          </w:rPr>
          <w:t>https://www.ed.gov/essa?src=rn</w:t>
        </w:r>
      </w:hyperlink>
      <w:r>
        <w:rPr>
          <w:color w:val="000000"/>
        </w:rPr>
        <w:t xml:space="preserve"> </w:t>
      </w:r>
    </w:p>
    <w:p w14:paraId="128ACE7D" w14:textId="77777777" w:rsidR="00AD5E2D" w:rsidRDefault="00AD5E2D" w:rsidP="00AD5E2D">
      <w:pPr>
        <w:spacing w:after="0"/>
        <w:contextualSpacing/>
        <w:rPr>
          <w:b/>
        </w:rPr>
      </w:pPr>
    </w:p>
    <w:p w14:paraId="72203F30" w14:textId="58D80015" w:rsidR="00AD5E2D" w:rsidRPr="00424E53" w:rsidRDefault="00AD5E2D" w:rsidP="00AD5E2D">
      <w:pPr>
        <w:spacing w:after="0"/>
        <w:contextualSpacing/>
        <w:rPr>
          <w:b/>
        </w:rPr>
      </w:pPr>
      <w:r>
        <w:rPr>
          <w:b/>
        </w:rPr>
        <w:t xml:space="preserve">Suggested </w:t>
      </w:r>
      <w:r w:rsidRPr="00424E53">
        <w:rPr>
          <w:b/>
        </w:rPr>
        <w:t>Readings on IDEA:</w:t>
      </w:r>
      <w:r w:rsidR="00C51BEB">
        <w:rPr>
          <w:b/>
        </w:rPr>
        <w:t xml:space="preserve"> </w:t>
      </w:r>
    </w:p>
    <w:p w14:paraId="5A2513F7" w14:textId="77777777" w:rsidR="00AD5E2D" w:rsidRDefault="00AD5E2D" w:rsidP="00AD5E2D">
      <w:pPr>
        <w:spacing w:after="0"/>
        <w:contextualSpacing/>
      </w:pPr>
    </w:p>
    <w:p w14:paraId="03BA7940" w14:textId="45184A0C" w:rsidR="00311031" w:rsidRDefault="00B4258F" w:rsidP="00C51BEB">
      <w:pPr>
        <w:pStyle w:val="NormalWeb"/>
        <w:spacing w:before="0" w:beforeAutospacing="0" w:after="0" w:afterAutospacing="0"/>
        <w:ind w:left="720" w:hanging="720"/>
      </w:pPr>
      <w:r>
        <w:rPr>
          <w:color w:val="222222"/>
          <w:shd w:val="clear" w:color="auto" w:fill="FFFFFF"/>
        </w:rPr>
        <w:t>Bruder, M. B., &amp; Ferreira, K. E. (2022). State early learning and development standards: A unified curriculum framework for all young children. </w:t>
      </w:r>
      <w:r>
        <w:rPr>
          <w:i/>
          <w:iCs/>
          <w:color w:val="222222"/>
          <w:shd w:val="clear" w:color="auto" w:fill="FFFFFF"/>
        </w:rPr>
        <w:t>Topics in Early Childhood Special Education</w:t>
      </w:r>
      <w:r>
        <w:rPr>
          <w:color w:val="222222"/>
          <w:shd w:val="clear" w:color="auto" w:fill="FFFFFF"/>
        </w:rPr>
        <w:t>, </w:t>
      </w:r>
      <w:r>
        <w:rPr>
          <w:i/>
          <w:iCs/>
          <w:color w:val="222222"/>
          <w:shd w:val="clear" w:color="auto" w:fill="FFFFFF"/>
        </w:rPr>
        <w:t>42</w:t>
      </w:r>
      <w:r>
        <w:rPr>
          <w:color w:val="222222"/>
          <w:shd w:val="clear" w:color="auto" w:fill="FFFFFF"/>
        </w:rPr>
        <w:t>(2), 137-149. </w:t>
      </w:r>
      <w:hyperlink r:id="rId34" w:history="1">
        <w:r w:rsidRPr="00C51BEB">
          <w:rPr>
            <w:rStyle w:val="Hyperlink"/>
            <w:color w:val="006ACC"/>
            <w:shd w:val="clear" w:color="auto" w:fill="FFFFFF"/>
          </w:rPr>
          <w:t>doi:10.1177/0271121420981130</w:t>
        </w:r>
      </w:hyperlink>
    </w:p>
    <w:p w14:paraId="2847D348" w14:textId="77777777" w:rsidR="00B4258F" w:rsidRDefault="00B4258F" w:rsidP="00311031">
      <w:pPr>
        <w:pStyle w:val="NormalWeb"/>
        <w:spacing w:before="0" w:beforeAutospacing="0" w:after="0" w:afterAutospacing="0"/>
        <w:ind w:left="720" w:hanging="720"/>
      </w:pPr>
    </w:p>
    <w:p w14:paraId="08046749" w14:textId="2323553A" w:rsidR="00311031" w:rsidRDefault="00B4258F" w:rsidP="00C51BEB">
      <w:pPr>
        <w:pStyle w:val="NormalWeb"/>
        <w:spacing w:before="0" w:beforeAutospacing="0" w:after="0" w:afterAutospacing="0"/>
        <w:ind w:left="720" w:hanging="720"/>
      </w:pPr>
      <w:r>
        <w:rPr>
          <w:color w:val="222222"/>
          <w:shd w:val="clear" w:color="auto" w:fill="FFFFFF"/>
        </w:rPr>
        <w:t>Guralnick, M. J., &amp; Bruder, M. B. (2019). Early intervention. In </w:t>
      </w:r>
      <w:r>
        <w:rPr>
          <w:i/>
          <w:iCs/>
          <w:color w:val="222222"/>
          <w:shd w:val="clear" w:color="auto" w:fill="FFFFFF"/>
        </w:rPr>
        <w:t>Handbook of intellectual disabilities</w:t>
      </w:r>
      <w:r>
        <w:rPr>
          <w:color w:val="222222"/>
          <w:shd w:val="clear" w:color="auto" w:fill="FFFFFF"/>
        </w:rPr>
        <w:t> (pp. 717-741). Springer, Cham.</w:t>
      </w:r>
    </w:p>
    <w:p w14:paraId="07274155" w14:textId="77777777" w:rsidR="00B4258F" w:rsidRDefault="00B4258F" w:rsidP="00311031">
      <w:pPr>
        <w:pStyle w:val="NormalWeb"/>
        <w:spacing w:before="0" w:beforeAutospacing="0" w:after="0" w:afterAutospacing="0"/>
        <w:ind w:left="720" w:hanging="720"/>
      </w:pPr>
    </w:p>
    <w:p w14:paraId="66798865" w14:textId="17F2EFEC" w:rsidR="00311031" w:rsidRDefault="00B4258F" w:rsidP="00C51BEB">
      <w:pPr>
        <w:pStyle w:val="NormalWeb"/>
        <w:spacing w:before="0" w:beforeAutospacing="0" w:after="0" w:afterAutospacing="0"/>
        <w:ind w:left="720" w:hanging="720"/>
      </w:pPr>
      <w:r>
        <w:rPr>
          <w:color w:val="000000"/>
        </w:rPr>
        <w:t xml:space="preserve">O’Hara, N., and Bollmer, J. (2021, July). </w:t>
      </w:r>
      <w:r>
        <w:rPr>
          <w:i/>
          <w:iCs/>
          <w:color w:val="000000"/>
        </w:rPr>
        <w:t>Equity Requirements in IDEA (Version 2.0)</w:t>
      </w:r>
      <w:r>
        <w:rPr>
          <w:color w:val="000000"/>
        </w:rPr>
        <w:t xml:space="preserve">. IDEA Data Center. Rockville, MD: </w:t>
      </w:r>
      <w:proofErr w:type="spellStart"/>
      <w:r>
        <w:rPr>
          <w:color w:val="000000"/>
        </w:rPr>
        <w:t>Westat</w:t>
      </w:r>
      <w:proofErr w:type="spellEnd"/>
      <w:r>
        <w:rPr>
          <w:color w:val="000000"/>
        </w:rPr>
        <w:t xml:space="preserve">. Retrieved from </w:t>
      </w:r>
      <w:hyperlink r:id="rId35" w:history="1">
        <w:r>
          <w:rPr>
            <w:rStyle w:val="Hyperlink"/>
          </w:rPr>
          <w:t>https://ideadata.org/sites/default/files/media/documents/2021-07/EquityInIDEA.pdf</w:t>
        </w:r>
      </w:hyperlink>
    </w:p>
    <w:p w14:paraId="5268267D" w14:textId="77777777" w:rsidR="00B4258F" w:rsidRDefault="00B4258F" w:rsidP="00311031">
      <w:pPr>
        <w:pStyle w:val="NormalWeb"/>
        <w:spacing w:before="0" w:beforeAutospacing="0" w:after="0" w:afterAutospacing="0"/>
        <w:ind w:left="720" w:hanging="720"/>
      </w:pPr>
    </w:p>
    <w:p w14:paraId="70BDE793" w14:textId="12DA7143" w:rsidR="00311031" w:rsidRDefault="00C4226E" w:rsidP="00311031">
      <w:pPr>
        <w:ind w:left="720" w:hanging="720"/>
      </w:pPr>
      <w:r w:rsidRPr="00A61918">
        <w:t>U.S. Department of Education. (20</w:t>
      </w:r>
      <w:r>
        <w:t>24</w:t>
      </w:r>
      <w:r w:rsidRPr="00A61918">
        <w:t xml:space="preserve">a). </w:t>
      </w:r>
      <w:r w:rsidRPr="00A61918">
        <w:rPr>
          <w:i/>
        </w:rPr>
        <w:t>About IDEA</w:t>
      </w:r>
      <w:r w:rsidRPr="00A61918">
        <w:t xml:space="preserve">. </w:t>
      </w:r>
      <w:hyperlink r:id="rId36" w:history="1">
        <w:r w:rsidRPr="00A61918">
          <w:rPr>
            <w:rStyle w:val="Hyperlink"/>
          </w:rPr>
          <w:t>https://sites.ed.gov/idea/about-idea/</w:t>
        </w:r>
      </w:hyperlink>
    </w:p>
    <w:p w14:paraId="516FEFA8" w14:textId="0F454D94" w:rsidR="00B4258F" w:rsidRDefault="00B4258F" w:rsidP="00C51BEB">
      <w:pPr>
        <w:pStyle w:val="NormalWeb"/>
        <w:spacing w:before="0" w:beforeAutospacing="0" w:after="0" w:afterAutospacing="0"/>
        <w:ind w:left="720" w:hanging="720"/>
      </w:pPr>
      <w:r>
        <w:rPr>
          <w:color w:val="000000"/>
        </w:rPr>
        <w:t>U.S. Department of Education</w:t>
      </w:r>
      <w:r w:rsidR="00311031">
        <w:rPr>
          <w:color w:val="000000"/>
        </w:rPr>
        <w:t>.</w:t>
      </w:r>
      <w:r>
        <w:rPr>
          <w:color w:val="000000"/>
        </w:rPr>
        <w:t xml:space="preserve"> (2023</w:t>
      </w:r>
      <w:r w:rsidR="00311031">
        <w:rPr>
          <w:color w:val="000000"/>
        </w:rPr>
        <w:t>b</w:t>
      </w:r>
      <w:r>
        <w:rPr>
          <w:color w:val="000000"/>
        </w:rPr>
        <w:t xml:space="preserve">). </w:t>
      </w:r>
      <w:r>
        <w:rPr>
          <w:i/>
          <w:iCs/>
          <w:color w:val="000000"/>
        </w:rPr>
        <w:t>A history of the individuals with disabilities education act</w:t>
      </w:r>
      <w:r>
        <w:rPr>
          <w:color w:val="000000"/>
        </w:rPr>
        <w:t xml:space="preserve">. Washington, DC: U.S. Department of Education. Retrieved from </w:t>
      </w:r>
      <w:hyperlink r:id="rId37" w:history="1">
        <w:r>
          <w:rPr>
            <w:rStyle w:val="Hyperlink"/>
          </w:rPr>
          <w:t>https://sites.ed.gov/idea/IDEA-History</w:t>
        </w:r>
      </w:hyperlink>
      <w:r>
        <w:rPr>
          <w:color w:val="000000"/>
        </w:rPr>
        <w:t> </w:t>
      </w:r>
    </w:p>
    <w:p w14:paraId="22289551" w14:textId="77777777" w:rsidR="00B4258F" w:rsidRDefault="00B4258F" w:rsidP="00B4258F">
      <w:pPr>
        <w:spacing w:after="0"/>
        <w:ind w:left="720" w:hanging="720"/>
        <w:contextualSpacing/>
      </w:pPr>
    </w:p>
    <w:p w14:paraId="5F9C2C6D" w14:textId="65FBA2FF" w:rsidR="00AD5E2D" w:rsidRDefault="00B4258F" w:rsidP="00C51BEB">
      <w:pPr>
        <w:spacing w:after="0"/>
        <w:ind w:left="720" w:hanging="720"/>
        <w:contextualSpacing/>
        <w:rPr>
          <w:b/>
        </w:rPr>
      </w:pPr>
      <w:r>
        <w:rPr>
          <w:color w:val="000000"/>
        </w:rPr>
        <w:t xml:space="preserve">Voulgarides, C. K. (2022). The promises and pitfalls of mandating racial equity in special education. </w:t>
      </w:r>
      <w:r>
        <w:rPr>
          <w:i/>
          <w:iCs/>
          <w:color w:val="000000"/>
        </w:rPr>
        <w:t xml:space="preserve">Phi Delta </w:t>
      </w:r>
      <w:proofErr w:type="spellStart"/>
      <w:r>
        <w:rPr>
          <w:i/>
          <w:iCs/>
          <w:color w:val="000000"/>
        </w:rPr>
        <w:t>Kappan</w:t>
      </w:r>
      <w:proofErr w:type="spellEnd"/>
      <w:r>
        <w:rPr>
          <w:color w:val="000000"/>
        </w:rPr>
        <w:t xml:space="preserve">, </w:t>
      </w:r>
      <w:r>
        <w:rPr>
          <w:i/>
          <w:iCs/>
          <w:color w:val="000000"/>
        </w:rPr>
        <w:t>103</w:t>
      </w:r>
      <w:r>
        <w:rPr>
          <w:color w:val="000000"/>
        </w:rPr>
        <w:t>(6), 14-20.</w:t>
      </w:r>
      <w:r>
        <w:rPr>
          <w:color w:val="1155CC"/>
          <w:u w:val="single"/>
        </w:rPr>
        <w:t xml:space="preserve"> </w:t>
      </w:r>
      <w:hyperlink r:id="rId38" w:history="1">
        <w:r>
          <w:rPr>
            <w:rStyle w:val="Hyperlink"/>
          </w:rPr>
          <w:t>https://journals.sagepub.com/doi/full/10.1177/00317217221082804</w:t>
        </w:r>
      </w:hyperlink>
      <w:r>
        <w:rPr>
          <w:color w:val="1155CC"/>
          <w:u w:val="single"/>
        </w:rPr>
        <w:t xml:space="preserve"> </w:t>
      </w:r>
    </w:p>
    <w:p w14:paraId="7DBFD19C" w14:textId="77777777" w:rsidR="00B4258F" w:rsidRDefault="00B4258F" w:rsidP="00AD5E2D">
      <w:pPr>
        <w:spacing w:after="0"/>
        <w:contextualSpacing/>
        <w:rPr>
          <w:b/>
        </w:rPr>
      </w:pPr>
    </w:p>
    <w:p w14:paraId="00DF7EE9" w14:textId="6ED636FD" w:rsidR="00AD5E2D" w:rsidRDefault="00AD5E2D" w:rsidP="00AD5E2D">
      <w:pPr>
        <w:spacing w:after="0"/>
        <w:contextualSpacing/>
        <w:rPr>
          <w:b/>
        </w:rPr>
      </w:pPr>
      <w:r>
        <w:rPr>
          <w:b/>
        </w:rPr>
        <w:t xml:space="preserve">Suggested </w:t>
      </w:r>
      <w:r w:rsidRPr="00424E53">
        <w:rPr>
          <w:b/>
        </w:rPr>
        <w:t>Readings on Head Start</w:t>
      </w:r>
      <w:r w:rsidR="008E4F13">
        <w:rPr>
          <w:b/>
        </w:rPr>
        <w:t>:</w:t>
      </w:r>
    </w:p>
    <w:p w14:paraId="16EE5916" w14:textId="77777777" w:rsidR="008E4F13" w:rsidRPr="00501FE4" w:rsidRDefault="008E4F13" w:rsidP="00AD5E2D">
      <w:pPr>
        <w:spacing w:after="0"/>
        <w:contextualSpacing/>
        <w:rPr>
          <w:b/>
          <w:i/>
        </w:rPr>
      </w:pPr>
    </w:p>
    <w:p w14:paraId="261AB4CB" w14:textId="3D338C12" w:rsidR="00B4258F" w:rsidRDefault="00B4258F" w:rsidP="00C51BEB">
      <w:pPr>
        <w:pStyle w:val="NormalWeb"/>
        <w:spacing w:before="0" w:beforeAutospacing="0" w:after="0" w:afterAutospacing="0"/>
        <w:ind w:left="720" w:hanging="720"/>
      </w:pPr>
      <w:r>
        <w:rPr>
          <w:color w:val="000000"/>
        </w:rPr>
        <w:t xml:space="preserve">Bailey, M. J., Timpe, B. D., &amp; Sun, S. (2020). </w:t>
      </w:r>
      <w:r>
        <w:rPr>
          <w:i/>
          <w:iCs/>
          <w:color w:val="000000"/>
        </w:rPr>
        <w:t>Prep School for poor kids: The long-run impacts of Head Start on human capital and economic self-sufficiency</w:t>
      </w:r>
      <w:r>
        <w:rPr>
          <w:color w:val="000000"/>
        </w:rPr>
        <w:t xml:space="preserve"> (No. w28268). National Bureau of Economic Research. </w:t>
      </w:r>
      <w:hyperlink r:id="rId39" w:history="1">
        <w:r>
          <w:rPr>
            <w:rStyle w:val="Hyperlink"/>
          </w:rPr>
          <w:t>https://www.nber.org/papers/w28268</w:t>
        </w:r>
      </w:hyperlink>
      <w:r>
        <w:rPr>
          <w:color w:val="000000"/>
        </w:rPr>
        <w:t> </w:t>
      </w:r>
    </w:p>
    <w:p w14:paraId="69969CFF" w14:textId="77777777" w:rsidR="00B4258F" w:rsidRDefault="00B4258F" w:rsidP="00C51BEB">
      <w:pPr>
        <w:pStyle w:val="NormalWeb"/>
        <w:spacing w:before="0" w:beforeAutospacing="0" w:after="0" w:afterAutospacing="0"/>
        <w:ind w:left="720" w:hanging="720"/>
      </w:pPr>
      <w:r>
        <w:rPr>
          <w:color w:val="000000"/>
        </w:rPr>
        <w:t> </w:t>
      </w:r>
    </w:p>
    <w:p w14:paraId="0F07F405" w14:textId="418E5783" w:rsidR="00B4258F" w:rsidRDefault="00B4258F" w:rsidP="00311031">
      <w:pPr>
        <w:pStyle w:val="NormalWeb"/>
        <w:spacing w:before="0" w:beforeAutospacing="0" w:after="0" w:afterAutospacing="0"/>
        <w:ind w:left="720" w:hanging="720"/>
      </w:pPr>
      <w:r>
        <w:rPr>
          <w:color w:val="000000"/>
        </w:rPr>
        <w:t xml:space="preserve">Green, B. L., Ayoub, C., Bartlett, J. D., Furrer, C., Chazan-Cohen, R., Buttitta, K., ... &amp; Regalbuto, E. (2020). Pathways to prevention: Early Head Start outcomes in the first three years lead to long-term reductions in child maltreatment. </w:t>
      </w:r>
      <w:r>
        <w:rPr>
          <w:i/>
          <w:iCs/>
          <w:color w:val="000000"/>
        </w:rPr>
        <w:t>Children and Youth Services Review</w:t>
      </w:r>
      <w:r>
        <w:rPr>
          <w:color w:val="000000"/>
        </w:rPr>
        <w:t xml:space="preserve">, </w:t>
      </w:r>
      <w:r>
        <w:rPr>
          <w:i/>
          <w:iCs/>
          <w:color w:val="000000"/>
        </w:rPr>
        <w:t>118</w:t>
      </w:r>
      <w:r>
        <w:rPr>
          <w:color w:val="000000"/>
        </w:rPr>
        <w:t xml:space="preserve">, 105-403. </w:t>
      </w:r>
      <w:hyperlink r:id="rId40" w:history="1">
        <w:r>
          <w:rPr>
            <w:rStyle w:val="Hyperlink"/>
          </w:rPr>
          <w:t>https://www.sciencedirect.com/science/article/pii/S0190740920305405</w:t>
        </w:r>
      </w:hyperlink>
      <w:r>
        <w:rPr>
          <w:color w:val="000000"/>
        </w:rPr>
        <w:t> </w:t>
      </w:r>
    </w:p>
    <w:p w14:paraId="3F291977" w14:textId="7EACBE24" w:rsidR="00B4258F" w:rsidRDefault="00B4258F" w:rsidP="00C51BEB">
      <w:pPr>
        <w:pStyle w:val="NormalWeb"/>
        <w:spacing w:before="0" w:beforeAutospacing="0" w:after="0" w:afterAutospacing="0"/>
        <w:ind w:left="720" w:hanging="720"/>
      </w:pPr>
      <w:r>
        <w:rPr>
          <w:color w:val="000000"/>
        </w:rPr>
        <w:lastRenderedPageBreak/>
        <w:t xml:space="preserve">Office of Head Start. (2023). </w:t>
      </w:r>
      <w:r>
        <w:rPr>
          <w:i/>
          <w:iCs/>
          <w:color w:val="000000"/>
        </w:rPr>
        <w:t>Office of Head Start – Head Start Services Snapshot</w:t>
      </w:r>
      <w:r>
        <w:rPr>
          <w:color w:val="000000"/>
        </w:rPr>
        <w:t xml:space="preserve">. </w:t>
      </w:r>
      <w:hyperlink r:id="rId41" w:history="1">
        <w:r>
          <w:rPr>
            <w:rStyle w:val="Hyperlink"/>
          </w:rPr>
          <w:t>https://eclkc.ohs.acf.hhs.gov/sites/default/files/pdf/no-search/service-snapshot-hs-2022-2023.pdf</w:t>
        </w:r>
      </w:hyperlink>
    </w:p>
    <w:p w14:paraId="26C2C62B" w14:textId="77777777" w:rsidR="00B4258F" w:rsidRDefault="00B4258F" w:rsidP="00C51BEB">
      <w:pPr>
        <w:ind w:left="720" w:hanging="720"/>
      </w:pPr>
    </w:p>
    <w:p w14:paraId="19393498" w14:textId="457182A0" w:rsidR="00B4258F" w:rsidRDefault="00B4258F" w:rsidP="00C51BEB">
      <w:pPr>
        <w:pStyle w:val="NormalWeb"/>
        <w:spacing w:before="0" w:beforeAutospacing="0" w:after="0" w:afterAutospacing="0"/>
        <w:ind w:left="720" w:hanging="720"/>
      </w:pPr>
      <w:r>
        <w:rPr>
          <w:color w:val="000000"/>
        </w:rPr>
        <w:t xml:space="preserve">Office of Head Start. (2023). </w:t>
      </w:r>
      <w:r>
        <w:rPr>
          <w:i/>
          <w:iCs/>
          <w:color w:val="000000"/>
        </w:rPr>
        <w:t>Office of Head Start – Early Head Start Services Snapshot</w:t>
      </w:r>
      <w:r>
        <w:rPr>
          <w:color w:val="000000"/>
        </w:rPr>
        <w:t xml:space="preserve">. </w:t>
      </w:r>
      <w:hyperlink r:id="rId42" w:history="1">
        <w:r>
          <w:rPr>
            <w:rStyle w:val="Hyperlink"/>
          </w:rPr>
          <w:t>https://eclkc.ohs.acf.hhs.gov/sites/default/files/pdf/no-search/service-snapshot-ehs-2022-2023.pdf</w:t>
        </w:r>
      </w:hyperlink>
      <w:r>
        <w:rPr>
          <w:color w:val="000000"/>
        </w:rPr>
        <w:t> </w:t>
      </w:r>
    </w:p>
    <w:p w14:paraId="5C77B6E5" w14:textId="77777777" w:rsidR="00513806" w:rsidRDefault="00513806" w:rsidP="00B4258F">
      <w:pPr>
        <w:pStyle w:val="NormalWeb"/>
        <w:spacing w:before="0" w:beforeAutospacing="0" w:after="0" w:afterAutospacing="0"/>
        <w:ind w:left="720" w:hanging="720"/>
        <w:rPr>
          <w:color w:val="000000"/>
        </w:rPr>
      </w:pPr>
    </w:p>
    <w:p w14:paraId="17112DBA" w14:textId="04EB931F" w:rsidR="00B4258F" w:rsidRDefault="00B4258F" w:rsidP="00B4258F">
      <w:pPr>
        <w:pStyle w:val="NormalWeb"/>
        <w:spacing w:before="0" w:beforeAutospacing="0" w:after="0" w:afterAutospacing="0"/>
        <w:ind w:left="720" w:hanging="720"/>
      </w:pPr>
      <w:r>
        <w:rPr>
          <w:color w:val="000000"/>
        </w:rPr>
        <w:t xml:space="preserve">Office of Head Start. (2022). </w:t>
      </w:r>
      <w:r>
        <w:rPr>
          <w:i/>
          <w:iCs/>
          <w:color w:val="000000"/>
        </w:rPr>
        <w:t>Head Start Program Facts: Fiscal Year 2023</w:t>
      </w:r>
      <w:r>
        <w:rPr>
          <w:color w:val="000000"/>
        </w:rPr>
        <w:t xml:space="preserve"> </w:t>
      </w:r>
      <w:hyperlink r:id="rId43" w:history="1">
        <w:r w:rsidRPr="00C4027D">
          <w:rPr>
            <w:rStyle w:val="Hyperlink"/>
          </w:rPr>
          <w:t>https://eclkc.ohs.acf.hhs.gov/data-ongoing-monitoring/article/head-start-program-facts-fiscal-year-2023</w:t>
        </w:r>
      </w:hyperlink>
    </w:p>
    <w:p w14:paraId="10D4C7EC" w14:textId="77777777" w:rsidR="00B4258F" w:rsidRDefault="00B4258F" w:rsidP="00513806">
      <w:pPr>
        <w:pStyle w:val="NormalWeb"/>
        <w:spacing w:before="0" w:beforeAutospacing="0" w:after="0" w:afterAutospacing="0"/>
        <w:ind w:left="720" w:hanging="720"/>
      </w:pPr>
    </w:p>
    <w:p w14:paraId="0914030D" w14:textId="41CF9AAA" w:rsidR="00B4258F" w:rsidRDefault="00B4258F" w:rsidP="00513806">
      <w:pPr>
        <w:pStyle w:val="NormalWeb"/>
        <w:spacing w:before="0" w:beforeAutospacing="0" w:after="0" w:afterAutospacing="0"/>
        <w:ind w:left="720" w:hanging="720"/>
      </w:pPr>
      <w:r>
        <w:rPr>
          <w:color w:val="000000"/>
        </w:rPr>
        <w:t xml:space="preserve">National Head Start Association. (2023). </w:t>
      </w:r>
      <w:r>
        <w:rPr>
          <w:i/>
          <w:iCs/>
          <w:color w:val="000000"/>
        </w:rPr>
        <w:t>2023 National Head Start Profile.</w:t>
      </w:r>
      <w:r>
        <w:rPr>
          <w:color w:val="000000"/>
        </w:rPr>
        <w:t xml:space="preserve"> </w:t>
      </w:r>
      <w:hyperlink r:id="rId44" w:history="1">
        <w:r>
          <w:rPr>
            <w:rStyle w:val="Hyperlink"/>
          </w:rPr>
          <w:t>https://nhsa.org/resource/2022-state-fact-sheets/</w:t>
        </w:r>
      </w:hyperlink>
      <w:r>
        <w:rPr>
          <w:color w:val="000000"/>
        </w:rPr>
        <w:t> </w:t>
      </w:r>
    </w:p>
    <w:p w14:paraId="6868AAA5" w14:textId="77777777" w:rsidR="00AD5E2D" w:rsidRPr="00F940C9" w:rsidRDefault="00AD5E2D" w:rsidP="00AD5E2D">
      <w:pPr>
        <w:spacing w:after="0"/>
        <w:contextualSpacing/>
        <w:rPr>
          <w:rStyle w:val="Hyperlink"/>
          <w:bCs/>
          <w:iCs/>
          <w:highlight w:val="yellow"/>
        </w:rPr>
      </w:pPr>
    </w:p>
    <w:p w14:paraId="12677CF9" w14:textId="2142C35F" w:rsidR="00AD5E2D" w:rsidRPr="00513806" w:rsidRDefault="00AD5E2D" w:rsidP="00AD5E2D">
      <w:pPr>
        <w:spacing w:after="0"/>
        <w:contextualSpacing/>
        <w:rPr>
          <w:b/>
        </w:rPr>
      </w:pPr>
      <w:r w:rsidRPr="00513806">
        <w:rPr>
          <w:b/>
        </w:rPr>
        <w:t xml:space="preserve">Suggested Readings on FMLA: </w:t>
      </w:r>
    </w:p>
    <w:p w14:paraId="273207B1" w14:textId="77777777" w:rsidR="00AD5E2D" w:rsidRPr="00513806" w:rsidRDefault="00AD5E2D" w:rsidP="00AD5E2D">
      <w:pPr>
        <w:spacing w:after="0"/>
        <w:contextualSpacing/>
        <w:rPr>
          <w:b/>
        </w:rPr>
      </w:pPr>
    </w:p>
    <w:p w14:paraId="3DF6028E" w14:textId="15050F87" w:rsidR="00AD5E2D" w:rsidRPr="00513806" w:rsidRDefault="00AD5E2D" w:rsidP="00B52CEE">
      <w:pPr>
        <w:spacing w:after="0"/>
        <w:ind w:left="720" w:right="540" w:hanging="720"/>
        <w:rPr>
          <w:color w:val="202124"/>
        </w:rPr>
      </w:pPr>
      <w:r w:rsidRPr="00513806">
        <w:rPr>
          <w:color w:val="202124"/>
        </w:rPr>
        <w:t xml:space="preserve">AEI-Brookings Working Group on Paid Family Leave. (2017). </w:t>
      </w:r>
      <w:r w:rsidRPr="00513806">
        <w:rPr>
          <w:i/>
          <w:color w:val="202124"/>
        </w:rPr>
        <w:t>Paid family and medical leave: An issue whose time has come</w:t>
      </w:r>
      <w:r w:rsidRPr="00513806">
        <w:rPr>
          <w:color w:val="202124"/>
        </w:rPr>
        <w:t xml:space="preserve">. AEI and Brookings. </w:t>
      </w:r>
      <w:hyperlink r:id="rId45" w:history="1">
        <w:r w:rsidR="00B52CEE" w:rsidRPr="00513806">
          <w:rPr>
            <w:rStyle w:val="Hyperlink"/>
          </w:rPr>
          <w:t>https://www.brookings.edu/research/paid-family-and-medical-leave-an-issue-whose-time-has-come/</w:t>
        </w:r>
      </w:hyperlink>
      <w:r w:rsidRPr="00513806">
        <w:rPr>
          <w:color w:val="202124"/>
        </w:rPr>
        <w:t> </w:t>
      </w:r>
    </w:p>
    <w:p w14:paraId="21CCCCF7" w14:textId="77777777" w:rsidR="00AD5E2D" w:rsidRPr="00F940C9" w:rsidRDefault="00AD5E2D" w:rsidP="0042199F">
      <w:pPr>
        <w:spacing w:after="0"/>
        <w:ind w:left="720" w:right="540" w:hanging="720"/>
        <w:rPr>
          <w:color w:val="202124"/>
          <w:highlight w:val="yellow"/>
        </w:rPr>
      </w:pPr>
    </w:p>
    <w:p w14:paraId="068FCF32" w14:textId="3169FF03" w:rsidR="00B4258F" w:rsidRDefault="00B4258F" w:rsidP="00B4258F">
      <w:pPr>
        <w:spacing w:after="0"/>
        <w:ind w:left="720" w:hanging="720"/>
        <w:contextualSpacing/>
        <w:rPr>
          <w:bCs/>
          <w:iCs/>
        </w:rPr>
      </w:pPr>
      <w:r>
        <w:rPr>
          <w:bCs/>
          <w:iCs/>
        </w:rPr>
        <w:t xml:space="preserve">Bipartisan Policy Center. (2024, January 16). </w:t>
      </w:r>
      <w:r w:rsidRPr="00513806">
        <w:rPr>
          <w:bCs/>
          <w:i/>
        </w:rPr>
        <w:t xml:space="preserve">State paid family leave laws across the U.S. </w:t>
      </w:r>
      <w:r w:rsidRPr="00B4258F">
        <w:rPr>
          <w:bCs/>
          <w:iCs/>
        </w:rPr>
        <w:t>https://bipartisanpolicy.org/explainer/state-paid-family-leave-laws-across-the-u-s/</w:t>
      </w:r>
    </w:p>
    <w:p w14:paraId="012077F1" w14:textId="77777777" w:rsidR="00B4258F" w:rsidRDefault="00B4258F" w:rsidP="00B4258F">
      <w:pPr>
        <w:spacing w:after="0"/>
        <w:ind w:left="720" w:hanging="720"/>
        <w:contextualSpacing/>
        <w:rPr>
          <w:bCs/>
          <w:iCs/>
        </w:rPr>
      </w:pPr>
    </w:p>
    <w:p w14:paraId="7ACCA41C" w14:textId="03F1488C" w:rsidR="00B4258F" w:rsidRDefault="00B4258F" w:rsidP="00B4258F">
      <w:pPr>
        <w:spacing w:after="0"/>
        <w:ind w:left="720" w:hanging="720"/>
        <w:contextualSpacing/>
        <w:rPr>
          <w:bCs/>
          <w:iCs/>
        </w:rPr>
      </w:pPr>
      <w:r>
        <w:rPr>
          <w:bCs/>
          <w:iCs/>
        </w:rPr>
        <w:t xml:space="preserve">Department of Labor. (2024). </w:t>
      </w:r>
      <w:r w:rsidRPr="00513806">
        <w:rPr>
          <w:bCs/>
          <w:i/>
        </w:rPr>
        <w:t>Paid family and medical leave fact sheet.</w:t>
      </w:r>
      <w:r>
        <w:rPr>
          <w:bCs/>
          <w:iCs/>
        </w:rPr>
        <w:t xml:space="preserve"> </w:t>
      </w:r>
      <w:hyperlink r:id="rId46" w:history="1">
        <w:r w:rsidR="00B96362" w:rsidRPr="00C4027D">
          <w:rPr>
            <w:rStyle w:val="Hyperlink"/>
            <w:bCs/>
            <w:iCs/>
          </w:rPr>
          <w:t>https://www.dol.gov/sites/dolgov/files/WB/paid-leave/PaidLeavefactsheet.pdf</w:t>
        </w:r>
      </w:hyperlink>
    </w:p>
    <w:p w14:paraId="24B24DB9" w14:textId="77777777" w:rsidR="00B96362" w:rsidRDefault="00B96362" w:rsidP="00B4258F">
      <w:pPr>
        <w:spacing w:after="0"/>
        <w:ind w:left="720" w:hanging="720"/>
        <w:contextualSpacing/>
        <w:rPr>
          <w:bCs/>
          <w:iCs/>
        </w:rPr>
      </w:pPr>
    </w:p>
    <w:p w14:paraId="5F042DAE" w14:textId="281D2DDB" w:rsidR="00B96362" w:rsidRDefault="00B96362" w:rsidP="00B4258F">
      <w:pPr>
        <w:spacing w:after="0"/>
        <w:ind w:left="720" w:hanging="720"/>
        <w:contextualSpacing/>
        <w:rPr>
          <w:bCs/>
          <w:iCs/>
        </w:rPr>
      </w:pPr>
      <w:r>
        <w:rPr>
          <w:bCs/>
          <w:iCs/>
        </w:rPr>
        <w:t xml:space="preserve">Williamson, M.W. (2024, January 17). Improving the FMLA: Expanding unpaid family and medical leave. </w:t>
      </w:r>
      <w:r w:rsidRPr="00513806">
        <w:rPr>
          <w:bCs/>
          <w:i/>
        </w:rPr>
        <w:t xml:space="preserve">Center for American Progress. </w:t>
      </w:r>
      <w:hyperlink r:id="rId47" w:history="1">
        <w:r w:rsidRPr="00C4027D">
          <w:rPr>
            <w:rStyle w:val="Hyperlink"/>
            <w:bCs/>
            <w:iCs/>
          </w:rPr>
          <w:t>https://www.americanprogress.org/article/improving-the-fmla-expanding-unpaid-family-and-medical-leave/</w:t>
        </w:r>
      </w:hyperlink>
    </w:p>
    <w:p w14:paraId="466AEF9B" w14:textId="77777777" w:rsidR="00B96362" w:rsidRDefault="00B96362" w:rsidP="00B4258F">
      <w:pPr>
        <w:spacing w:after="0"/>
        <w:ind w:left="720" w:hanging="720"/>
        <w:contextualSpacing/>
        <w:rPr>
          <w:bCs/>
          <w:iCs/>
        </w:rPr>
      </w:pPr>
    </w:p>
    <w:p w14:paraId="67DF2B14" w14:textId="485BEA11" w:rsidR="00B96362" w:rsidRPr="003514B2" w:rsidRDefault="00B96362" w:rsidP="00513806">
      <w:pPr>
        <w:spacing w:after="0"/>
        <w:ind w:left="720" w:hanging="720"/>
        <w:contextualSpacing/>
        <w:rPr>
          <w:bCs/>
          <w:iCs/>
        </w:rPr>
      </w:pPr>
      <w:r>
        <w:rPr>
          <w:bCs/>
          <w:iCs/>
        </w:rPr>
        <w:t xml:space="preserve">Williamson, M. W. (2024, January 17). The state of paid family and medical leave in the U.S. in 2024. </w:t>
      </w:r>
      <w:r w:rsidRPr="00513806">
        <w:rPr>
          <w:bCs/>
          <w:i/>
        </w:rPr>
        <w:t>Center for American Progress</w:t>
      </w:r>
      <w:r>
        <w:rPr>
          <w:bCs/>
          <w:iCs/>
        </w:rPr>
        <w:t xml:space="preserve">. </w:t>
      </w:r>
      <w:r w:rsidRPr="00B96362">
        <w:rPr>
          <w:bCs/>
          <w:iCs/>
        </w:rPr>
        <w:t>https://www.americanprogress.org/article/the-state-of-paid-family-and-medical-leave-in-the-u-s-in-2024/</w:t>
      </w:r>
    </w:p>
    <w:p w14:paraId="04CC6DC8" w14:textId="77777777" w:rsidR="00E446B1" w:rsidRDefault="00E446B1" w:rsidP="00AD5E2D">
      <w:pPr>
        <w:spacing w:after="0"/>
        <w:rPr>
          <w:i/>
        </w:rPr>
      </w:pPr>
    </w:p>
    <w:p w14:paraId="7C192814" w14:textId="68B8D2D5" w:rsidR="00AD5E2D" w:rsidRPr="003514B2" w:rsidRDefault="00AD5E2D" w:rsidP="00AD5E2D">
      <w:pPr>
        <w:spacing w:after="0"/>
      </w:pPr>
      <w:r w:rsidRPr="003514B2">
        <w:rPr>
          <w:i/>
        </w:rPr>
        <w:t>ASSIGNMENT</w:t>
      </w:r>
      <w:r w:rsidR="0042199F">
        <w:rPr>
          <w:i/>
        </w:rPr>
        <w:t>:</w:t>
      </w:r>
      <w:r w:rsidRPr="003514B2">
        <w:t xml:space="preserve"> </w:t>
      </w:r>
    </w:p>
    <w:p w14:paraId="6C238930" w14:textId="77777777" w:rsidR="00AD5E2D" w:rsidRDefault="00AD5E2D" w:rsidP="00AD5E2D">
      <w:pPr>
        <w:spacing w:after="0"/>
      </w:pPr>
    </w:p>
    <w:p w14:paraId="2A52F571" w14:textId="77777777" w:rsidR="00AD5E2D" w:rsidRDefault="00AD5E2D" w:rsidP="00AD5E2D">
      <w:pPr>
        <w:spacing w:after="0"/>
      </w:pPr>
      <w:r>
        <w:t>Preparation and Federal Policy Presentation</w:t>
      </w:r>
    </w:p>
    <w:p w14:paraId="2F0A80E3" w14:textId="77777777" w:rsidR="000873AA" w:rsidRDefault="000873AA" w:rsidP="00EF7DD2">
      <w:pPr>
        <w:spacing w:after="0"/>
        <w:contextualSpacing/>
      </w:pPr>
    </w:p>
    <w:p w14:paraId="32D2101C" w14:textId="77777777" w:rsidR="00BE58D9" w:rsidRDefault="00BE58D9" w:rsidP="00AD5E2D">
      <w:pPr>
        <w:spacing w:after="0"/>
        <w:jc w:val="center"/>
        <w:rPr>
          <w:b/>
          <w:i/>
          <w:u w:val="single"/>
        </w:rPr>
      </w:pPr>
    </w:p>
    <w:p w14:paraId="2D51058B" w14:textId="77777777" w:rsidR="00311031" w:rsidRDefault="00311031" w:rsidP="00311031">
      <w:pPr>
        <w:spacing w:after="0"/>
        <w:rPr>
          <w:b/>
          <w:i/>
          <w:u w:val="single"/>
        </w:rPr>
      </w:pPr>
    </w:p>
    <w:p w14:paraId="5A7F9D3F" w14:textId="77777777" w:rsidR="00BE58D9" w:rsidRDefault="00BE58D9" w:rsidP="00AD5E2D">
      <w:pPr>
        <w:spacing w:after="0"/>
        <w:jc w:val="center"/>
        <w:rPr>
          <w:b/>
          <w:i/>
          <w:u w:val="single"/>
        </w:rPr>
      </w:pPr>
    </w:p>
    <w:p w14:paraId="40FF63B3" w14:textId="58589CAE" w:rsidR="00AD5E2D" w:rsidRPr="006C7158" w:rsidRDefault="00AD5E2D" w:rsidP="00AD5E2D">
      <w:pPr>
        <w:spacing w:after="0"/>
        <w:jc w:val="center"/>
        <w:rPr>
          <w:b/>
          <w:i/>
          <w:u w:val="single"/>
        </w:rPr>
      </w:pPr>
      <w:r w:rsidRPr="006C7158">
        <w:rPr>
          <w:b/>
          <w:i/>
          <w:u w:val="single"/>
        </w:rPr>
        <w:lastRenderedPageBreak/>
        <w:t>UNIT II: IDENTIFYING CRITICAL POLICY CHALLENGES</w:t>
      </w:r>
    </w:p>
    <w:p w14:paraId="4CF4F63E" w14:textId="77777777" w:rsidR="00AD5E2D" w:rsidRPr="004C3BB2" w:rsidRDefault="00AD5E2D" w:rsidP="00EF7DD2">
      <w:pPr>
        <w:spacing w:after="0"/>
        <w:rPr>
          <w:b/>
          <w:i/>
        </w:rPr>
      </w:pPr>
    </w:p>
    <w:p w14:paraId="6C9791B8" w14:textId="77777777" w:rsidR="00AD5E2D" w:rsidRPr="004C3BB2" w:rsidRDefault="00AD5E2D" w:rsidP="00AD5E2D">
      <w:pPr>
        <w:spacing w:after="0"/>
        <w:rPr>
          <w:b/>
          <w:i/>
          <w:u w:val="single"/>
        </w:rPr>
      </w:pPr>
      <w:r w:rsidRPr="004C3BB2">
        <w:rPr>
          <w:b/>
          <w:i/>
          <w:u w:val="single"/>
        </w:rPr>
        <w:t xml:space="preserve">Session </w:t>
      </w:r>
      <w:r>
        <w:rPr>
          <w:b/>
          <w:i/>
          <w:u w:val="single"/>
        </w:rPr>
        <w:t>II</w:t>
      </w:r>
      <w:r w:rsidRPr="004C3BB2">
        <w:rPr>
          <w:b/>
          <w:i/>
          <w:u w:val="single"/>
        </w:rPr>
        <w:t>.1 – The Quest for Quality</w:t>
      </w:r>
    </w:p>
    <w:p w14:paraId="0DBE40F3" w14:textId="77777777" w:rsidR="00AD5E2D" w:rsidRPr="004C3BB2" w:rsidRDefault="00AD5E2D" w:rsidP="00AD5E2D">
      <w:pPr>
        <w:spacing w:after="0"/>
        <w:contextualSpacing/>
        <w:rPr>
          <w:highlight w:val="yellow"/>
          <w:u w:val="single"/>
        </w:rPr>
      </w:pPr>
    </w:p>
    <w:p w14:paraId="56CE5C8E" w14:textId="4E9FD8B8" w:rsidR="00AD5E2D" w:rsidRPr="000F73CB" w:rsidRDefault="00AD5E2D" w:rsidP="00AD5E2D">
      <w:pPr>
        <w:spacing w:after="0"/>
      </w:pPr>
      <w:r>
        <w:rPr>
          <w:i/>
        </w:rPr>
        <w:t xml:space="preserve">THEMES: </w:t>
      </w:r>
      <w:r w:rsidRPr="000F73CB">
        <w:t xml:space="preserve">Arguably </w:t>
      </w:r>
      <w:r>
        <w:t>the most important and illusive element of contemporary ECEC, the nature of quality has long been debated. This session focuses on diverse definitions and conceptions of quality, with an eye toward understanding modernist and post-modernists approaches to it. The degree to which quality can be measured and the degree to which it exists are discussed. Taking conventional definitions of quality into account, the degree to which quality is equitably dispersed among the population of young children is also presented.</w:t>
      </w:r>
      <w:r w:rsidR="00D1361A">
        <w:t xml:space="preserve"> </w:t>
      </w:r>
    </w:p>
    <w:p w14:paraId="45C188DB" w14:textId="77777777" w:rsidR="00AD5E2D" w:rsidRDefault="00AD5E2D" w:rsidP="00AD5E2D">
      <w:pPr>
        <w:spacing w:after="0"/>
        <w:rPr>
          <w:i/>
        </w:rPr>
      </w:pPr>
    </w:p>
    <w:p w14:paraId="5EC1D520" w14:textId="76CB32A3" w:rsidR="00AD5E2D" w:rsidRPr="00311031" w:rsidRDefault="00AD5E2D" w:rsidP="00AD5E2D">
      <w:pPr>
        <w:spacing w:after="0"/>
        <w:rPr>
          <w:i/>
        </w:rPr>
      </w:pPr>
      <w:r w:rsidRPr="0021318D">
        <w:rPr>
          <w:i/>
        </w:rPr>
        <w:t>GOALS:</w:t>
      </w:r>
    </w:p>
    <w:p w14:paraId="4D1A0A5C" w14:textId="77777777" w:rsidR="00AD5E2D" w:rsidRPr="00E1529F" w:rsidRDefault="00AD5E2D" w:rsidP="00AD5E2D">
      <w:pPr>
        <w:numPr>
          <w:ilvl w:val="0"/>
          <w:numId w:val="4"/>
        </w:numPr>
        <w:spacing w:after="0" w:line="240" w:lineRule="auto"/>
        <w:rPr>
          <w:b/>
          <w:i/>
        </w:rPr>
      </w:pPr>
      <w:r w:rsidRPr="0021318D">
        <w:t>To understand what constitutes quality in early education and development services</w:t>
      </w:r>
    </w:p>
    <w:p w14:paraId="7B0C4E2D" w14:textId="77777777" w:rsidR="00AD5E2D" w:rsidRPr="00E1529F" w:rsidRDefault="00AD5E2D" w:rsidP="00AD5E2D">
      <w:pPr>
        <w:numPr>
          <w:ilvl w:val="0"/>
          <w:numId w:val="4"/>
        </w:numPr>
        <w:spacing w:after="0" w:line="240" w:lineRule="auto"/>
        <w:rPr>
          <w:b/>
          <w:i/>
        </w:rPr>
      </w:pPr>
      <w:r>
        <w:t>To understand diverse conceptions of quality, including those that reject single or “one best” definitions of quality</w:t>
      </w:r>
    </w:p>
    <w:p w14:paraId="221FFDA0" w14:textId="77777777" w:rsidR="00AD5E2D" w:rsidRPr="00E1529F" w:rsidRDefault="00AD5E2D" w:rsidP="00AD5E2D">
      <w:pPr>
        <w:numPr>
          <w:ilvl w:val="0"/>
          <w:numId w:val="4"/>
        </w:numPr>
        <w:spacing w:after="0" w:line="240" w:lineRule="auto"/>
        <w:rPr>
          <w:b/>
          <w:i/>
        </w:rPr>
      </w:pPr>
      <w:r w:rsidRPr="0021318D">
        <w:t xml:space="preserve">To understand </w:t>
      </w:r>
      <w:r>
        <w:t>what contributes to</w:t>
      </w:r>
      <w:r w:rsidRPr="0021318D">
        <w:t xml:space="preserve"> quality</w:t>
      </w:r>
    </w:p>
    <w:p w14:paraId="40519E8B" w14:textId="77777777" w:rsidR="00AD5E2D" w:rsidRPr="00E1529F" w:rsidRDefault="00AD5E2D" w:rsidP="00AD5E2D">
      <w:pPr>
        <w:numPr>
          <w:ilvl w:val="0"/>
          <w:numId w:val="4"/>
        </w:numPr>
        <w:spacing w:after="0" w:line="240" w:lineRule="auto"/>
        <w:rPr>
          <w:b/>
          <w:i/>
        </w:rPr>
      </w:pPr>
      <w:r w:rsidRPr="0021318D">
        <w:t>To understand the quality of contemporary services</w:t>
      </w:r>
    </w:p>
    <w:p w14:paraId="163C15E9" w14:textId="77777777" w:rsidR="00AD5E2D" w:rsidRPr="0021318D" w:rsidRDefault="00AD5E2D" w:rsidP="00AD5E2D">
      <w:pPr>
        <w:numPr>
          <w:ilvl w:val="0"/>
          <w:numId w:val="4"/>
        </w:numPr>
        <w:spacing w:after="0" w:line="240" w:lineRule="auto"/>
        <w:rPr>
          <w:b/>
          <w:i/>
        </w:rPr>
      </w:pPr>
      <w:r w:rsidRPr="0021318D">
        <w:t>To understand the inequitable distribution of quality</w:t>
      </w:r>
    </w:p>
    <w:p w14:paraId="1A215633" w14:textId="77777777" w:rsidR="00AD5E2D" w:rsidRPr="0021318D" w:rsidRDefault="00AD5E2D" w:rsidP="00AD5E2D">
      <w:pPr>
        <w:spacing w:after="0"/>
      </w:pPr>
    </w:p>
    <w:p w14:paraId="0BF4B21B" w14:textId="77777777" w:rsidR="00AD5E2D" w:rsidRPr="00BB3EB3" w:rsidRDefault="00AD5E2D" w:rsidP="00AD5E2D">
      <w:pPr>
        <w:spacing w:after="0"/>
        <w:rPr>
          <w:i/>
        </w:rPr>
      </w:pPr>
      <w:r w:rsidRPr="00BB3EB3">
        <w:rPr>
          <w:i/>
        </w:rPr>
        <w:t>READINGS:</w:t>
      </w:r>
    </w:p>
    <w:p w14:paraId="4561658A" w14:textId="22FCEC41" w:rsidR="00AD5E2D" w:rsidRDefault="00B52CEE" w:rsidP="00DC2312">
      <w:pPr>
        <w:tabs>
          <w:tab w:val="left" w:pos="1251"/>
        </w:tabs>
        <w:spacing w:after="0"/>
      </w:pPr>
      <w:r>
        <w:tab/>
      </w:r>
    </w:p>
    <w:p w14:paraId="4AB3C097" w14:textId="77777777" w:rsidR="002C0AB1" w:rsidRDefault="002C0AB1" w:rsidP="002C0AB1">
      <w:pPr>
        <w:spacing w:after="0"/>
        <w:ind w:left="720" w:hanging="720"/>
        <w:rPr>
          <w:iCs/>
        </w:rPr>
      </w:pPr>
      <w:r>
        <w:rPr>
          <w:iCs/>
        </w:rPr>
        <w:t xml:space="preserve">Meek, S., Iruka, I. U., Soto-Boykin, X., Blevins, D., Alexander, B., Cardona, M., &amp; Castro, D. (2022). </w:t>
      </w:r>
      <w:r>
        <w:rPr>
          <w:i/>
        </w:rPr>
        <w:t xml:space="preserve">Equity is quality, quality is equity: Operationalizing equity in quality rating and improvement </w:t>
      </w:r>
      <w:proofErr w:type="gramStart"/>
      <w:r>
        <w:rPr>
          <w:i/>
        </w:rPr>
        <w:t>systems .</w:t>
      </w:r>
      <w:r>
        <w:rPr>
          <w:iCs/>
        </w:rPr>
        <w:t>Children’s</w:t>
      </w:r>
      <w:proofErr w:type="gramEnd"/>
      <w:r>
        <w:rPr>
          <w:iCs/>
        </w:rPr>
        <w:t xml:space="preserve"> Equity Project. </w:t>
      </w:r>
      <w:hyperlink r:id="rId48" w:history="1">
        <w:r w:rsidRPr="00806D30">
          <w:rPr>
            <w:rStyle w:val="Hyperlink"/>
            <w:iCs/>
          </w:rPr>
          <w:t>https://childandfamilysuccess.asu.edu/sites/default/files/2022-06/QRIS-report-062122.pdf</w:t>
        </w:r>
      </w:hyperlink>
    </w:p>
    <w:p w14:paraId="631C2B3D" w14:textId="77777777" w:rsidR="002C0AB1" w:rsidRDefault="002C0AB1" w:rsidP="0042199F">
      <w:pPr>
        <w:spacing w:after="0"/>
        <w:ind w:left="720" w:hanging="720"/>
        <w:rPr>
          <w:color w:val="222222"/>
        </w:rPr>
      </w:pPr>
    </w:p>
    <w:p w14:paraId="5998A7E3" w14:textId="044195CA" w:rsidR="00AD5E2D" w:rsidRDefault="00AD5E2D" w:rsidP="0042199F">
      <w:pPr>
        <w:spacing w:after="0"/>
        <w:ind w:left="720" w:hanging="720"/>
      </w:pPr>
      <w:r w:rsidRPr="003C09FB">
        <w:rPr>
          <w:color w:val="222222"/>
        </w:rPr>
        <w:t xml:space="preserve">Moss, P. (2016). Why can’t we get beyond quality? </w:t>
      </w:r>
      <w:r w:rsidRPr="00D9578D">
        <w:rPr>
          <w:i/>
          <w:color w:val="222222"/>
        </w:rPr>
        <w:t>Contemporary Issues in Early Childhood</w:t>
      </w:r>
      <w:r w:rsidRPr="003C09FB">
        <w:rPr>
          <w:color w:val="222222"/>
        </w:rPr>
        <w:t xml:space="preserve">, </w:t>
      </w:r>
      <w:r w:rsidRPr="00D9578D">
        <w:rPr>
          <w:i/>
          <w:color w:val="222222"/>
        </w:rPr>
        <w:t>17</w:t>
      </w:r>
      <w:r w:rsidRPr="003C09FB">
        <w:rPr>
          <w:color w:val="222222"/>
        </w:rPr>
        <w:t>(1), 8-15</w:t>
      </w:r>
      <w:r>
        <w:rPr>
          <w:color w:val="222222"/>
        </w:rPr>
        <w:t>.</w:t>
      </w:r>
      <w:r w:rsidR="00B52CEE">
        <w:rPr>
          <w:color w:val="222222"/>
        </w:rPr>
        <w:t xml:space="preserve"> </w:t>
      </w:r>
      <w:hyperlink r:id="rId49" w:history="1">
        <w:r w:rsidR="00B52CEE" w:rsidRPr="00DC2312">
          <w:rPr>
            <w:rStyle w:val="Hyperlink"/>
            <w:color w:val="046FF8"/>
            <w:shd w:val="clear" w:color="auto" w:fill="FFFFFF"/>
          </w:rPr>
          <w:t>doi</w:t>
        </w:r>
        <w:r w:rsidR="00BC6523">
          <w:rPr>
            <w:rStyle w:val="Hyperlink"/>
            <w:color w:val="046FF8"/>
            <w:shd w:val="clear" w:color="auto" w:fill="FFFFFF"/>
          </w:rPr>
          <w:t>:</w:t>
        </w:r>
        <w:r w:rsidR="00B52CEE" w:rsidRPr="00DC2312">
          <w:rPr>
            <w:rStyle w:val="Hyperlink"/>
            <w:color w:val="046FF8"/>
            <w:shd w:val="clear" w:color="auto" w:fill="FFFFFF"/>
          </w:rPr>
          <w:t>10.1177/1463949115627895</w:t>
        </w:r>
      </w:hyperlink>
    </w:p>
    <w:p w14:paraId="3142EC8D" w14:textId="77777777" w:rsidR="00D1361A" w:rsidRDefault="00D1361A" w:rsidP="00311031">
      <w:pPr>
        <w:spacing w:after="0"/>
        <w:rPr>
          <w:color w:val="222222"/>
        </w:rPr>
      </w:pPr>
    </w:p>
    <w:p w14:paraId="46DB913D" w14:textId="312080AA" w:rsidR="00AD5E2D" w:rsidRPr="003C09FB" w:rsidRDefault="00AD5E2D" w:rsidP="0042199F">
      <w:pPr>
        <w:spacing w:after="0"/>
        <w:ind w:left="720" w:hanging="720"/>
      </w:pPr>
      <w:r w:rsidRPr="002C0AB1">
        <w:rPr>
          <w:color w:val="222222"/>
        </w:rPr>
        <w:t xml:space="preserve">Souto-Manning, M., &amp; Rabadi-Raol, A. (2018). (Re)Centering quality in early childhood: Toward intersectional justice for minoritized children. </w:t>
      </w:r>
      <w:r w:rsidRPr="002C0AB1">
        <w:rPr>
          <w:i/>
          <w:color w:val="222222"/>
        </w:rPr>
        <w:t>Review of Research in Education</w:t>
      </w:r>
      <w:r w:rsidRPr="002C0AB1">
        <w:rPr>
          <w:color w:val="222222"/>
        </w:rPr>
        <w:t xml:space="preserve">, </w:t>
      </w:r>
      <w:r w:rsidRPr="002C0AB1">
        <w:rPr>
          <w:i/>
          <w:color w:val="222222"/>
        </w:rPr>
        <w:t>42</w:t>
      </w:r>
      <w:r w:rsidRPr="002C0AB1">
        <w:rPr>
          <w:color w:val="222222"/>
        </w:rPr>
        <w:t>(1), 203-225.</w:t>
      </w:r>
      <w:r w:rsidR="00B52CEE" w:rsidRPr="002C0AB1">
        <w:rPr>
          <w:color w:val="222222"/>
        </w:rPr>
        <w:t xml:space="preserve"> </w:t>
      </w:r>
      <w:hyperlink r:id="rId50" w:history="1">
        <w:r w:rsidR="00B52CEE" w:rsidRPr="002C0AB1">
          <w:rPr>
            <w:rStyle w:val="Hyperlink"/>
            <w:color w:val="046FF8"/>
            <w:shd w:val="clear" w:color="auto" w:fill="FFFFFF"/>
          </w:rPr>
          <w:t>https://doi.org/10.3102/0091732X18759550</w:t>
        </w:r>
      </w:hyperlink>
    </w:p>
    <w:p w14:paraId="2A21C0F2" w14:textId="77777777" w:rsidR="002C0AB1" w:rsidRDefault="002C0AB1" w:rsidP="002C0AB1">
      <w:pPr>
        <w:spacing w:after="0"/>
        <w:ind w:left="720" w:hanging="720"/>
        <w:rPr>
          <w:color w:val="3F3F3F"/>
        </w:rPr>
      </w:pPr>
    </w:p>
    <w:p w14:paraId="037CC186" w14:textId="6418E54E" w:rsidR="002C0AB1" w:rsidRPr="00FA2C33" w:rsidRDefault="002C0AB1" w:rsidP="002C0AB1">
      <w:pPr>
        <w:spacing w:after="0"/>
        <w:ind w:left="720" w:hanging="720"/>
        <w:rPr>
          <w:iCs/>
        </w:rPr>
      </w:pPr>
      <w:r w:rsidRPr="00FA2C33">
        <w:rPr>
          <w:color w:val="3F3F3F"/>
        </w:rPr>
        <w:t xml:space="preserve">Tobin, J., Hsueh, Y., &amp; Karasawa, M. (2009). </w:t>
      </w:r>
      <w:r w:rsidRPr="00FA2C33">
        <w:rPr>
          <w:i/>
          <w:iCs/>
          <w:color w:val="3F3F3F"/>
        </w:rPr>
        <w:t>Preschool in three cultures revisited: China, Japan, and the United States</w:t>
      </w:r>
      <w:r w:rsidRPr="00FA2C33">
        <w:rPr>
          <w:color w:val="3F3F3F"/>
        </w:rPr>
        <w:t>. University of Chicago Press.</w:t>
      </w:r>
      <w:r>
        <w:rPr>
          <w:color w:val="3F3F3F"/>
        </w:rPr>
        <w:t xml:space="preserve"> </w:t>
      </w:r>
      <w:r>
        <w:rPr>
          <w:bCs/>
        </w:rPr>
        <w:t>[Introduction &amp; Chapter 5: Looking across time and cultures].</w:t>
      </w:r>
    </w:p>
    <w:p w14:paraId="705FB197" w14:textId="77777777" w:rsidR="00AD5E2D" w:rsidRPr="003C09FB" w:rsidRDefault="00AD5E2D" w:rsidP="0042199F">
      <w:pPr>
        <w:spacing w:after="0"/>
        <w:ind w:left="720" w:hanging="720"/>
      </w:pPr>
    </w:p>
    <w:p w14:paraId="222CE54B" w14:textId="1000DDF4" w:rsidR="00AD5E2D" w:rsidRDefault="00AD5E2D" w:rsidP="0042199F">
      <w:pPr>
        <w:spacing w:after="0"/>
        <w:ind w:left="720" w:hanging="720"/>
        <w:rPr>
          <w:rStyle w:val="Hyperlink"/>
          <w:color w:val="1155CC"/>
        </w:rPr>
      </w:pPr>
      <w:r w:rsidRPr="003C09FB">
        <w:rPr>
          <w:color w:val="222222"/>
        </w:rPr>
        <w:t xml:space="preserve">Tonyan, H. A. (2017). Opportunities to </w:t>
      </w:r>
      <w:r>
        <w:rPr>
          <w:color w:val="222222"/>
        </w:rPr>
        <w:t>p</w:t>
      </w:r>
      <w:r w:rsidRPr="003C09FB">
        <w:rPr>
          <w:color w:val="222222"/>
        </w:rPr>
        <w:t xml:space="preserve">ractice </w:t>
      </w:r>
      <w:r>
        <w:rPr>
          <w:color w:val="222222"/>
        </w:rPr>
        <w:t>w</w:t>
      </w:r>
      <w:r w:rsidRPr="003C09FB">
        <w:rPr>
          <w:color w:val="222222"/>
        </w:rPr>
        <w:t xml:space="preserve">hat is </w:t>
      </w:r>
      <w:r>
        <w:rPr>
          <w:color w:val="222222"/>
        </w:rPr>
        <w:t>l</w:t>
      </w:r>
      <w:r w:rsidRPr="003C09FB">
        <w:rPr>
          <w:color w:val="222222"/>
        </w:rPr>
        <w:t xml:space="preserve">ocally </w:t>
      </w:r>
      <w:r>
        <w:rPr>
          <w:color w:val="222222"/>
        </w:rPr>
        <w:t>v</w:t>
      </w:r>
      <w:r w:rsidRPr="003C09FB">
        <w:rPr>
          <w:color w:val="222222"/>
        </w:rPr>
        <w:t xml:space="preserve">alued: An </w:t>
      </w:r>
      <w:r>
        <w:rPr>
          <w:color w:val="222222"/>
        </w:rPr>
        <w:t>e</w:t>
      </w:r>
      <w:r w:rsidRPr="003C09FB">
        <w:rPr>
          <w:color w:val="222222"/>
        </w:rPr>
        <w:t xml:space="preserve">cocultural </w:t>
      </w:r>
      <w:r>
        <w:rPr>
          <w:color w:val="222222"/>
        </w:rPr>
        <w:t>p</w:t>
      </w:r>
      <w:r w:rsidRPr="003C09FB">
        <w:rPr>
          <w:color w:val="222222"/>
        </w:rPr>
        <w:t xml:space="preserve">erspective on </w:t>
      </w:r>
      <w:r>
        <w:rPr>
          <w:color w:val="222222"/>
        </w:rPr>
        <w:t>q</w:t>
      </w:r>
      <w:r w:rsidRPr="003C09FB">
        <w:rPr>
          <w:color w:val="222222"/>
        </w:rPr>
        <w:t xml:space="preserve">uality in </w:t>
      </w:r>
      <w:r>
        <w:rPr>
          <w:color w:val="222222"/>
        </w:rPr>
        <w:t>f</w:t>
      </w:r>
      <w:r w:rsidRPr="003C09FB">
        <w:rPr>
          <w:color w:val="222222"/>
        </w:rPr>
        <w:t xml:space="preserve">amily </w:t>
      </w:r>
      <w:r>
        <w:rPr>
          <w:color w:val="222222"/>
        </w:rPr>
        <w:t>c</w:t>
      </w:r>
      <w:r w:rsidRPr="003C09FB">
        <w:rPr>
          <w:color w:val="222222"/>
        </w:rPr>
        <w:t xml:space="preserve">hild </w:t>
      </w:r>
      <w:r>
        <w:rPr>
          <w:color w:val="222222"/>
        </w:rPr>
        <w:t>c</w:t>
      </w:r>
      <w:r w:rsidRPr="003C09FB">
        <w:rPr>
          <w:color w:val="222222"/>
        </w:rPr>
        <w:t xml:space="preserve">are </w:t>
      </w:r>
      <w:r>
        <w:rPr>
          <w:color w:val="222222"/>
        </w:rPr>
        <w:t>h</w:t>
      </w:r>
      <w:r w:rsidRPr="003C09FB">
        <w:rPr>
          <w:color w:val="222222"/>
        </w:rPr>
        <w:t xml:space="preserve">omes. </w:t>
      </w:r>
      <w:r w:rsidRPr="00D9578D">
        <w:rPr>
          <w:i/>
          <w:color w:val="222222"/>
        </w:rPr>
        <w:t>Early Education and Development</w:t>
      </w:r>
      <w:r w:rsidRPr="003C09FB">
        <w:rPr>
          <w:color w:val="222222"/>
        </w:rPr>
        <w:t xml:space="preserve">, </w:t>
      </w:r>
      <w:r w:rsidRPr="00D9578D">
        <w:rPr>
          <w:i/>
          <w:color w:val="222222"/>
        </w:rPr>
        <w:t>28</w:t>
      </w:r>
      <w:r w:rsidRPr="003C09FB">
        <w:rPr>
          <w:color w:val="222222"/>
        </w:rPr>
        <w:t>(6), 727–744. </w:t>
      </w:r>
      <w:hyperlink r:id="rId51" w:history="1">
        <w:r w:rsidR="00B52CEE" w:rsidRPr="00DC2312">
          <w:rPr>
            <w:rStyle w:val="Hyperlink"/>
          </w:rPr>
          <w:t>doi</w:t>
        </w:r>
        <w:r w:rsidR="00BC6523">
          <w:rPr>
            <w:rStyle w:val="Hyperlink"/>
          </w:rPr>
          <w:t>:</w:t>
        </w:r>
        <w:r w:rsidR="00B52CEE" w:rsidRPr="00DC2312">
          <w:rPr>
            <w:rStyle w:val="Hyperlink"/>
          </w:rPr>
          <w:t>10.1080/10409289.2017.1303304</w:t>
        </w:r>
      </w:hyperlink>
    </w:p>
    <w:p w14:paraId="2F653667" w14:textId="77777777" w:rsidR="00AD5E2D" w:rsidRDefault="00AD5E2D" w:rsidP="00DC2312">
      <w:pPr>
        <w:spacing w:after="0"/>
        <w:contextualSpacing/>
      </w:pPr>
    </w:p>
    <w:p w14:paraId="2B672F9B" w14:textId="77777777" w:rsidR="00311031" w:rsidRDefault="00311031" w:rsidP="0042199F">
      <w:pPr>
        <w:spacing w:after="0"/>
        <w:ind w:left="720" w:hanging="720"/>
        <w:contextualSpacing/>
        <w:rPr>
          <w:i/>
        </w:rPr>
      </w:pPr>
    </w:p>
    <w:p w14:paraId="0B89C248" w14:textId="77777777" w:rsidR="00311031" w:rsidRPr="00D60CC0" w:rsidRDefault="00311031" w:rsidP="00DF427C">
      <w:pPr>
        <w:spacing w:after="0"/>
        <w:contextualSpacing/>
      </w:pPr>
    </w:p>
    <w:p w14:paraId="137E7794" w14:textId="77777777" w:rsidR="00AD5E2D" w:rsidRDefault="00AD5E2D" w:rsidP="00AD5E2D">
      <w:pPr>
        <w:spacing w:after="0"/>
        <w:rPr>
          <w:i/>
        </w:rPr>
      </w:pPr>
    </w:p>
    <w:p w14:paraId="75BE2B73" w14:textId="71439C71" w:rsidR="00AD5E2D" w:rsidRDefault="00AD5E2D" w:rsidP="00AD5E2D">
      <w:pPr>
        <w:spacing w:after="0"/>
        <w:rPr>
          <w:i/>
        </w:rPr>
      </w:pPr>
      <w:r w:rsidRPr="000648CC">
        <w:rPr>
          <w:i/>
        </w:rPr>
        <w:t>ASSIGNMENT:</w:t>
      </w:r>
    </w:p>
    <w:p w14:paraId="1B95CDF2" w14:textId="77777777" w:rsidR="00AD5E2D" w:rsidRDefault="00AD5E2D" w:rsidP="00AD5E2D">
      <w:pPr>
        <w:spacing w:after="0"/>
        <w:rPr>
          <w:i/>
        </w:rPr>
      </w:pPr>
    </w:p>
    <w:p w14:paraId="5D0A776E" w14:textId="77777777" w:rsidR="00AD5E2D" w:rsidRPr="000873AA" w:rsidRDefault="00AD5E2D" w:rsidP="00AD5E2D">
      <w:pPr>
        <w:spacing w:after="0"/>
        <w:rPr>
          <w:i/>
        </w:rPr>
      </w:pPr>
      <w:r>
        <w:t xml:space="preserve">Reaction Paper 2: </w:t>
      </w:r>
      <w:r w:rsidRPr="000648CC">
        <w:t>Taking the</w:t>
      </w:r>
      <w:r>
        <w:t xml:space="preserve"> required </w:t>
      </w:r>
      <w:r w:rsidRPr="000648CC">
        <w:t xml:space="preserve">readings assigned for Session </w:t>
      </w:r>
      <w:r>
        <w:t>II.1</w:t>
      </w:r>
      <w:r w:rsidRPr="000648CC">
        <w:t xml:space="preserve">, students will prepare a </w:t>
      </w:r>
      <w:r>
        <w:t>three</w:t>
      </w:r>
      <w:r w:rsidRPr="000648CC">
        <w:t xml:space="preserve">-page </w:t>
      </w:r>
      <w:r>
        <w:t xml:space="preserve">reaction paper </w:t>
      </w:r>
      <w:r w:rsidRPr="000648CC">
        <w:t>that delineates their common and discordant themes.</w:t>
      </w:r>
      <w:r>
        <w:t xml:space="preserve"> </w:t>
      </w:r>
      <w:r w:rsidRPr="000648CC">
        <w:t>This is to be an analytic essay, not a summary of the articles.</w:t>
      </w:r>
      <w:r>
        <w:t xml:space="preserve"> </w:t>
      </w:r>
      <w:r w:rsidRPr="000648CC">
        <w:t xml:space="preserve">Students </w:t>
      </w:r>
      <w:r>
        <w:t>should</w:t>
      </w:r>
      <w:r w:rsidRPr="000648CC">
        <w:t xml:space="preserve"> be prepared to present the ideas discussed in the</w:t>
      </w:r>
      <w:r>
        <w:t>ir</w:t>
      </w:r>
      <w:r w:rsidRPr="000648CC">
        <w:t xml:space="preserve"> papers orally in class</w:t>
      </w:r>
      <w:r w:rsidRPr="0040134B">
        <w:t>.</w:t>
      </w:r>
      <w:r w:rsidRPr="0040134B" w:rsidDel="0040134B">
        <w:t xml:space="preserve"> </w:t>
      </w:r>
      <w:r w:rsidRPr="0000176A">
        <w:rPr>
          <w:b/>
          <w:i/>
        </w:rPr>
        <w:t xml:space="preserve">Papers are due by 5 PM via email </w:t>
      </w:r>
      <w:r>
        <w:rPr>
          <w:b/>
          <w:i/>
        </w:rPr>
        <w:t xml:space="preserve">to the professor on the Friday preceding the class. </w:t>
      </w:r>
    </w:p>
    <w:p w14:paraId="7594B1D7" w14:textId="77777777" w:rsidR="00AD5E2D" w:rsidRDefault="00AD5E2D" w:rsidP="00AD5E2D">
      <w:pPr>
        <w:spacing w:after="0"/>
        <w:contextualSpacing/>
        <w:rPr>
          <w:b/>
          <w:i/>
          <w:u w:val="single"/>
        </w:rPr>
      </w:pPr>
    </w:p>
    <w:p w14:paraId="6477811C" w14:textId="0E93022C" w:rsidR="00AD5E2D" w:rsidRPr="00311031" w:rsidRDefault="00AD5E2D" w:rsidP="00AD5E2D">
      <w:pPr>
        <w:spacing w:after="0"/>
        <w:contextualSpacing/>
        <w:rPr>
          <w:sz w:val="44"/>
          <w:szCs w:val="44"/>
          <w:highlight w:val="yellow"/>
        </w:rPr>
      </w:pPr>
      <w:r w:rsidRPr="004C3BB2">
        <w:rPr>
          <w:b/>
          <w:i/>
          <w:u w:val="single"/>
        </w:rPr>
        <w:t xml:space="preserve">Session </w:t>
      </w:r>
      <w:r>
        <w:rPr>
          <w:b/>
          <w:i/>
          <w:u w:val="single"/>
        </w:rPr>
        <w:t>I</w:t>
      </w:r>
      <w:r w:rsidRPr="004C3BB2">
        <w:rPr>
          <w:b/>
          <w:i/>
          <w:u w:val="single"/>
        </w:rPr>
        <w:t>I.</w:t>
      </w:r>
      <w:r>
        <w:rPr>
          <w:b/>
          <w:i/>
          <w:u w:val="single"/>
        </w:rPr>
        <w:t>2</w:t>
      </w:r>
      <w:r w:rsidRPr="004C3BB2">
        <w:rPr>
          <w:b/>
          <w:i/>
          <w:u w:val="single"/>
        </w:rPr>
        <w:t xml:space="preserve"> – The</w:t>
      </w:r>
      <w:r w:rsidRPr="00B2171B">
        <w:rPr>
          <w:b/>
          <w:i/>
          <w:u w:val="single"/>
        </w:rPr>
        <w:t xml:space="preserve"> </w:t>
      </w:r>
      <w:r>
        <w:rPr>
          <w:b/>
          <w:i/>
          <w:u w:val="single"/>
        </w:rPr>
        <w:t>Quest for Effective</w:t>
      </w:r>
      <w:r w:rsidRPr="00B2171B">
        <w:rPr>
          <w:b/>
          <w:i/>
          <w:u w:val="single"/>
        </w:rPr>
        <w:t xml:space="preserve"> </w:t>
      </w:r>
      <w:r>
        <w:rPr>
          <w:b/>
          <w:i/>
          <w:u w:val="single"/>
        </w:rPr>
        <w:t>Curriculum, Curriculum Theories, and Curricular Policy</w:t>
      </w:r>
      <w:r w:rsidR="00311031">
        <w:rPr>
          <w:b/>
          <w:i/>
          <w:sz w:val="44"/>
          <w:szCs w:val="44"/>
          <w:u w:val="single"/>
        </w:rPr>
        <w:t xml:space="preserve"> </w:t>
      </w:r>
    </w:p>
    <w:p w14:paraId="57A100B0" w14:textId="77777777" w:rsidR="00AD5E2D" w:rsidRPr="004C3BB2" w:rsidRDefault="00AD5E2D" w:rsidP="00AD5E2D">
      <w:pPr>
        <w:spacing w:after="0"/>
        <w:contextualSpacing/>
        <w:rPr>
          <w:highlight w:val="yellow"/>
          <w:u w:val="single"/>
        </w:rPr>
      </w:pPr>
    </w:p>
    <w:p w14:paraId="56A440E5" w14:textId="77777777" w:rsidR="00AD5E2D" w:rsidRPr="00B664E3" w:rsidRDefault="00AD5E2D" w:rsidP="00AD5E2D">
      <w:pPr>
        <w:spacing w:after="0"/>
      </w:pPr>
      <w:r>
        <w:rPr>
          <w:i/>
        </w:rPr>
        <w:t xml:space="preserve">THEMES: </w:t>
      </w:r>
      <w:r>
        <w:t xml:space="preserve">Within the frame of child-centered pedagogy, this session will examine diverse theorists and the approaches they espouse. In keeping with the theme of the last session’s discussion regarding different conceptions of quality, five major early childhood theorists will be presented, enabling students to identify and experience similarities and differences in the curricular and pedagogical approaches they espouse. The relationship between curricula and pedagogy, and between learning theorists and curricula will be studied. The session will also discuss the federal government’s “hands-off” policy with regard to mandating curricula. </w:t>
      </w:r>
    </w:p>
    <w:p w14:paraId="765A6CAD" w14:textId="77777777" w:rsidR="00AD5E2D" w:rsidRDefault="00AD5E2D" w:rsidP="00AD5E2D">
      <w:pPr>
        <w:spacing w:after="0"/>
        <w:rPr>
          <w:i/>
        </w:rPr>
      </w:pPr>
    </w:p>
    <w:p w14:paraId="060820BD" w14:textId="77777777" w:rsidR="00AD5E2D" w:rsidRPr="0021318D" w:rsidRDefault="00AD5E2D" w:rsidP="00AD5E2D">
      <w:pPr>
        <w:spacing w:after="0"/>
        <w:rPr>
          <w:i/>
        </w:rPr>
      </w:pPr>
      <w:r w:rsidRPr="0021318D">
        <w:rPr>
          <w:i/>
        </w:rPr>
        <w:t>GOALS:</w:t>
      </w:r>
    </w:p>
    <w:p w14:paraId="00DC97C1" w14:textId="77777777" w:rsidR="00AD5E2D" w:rsidRPr="00934C58" w:rsidRDefault="00AD5E2D" w:rsidP="00AD5E2D">
      <w:pPr>
        <w:pStyle w:val="ListParagraph"/>
        <w:numPr>
          <w:ilvl w:val="0"/>
          <w:numId w:val="5"/>
        </w:numPr>
        <w:spacing w:after="0" w:line="240" w:lineRule="auto"/>
        <w:contextualSpacing w:val="0"/>
      </w:pPr>
      <w:r w:rsidRPr="00934C58">
        <w:t xml:space="preserve">To familiarize students with diverse approaches to early childhood pedagogy </w:t>
      </w:r>
      <w:r>
        <w:t>so that they are</w:t>
      </w:r>
      <w:r w:rsidRPr="00934C58">
        <w:t xml:space="preserve"> able to distinguish their differences</w:t>
      </w:r>
    </w:p>
    <w:p w14:paraId="29B67738" w14:textId="77777777" w:rsidR="00AD5E2D" w:rsidRPr="00934C58" w:rsidRDefault="00AD5E2D" w:rsidP="00AD5E2D">
      <w:pPr>
        <w:pStyle w:val="ListParagraph"/>
        <w:numPr>
          <w:ilvl w:val="0"/>
          <w:numId w:val="5"/>
        </w:numPr>
        <w:spacing w:after="0" w:line="240" w:lineRule="auto"/>
        <w:contextualSpacing w:val="0"/>
      </w:pPr>
      <w:r w:rsidRPr="00934C58">
        <w:t>To have students understand one pedagogical approach in depth</w:t>
      </w:r>
    </w:p>
    <w:p w14:paraId="58086A59" w14:textId="77777777" w:rsidR="00AD5E2D" w:rsidRPr="00934C58" w:rsidRDefault="00AD5E2D" w:rsidP="00AD5E2D">
      <w:pPr>
        <w:pStyle w:val="ListParagraph"/>
        <w:numPr>
          <w:ilvl w:val="0"/>
          <w:numId w:val="5"/>
        </w:numPr>
        <w:spacing w:after="0" w:line="240" w:lineRule="auto"/>
        <w:contextualSpacing w:val="0"/>
      </w:pPr>
      <w:r w:rsidRPr="00934C58">
        <w:t>To have students reflect on the different intentions and outcomes of di</w:t>
      </w:r>
      <w:r>
        <w:t>verse</w:t>
      </w:r>
      <w:r w:rsidRPr="00934C58">
        <w:t xml:space="preserve"> approaches to pedagogy</w:t>
      </w:r>
    </w:p>
    <w:p w14:paraId="55E4B6DA" w14:textId="77777777" w:rsidR="00AD5E2D" w:rsidRPr="00B2171B" w:rsidRDefault="00AD5E2D" w:rsidP="00AD5E2D">
      <w:pPr>
        <w:spacing w:after="0"/>
        <w:rPr>
          <w:i/>
        </w:rPr>
      </w:pPr>
    </w:p>
    <w:p w14:paraId="54F257A7" w14:textId="1FD056E6" w:rsidR="00AD5E2D" w:rsidRDefault="00AD5E2D" w:rsidP="00AD5E2D">
      <w:pPr>
        <w:spacing w:after="0"/>
        <w:rPr>
          <w:i/>
        </w:rPr>
      </w:pPr>
      <w:r w:rsidRPr="00B2171B">
        <w:rPr>
          <w:i/>
        </w:rPr>
        <w:t>READINGS:</w:t>
      </w:r>
      <w:r w:rsidR="00311031" w:rsidRPr="00311031">
        <w:rPr>
          <w:i/>
          <w:highlight w:val="green"/>
        </w:rPr>
        <w:t xml:space="preserve"> </w:t>
      </w:r>
    </w:p>
    <w:p w14:paraId="4E8A8881" w14:textId="77777777" w:rsidR="008E4F13" w:rsidRDefault="008E4F13" w:rsidP="00AD5E2D">
      <w:pPr>
        <w:spacing w:after="0"/>
        <w:rPr>
          <w:b/>
          <w:i/>
        </w:rPr>
      </w:pPr>
    </w:p>
    <w:p w14:paraId="354BF73A" w14:textId="77777777" w:rsidR="00311031" w:rsidRPr="003C09FB" w:rsidRDefault="00311031" w:rsidP="00C11BE3">
      <w:pPr>
        <w:spacing w:after="0"/>
        <w:ind w:left="720" w:hanging="720"/>
        <w:rPr>
          <w:rStyle w:val="Hyperlink"/>
        </w:rPr>
      </w:pPr>
      <w:r w:rsidRPr="00C11BE3">
        <w:t xml:space="preserve">Bowman, B. T., Donovan, M. S., &amp; Burns, M. S. (Eds.). (2001). </w:t>
      </w:r>
      <w:r w:rsidRPr="00C11BE3">
        <w:rPr>
          <w:i/>
        </w:rPr>
        <w:t>Eager to learn: Educating our preschoolers</w:t>
      </w:r>
      <w:r w:rsidRPr="00C11BE3">
        <w:t xml:space="preserve">. Washington, DC: National Academies Press. [pp. 182-232]. Retrieved from </w:t>
      </w:r>
      <w:hyperlink r:id="rId52" w:history="1">
        <w:r w:rsidRPr="00C11BE3">
          <w:rPr>
            <w:rStyle w:val="Hyperlink"/>
          </w:rPr>
          <w:t>http://www.orionchildreninternational.org/uploads/2/2/4/7/22473078/educating_our_preschools.pdf</w:t>
        </w:r>
      </w:hyperlink>
    </w:p>
    <w:p w14:paraId="57DC6276" w14:textId="77777777" w:rsidR="00311031" w:rsidRDefault="00311031" w:rsidP="008E4F13">
      <w:pPr>
        <w:autoSpaceDE w:val="0"/>
        <w:autoSpaceDN w:val="0"/>
        <w:adjustRightInd w:val="0"/>
        <w:spacing w:after="0" w:line="240" w:lineRule="auto"/>
        <w:ind w:left="720" w:hanging="720"/>
        <w:rPr>
          <w:rFonts w:ascii="TimesNewRomanPSMT" w:hAnsi="TimesNewRomanPSMT" w:cs="TimesNewRomanPSMT"/>
          <w:sz w:val="22"/>
          <w:szCs w:val="22"/>
        </w:rPr>
      </w:pPr>
    </w:p>
    <w:p w14:paraId="2AE63B6B" w14:textId="0E61C557" w:rsidR="00916B69" w:rsidRPr="00916B69" w:rsidRDefault="00916B69" w:rsidP="008E4F13">
      <w:pPr>
        <w:autoSpaceDE w:val="0"/>
        <w:autoSpaceDN w:val="0"/>
        <w:adjustRightInd w:val="0"/>
        <w:spacing w:after="0" w:line="240" w:lineRule="auto"/>
        <w:ind w:left="720" w:hanging="720"/>
      </w:pPr>
      <w:r w:rsidRPr="008E4F13">
        <w:rPr>
          <w:rFonts w:ascii="TimesNewRomanPSMT" w:hAnsi="TimesNewRomanPSMT" w:cs="TimesNewRomanPSMT"/>
          <w:sz w:val="22"/>
          <w:szCs w:val="22"/>
        </w:rPr>
        <w:t>B</w:t>
      </w:r>
      <w:r w:rsidRPr="00916B69">
        <w:t xml:space="preserve">ranscombe, N. A., Burcham, J. G., Castle, K., &amp; Surbeck, E. (2013). </w:t>
      </w:r>
      <w:r w:rsidRPr="00C11BE3">
        <w:rPr>
          <w:i/>
          <w:iCs/>
        </w:rPr>
        <w:t>Early childhood curriculum: A</w:t>
      </w:r>
      <w:r>
        <w:rPr>
          <w:i/>
          <w:iCs/>
        </w:rPr>
        <w:t xml:space="preserve"> </w:t>
      </w:r>
      <w:r w:rsidRPr="00C11BE3">
        <w:rPr>
          <w:i/>
          <w:iCs/>
        </w:rPr>
        <w:t>constructivist perspective</w:t>
      </w:r>
      <w:r>
        <w:rPr>
          <w:i/>
          <w:iCs/>
        </w:rPr>
        <w:t xml:space="preserve"> </w:t>
      </w:r>
      <w:r w:rsidRPr="00C11BE3">
        <w:t>(</w:t>
      </w:r>
      <w:r w:rsidRPr="00916B69">
        <w:t>2</w:t>
      </w:r>
      <w:r w:rsidRPr="00C11BE3">
        <w:t xml:space="preserve">nd </w:t>
      </w:r>
      <w:r w:rsidRPr="00916B69">
        <w:t>ed</w:t>
      </w:r>
      <w:r>
        <w:t>.)</w:t>
      </w:r>
      <w:r w:rsidRPr="00916B69">
        <w:t>. Routledge.</w:t>
      </w:r>
    </w:p>
    <w:p w14:paraId="556C3915" w14:textId="77777777" w:rsidR="00231D97" w:rsidRDefault="00231D97" w:rsidP="00C11BE3">
      <w:pPr>
        <w:autoSpaceDE w:val="0"/>
        <w:autoSpaceDN w:val="0"/>
        <w:adjustRightInd w:val="0"/>
        <w:spacing w:after="0" w:line="240" w:lineRule="auto"/>
        <w:rPr>
          <w:rFonts w:ascii="TimesNewRomanPSMT" w:hAnsi="TimesNewRomanPSMT" w:cs="TimesNewRomanPSMT"/>
          <w:color w:val="1E1919"/>
        </w:rPr>
      </w:pPr>
    </w:p>
    <w:p w14:paraId="406A54FB" w14:textId="5FD04ECF" w:rsidR="00FF4947" w:rsidRPr="00311031" w:rsidRDefault="00FF4947" w:rsidP="008E4F13">
      <w:pPr>
        <w:autoSpaceDE w:val="0"/>
        <w:autoSpaceDN w:val="0"/>
        <w:adjustRightInd w:val="0"/>
        <w:spacing w:after="0" w:line="240" w:lineRule="auto"/>
        <w:ind w:left="720" w:hanging="720"/>
        <w:rPr>
          <w:rFonts w:ascii="TimesNewRomanPSMT" w:hAnsi="TimesNewRomanPSMT" w:cs="TimesNewRomanPSMT"/>
          <w:color w:val="1E1919"/>
        </w:rPr>
      </w:pPr>
      <w:r w:rsidRPr="008E4F13">
        <w:rPr>
          <w:rFonts w:ascii="TimesNewRomanPSMT" w:hAnsi="TimesNewRomanPSMT" w:cs="TimesNewRomanPSMT"/>
          <w:color w:val="1E1919"/>
        </w:rPr>
        <w:t xml:space="preserve">Derman-Sparks, L., &amp; Edwards, J. O. (2020). </w:t>
      </w:r>
      <w:r w:rsidRPr="008E4F13">
        <w:rPr>
          <w:rFonts w:ascii="TimesNewRomanPS-ItalicMT" w:hAnsi="TimesNewRomanPS-ItalicMT" w:cs="TimesNewRomanPS-ItalicMT"/>
          <w:i/>
          <w:iCs/>
          <w:color w:val="1E1919"/>
        </w:rPr>
        <w:t xml:space="preserve">Anti-bias education for young children and ourselves </w:t>
      </w:r>
      <w:r w:rsidRPr="00311031">
        <w:rPr>
          <w:rFonts w:ascii="TimesNewRomanPSMT" w:hAnsi="TimesNewRomanPSMT" w:cs="TimesNewRomanPSMT"/>
          <w:color w:val="1E1919"/>
        </w:rPr>
        <w:t>(2</w:t>
      </w:r>
      <w:r w:rsidRPr="00311031">
        <w:rPr>
          <w:rFonts w:ascii="TimesNewRomanPSMT" w:hAnsi="TimesNewRomanPSMT" w:cs="TimesNewRomanPSMT"/>
          <w:color w:val="1E1919"/>
          <w:vertAlign w:val="superscript"/>
        </w:rPr>
        <w:t>nd</w:t>
      </w:r>
      <w:r w:rsidRPr="00311031">
        <w:rPr>
          <w:rFonts w:ascii="TimesNewRomanPSMT" w:hAnsi="TimesNewRomanPSMT" w:cs="TimesNewRomanPSMT"/>
          <w:color w:val="1E1919"/>
        </w:rPr>
        <w:t xml:space="preserve"> ed.).</w:t>
      </w:r>
      <w:r>
        <w:rPr>
          <w:rFonts w:ascii="TimesNewRomanPSMT" w:hAnsi="TimesNewRomanPSMT" w:cs="TimesNewRomanPSMT"/>
          <w:color w:val="1E1919"/>
        </w:rPr>
        <w:t xml:space="preserve"> </w:t>
      </w:r>
      <w:r w:rsidRPr="00311031">
        <w:rPr>
          <w:rFonts w:ascii="TimesNewRomanPSMT" w:hAnsi="TimesNewRomanPSMT" w:cs="TimesNewRomanPSMT"/>
          <w:color w:val="1E1919"/>
        </w:rPr>
        <w:t>National Association for the Education of Young Children.</w:t>
      </w:r>
    </w:p>
    <w:p w14:paraId="720B55E7" w14:textId="77777777" w:rsidR="00D1361A" w:rsidRDefault="00D1361A" w:rsidP="00311031">
      <w:pPr>
        <w:spacing w:after="0"/>
      </w:pPr>
    </w:p>
    <w:p w14:paraId="4C147771" w14:textId="2BAFDA34" w:rsidR="00311031" w:rsidRDefault="00311031" w:rsidP="00FF4947">
      <w:pPr>
        <w:spacing w:after="0"/>
        <w:ind w:left="720" w:hanging="720"/>
      </w:pPr>
      <w:proofErr w:type="spellStart"/>
      <w:r w:rsidRPr="00C11BE3">
        <w:rPr>
          <w:color w:val="000000"/>
        </w:rPr>
        <w:t>Fallace</w:t>
      </w:r>
      <w:proofErr w:type="spellEnd"/>
      <w:r w:rsidRPr="00C11BE3">
        <w:rPr>
          <w:color w:val="000000"/>
        </w:rPr>
        <w:t xml:space="preserve">, T. (2015). The savage origins of child-centered pedagogy, 1871-1913. </w:t>
      </w:r>
      <w:r w:rsidRPr="00C11BE3">
        <w:rPr>
          <w:i/>
          <w:iCs/>
          <w:color w:val="000000"/>
        </w:rPr>
        <w:t>American Educational Research Journal, 52</w:t>
      </w:r>
      <w:r w:rsidRPr="00C11BE3">
        <w:rPr>
          <w:color w:val="000000"/>
        </w:rPr>
        <w:t xml:space="preserve">(1), 73-103. </w:t>
      </w:r>
      <w:hyperlink r:id="rId53" w:history="1">
        <w:r w:rsidRPr="00C11BE3">
          <w:rPr>
            <w:rStyle w:val="Hyperlink"/>
          </w:rPr>
          <w:t>https://www.jstor.org/stable/24546722</w:t>
        </w:r>
      </w:hyperlink>
      <w:r>
        <w:rPr>
          <w:color w:val="000000"/>
        </w:rPr>
        <w:t xml:space="preserve">  </w:t>
      </w:r>
    </w:p>
    <w:p w14:paraId="6E86C265" w14:textId="77777777" w:rsidR="00793471" w:rsidRDefault="00793471" w:rsidP="00311031">
      <w:pPr>
        <w:spacing w:after="0"/>
        <w:rPr>
          <w:rFonts w:ascii="TimesNewRomanPSMT" w:hAnsi="TimesNewRomanPSMT" w:cs="TimesNewRomanPSMT"/>
          <w:color w:val="1E1919"/>
        </w:rPr>
      </w:pPr>
    </w:p>
    <w:p w14:paraId="03180E40" w14:textId="799A041E" w:rsidR="00793471" w:rsidRPr="00311031" w:rsidRDefault="00793471" w:rsidP="00231D97">
      <w:pPr>
        <w:autoSpaceDE w:val="0"/>
        <w:autoSpaceDN w:val="0"/>
        <w:adjustRightInd w:val="0"/>
        <w:spacing w:after="0" w:line="240" w:lineRule="auto"/>
        <w:ind w:left="720" w:hanging="720"/>
        <w:rPr>
          <w:rFonts w:ascii="TimesNewRomanPSMT" w:hAnsi="TimesNewRomanPSMT" w:cs="TimesNewRomanPSMT"/>
          <w:color w:val="1E1919"/>
        </w:rPr>
      </w:pPr>
      <w:r w:rsidRPr="00C11BE3">
        <w:rPr>
          <w:rFonts w:ascii="TimesNewRomanPSMT" w:hAnsi="TimesNewRomanPSMT" w:cs="TimesNewRomanPSMT"/>
          <w:color w:val="1E1919"/>
        </w:rPr>
        <w:lastRenderedPageBreak/>
        <w:t xml:space="preserve">Gay, G. (2018). </w:t>
      </w:r>
      <w:r w:rsidRPr="00C11BE3">
        <w:rPr>
          <w:rFonts w:ascii="TimesNewRomanPSMT" w:hAnsi="TimesNewRomanPSMT" w:cs="TimesNewRomanPSMT"/>
          <w:i/>
          <w:iCs/>
          <w:color w:val="1E1919"/>
        </w:rPr>
        <w:t>Culturally responsive teaching: Theory, research, and practice</w:t>
      </w:r>
      <w:r w:rsidRPr="00311031">
        <w:rPr>
          <w:rFonts w:ascii="TimesNewRomanPSMT" w:hAnsi="TimesNewRomanPSMT" w:cs="TimesNewRomanPSMT"/>
          <w:color w:val="1E1919"/>
        </w:rPr>
        <w:t>. Teachers College Press.</w:t>
      </w:r>
    </w:p>
    <w:p w14:paraId="1E94DC9B" w14:textId="77777777" w:rsidR="00793471" w:rsidRDefault="00793471" w:rsidP="00311031">
      <w:pPr>
        <w:autoSpaceDE w:val="0"/>
        <w:autoSpaceDN w:val="0"/>
        <w:adjustRightInd w:val="0"/>
        <w:spacing w:after="0" w:line="240" w:lineRule="auto"/>
        <w:rPr>
          <w:rFonts w:ascii="TimesNewRomanPSMT" w:hAnsi="TimesNewRomanPSMT" w:cs="TimesNewRomanPSMT"/>
          <w:color w:val="1E1919"/>
        </w:rPr>
      </w:pPr>
    </w:p>
    <w:p w14:paraId="73BA37E8" w14:textId="7CB09D70" w:rsidR="00793471" w:rsidRPr="00311031" w:rsidRDefault="00793471" w:rsidP="00793471">
      <w:pPr>
        <w:autoSpaceDE w:val="0"/>
        <w:autoSpaceDN w:val="0"/>
        <w:adjustRightInd w:val="0"/>
        <w:spacing w:after="0" w:line="240" w:lineRule="auto"/>
        <w:ind w:left="720" w:hanging="720"/>
        <w:rPr>
          <w:rFonts w:ascii="TimesNewRomanPSMT" w:hAnsi="TimesNewRomanPSMT" w:cs="TimesNewRomanPSMT"/>
          <w:color w:val="1E1919"/>
        </w:rPr>
      </w:pPr>
      <w:r w:rsidRPr="00311031">
        <w:rPr>
          <w:rFonts w:ascii="TimesNewRomanPSMT" w:hAnsi="TimesNewRomanPSMT" w:cs="TimesNewRomanPSMT"/>
          <w:color w:val="1E1919"/>
        </w:rPr>
        <w:t xml:space="preserve">Ladson-Billings, G. (1995). Toward a theory of culturally relevant pedagogy. </w:t>
      </w:r>
      <w:r w:rsidRPr="00311031">
        <w:rPr>
          <w:rFonts w:ascii="TimesNewRomanPSMT" w:hAnsi="TimesNewRomanPSMT" w:cs="TimesNewRomanPSMT"/>
          <w:i/>
          <w:iCs/>
          <w:color w:val="1E1919"/>
        </w:rPr>
        <w:t>American educational research journal</w:t>
      </w:r>
      <w:r w:rsidRPr="00311031">
        <w:rPr>
          <w:rFonts w:ascii="TimesNewRomanPSMT" w:hAnsi="TimesNewRomanPSMT" w:cs="TimesNewRomanPSMT"/>
          <w:color w:val="1E1919"/>
        </w:rPr>
        <w:t>, 32(3), 465-491.</w:t>
      </w:r>
      <w:r>
        <w:rPr>
          <w:rFonts w:ascii="TimesNewRomanPSMT" w:hAnsi="TimesNewRomanPSMT" w:cs="TimesNewRomanPSMT"/>
          <w:color w:val="1E1919"/>
        </w:rPr>
        <w:t xml:space="preserve"> </w:t>
      </w:r>
      <w:hyperlink r:id="rId54" w:history="1">
        <w:r w:rsidRPr="00311031">
          <w:rPr>
            <w:rStyle w:val="Hyperlink"/>
            <w:color w:val="046FF8"/>
            <w:shd w:val="clear" w:color="auto" w:fill="FFFFFF"/>
          </w:rPr>
          <w:t>doi:10.3102/00028312032003465</w:t>
        </w:r>
      </w:hyperlink>
    </w:p>
    <w:p w14:paraId="195C7428" w14:textId="77777777" w:rsidR="00793471" w:rsidRDefault="00793471" w:rsidP="00311031">
      <w:pPr>
        <w:spacing w:after="0"/>
      </w:pPr>
    </w:p>
    <w:p w14:paraId="5EBE2085" w14:textId="7CBFBCDD" w:rsidR="00AD5E2D" w:rsidRDefault="00793471">
      <w:pPr>
        <w:autoSpaceDE w:val="0"/>
        <w:autoSpaceDN w:val="0"/>
        <w:adjustRightInd w:val="0"/>
        <w:spacing w:after="0" w:line="240" w:lineRule="auto"/>
        <w:ind w:left="720" w:hanging="720"/>
        <w:rPr>
          <w:rFonts w:ascii="TimesNewRomanPSMT" w:hAnsi="TimesNewRomanPSMT" w:cs="TimesNewRomanPSMT"/>
          <w:color w:val="1E1919"/>
        </w:rPr>
      </w:pPr>
      <w:r w:rsidRPr="00311031">
        <w:rPr>
          <w:rFonts w:ascii="TimesNewRomanPSMT" w:hAnsi="TimesNewRomanPSMT" w:cs="TimesNewRomanPSMT"/>
          <w:color w:val="1E1919"/>
        </w:rPr>
        <w:t xml:space="preserve">National Association for the Education of Young Children. (2022). </w:t>
      </w:r>
      <w:r w:rsidRPr="00311031">
        <w:rPr>
          <w:rFonts w:ascii="TimesNewRomanPSMT" w:hAnsi="TimesNewRomanPSMT" w:cs="TimesNewRomanPSMT"/>
          <w:i/>
          <w:iCs/>
          <w:color w:val="1E1919"/>
        </w:rPr>
        <w:t>Developmentally appropriate practice in early childhood programs serving children from birth through age 8</w:t>
      </w:r>
      <w:r>
        <w:rPr>
          <w:rFonts w:ascii="TimesNewRomanPSMT" w:hAnsi="TimesNewRomanPSMT" w:cs="TimesNewRomanPSMT"/>
          <w:color w:val="1E1919"/>
        </w:rPr>
        <w:t xml:space="preserve"> </w:t>
      </w:r>
      <w:r w:rsidRPr="00311031">
        <w:rPr>
          <w:rFonts w:ascii="TimesNewRomanPSMT" w:hAnsi="TimesNewRomanPSMT" w:cs="TimesNewRomanPSMT"/>
          <w:color w:val="1E1919"/>
        </w:rPr>
        <w:t>(4th ed.)</w:t>
      </w:r>
      <w:r>
        <w:rPr>
          <w:rFonts w:ascii="TimesNewRomanPSMT" w:hAnsi="TimesNewRomanPSMT" w:cs="TimesNewRomanPSMT"/>
          <w:color w:val="1E1919"/>
        </w:rPr>
        <w:t>.</w:t>
      </w:r>
      <w:r w:rsidRPr="00311031">
        <w:rPr>
          <w:rFonts w:ascii="TimesNewRomanPSMT" w:hAnsi="TimesNewRomanPSMT" w:cs="TimesNewRomanPSMT"/>
          <w:color w:val="1E1919"/>
        </w:rPr>
        <w:t xml:space="preserve"> National Asso</w:t>
      </w:r>
      <w:r>
        <w:rPr>
          <w:rFonts w:ascii="TimesNewRomanPSMT" w:hAnsi="TimesNewRomanPSMT" w:cs="TimesNewRomanPSMT"/>
          <w:color w:val="1E1919"/>
        </w:rPr>
        <w:t>c</w:t>
      </w:r>
      <w:r w:rsidRPr="00311031">
        <w:rPr>
          <w:rFonts w:ascii="TimesNewRomanPSMT" w:hAnsi="TimesNewRomanPSMT" w:cs="TimesNewRomanPSMT"/>
          <w:color w:val="1E1919"/>
        </w:rPr>
        <w:t>iation for the Education of Young Children.</w:t>
      </w:r>
    </w:p>
    <w:p w14:paraId="6B157706" w14:textId="77777777" w:rsidR="00311031" w:rsidRDefault="00311031">
      <w:pPr>
        <w:autoSpaceDE w:val="0"/>
        <w:autoSpaceDN w:val="0"/>
        <w:adjustRightInd w:val="0"/>
        <w:spacing w:after="0" w:line="240" w:lineRule="auto"/>
        <w:ind w:left="720" w:hanging="720"/>
        <w:rPr>
          <w:rFonts w:ascii="TimesNewRomanPSMT" w:hAnsi="TimesNewRomanPSMT" w:cs="TimesNewRomanPSMT"/>
          <w:color w:val="1E1919"/>
        </w:rPr>
      </w:pPr>
    </w:p>
    <w:p w14:paraId="63C8C34F" w14:textId="3B8246E3" w:rsidR="00311031" w:rsidRDefault="00311031" w:rsidP="00C11BE3">
      <w:pPr>
        <w:autoSpaceDE w:val="0"/>
        <w:autoSpaceDN w:val="0"/>
        <w:adjustRightInd w:val="0"/>
        <w:spacing w:after="0" w:line="240" w:lineRule="auto"/>
        <w:ind w:left="720" w:hanging="720"/>
        <w:rPr>
          <w:color w:val="000000"/>
        </w:rPr>
      </w:pPr>
      <w:r w:rsidRPr="00C11BE3">
        <w:rPr>
          <w:color w:val="000000"/>
        </w:rPr>
        <w:t xml:space="preserve">National Association for the Education of Young Children. (2024). </w:t>
      </w:r>
      <w:r w:rsidRPr="00C11BE3">
        <w:rPr>
          <w:i/>
          <w:iCs/>
          <w:color w:val="000000"/>
        </w:rPr>
        <w:t>The social-cultural context of child development and learning.</w:t>
      </w:r>
      <w:r w:rsidRPr="00C11BE3">
        <w:rPr>
          <w:color w:val="000000"/>
        </w:rPr>
        <w:t xml:space="preserve"> </w:t>
      </w:r>
      <w:hyperlink r:id="rId55" w:history="1">
        <w:r w:rsidRPr="00C11BE3">
          <w:rPr>
            <w:rStyle w:val="Hyperlink"/>
          </w:rPr>
          <w:t>https://www.naeyc.org/resources/position-statements/equity/social-cultural-context</w:t>
        </w:r>
      </w:hyperlink>
      <w:r w:rsidRPr="00C11BE3">
        <w:rPr>
          <w:color w:val="000000"/>
        </w:rPr>
        <w:t xml:space="preserve">  </w:t>
      </w:r>
    </w:p>
    <w:p w14:paraId="0FE65023" w14:textId="77777777" w:rsidR="00EC2D26" w:rsidRDefault="00EC2D26" w:rsidP="00C11BE3">
      <w:pPr>
        <w:autoSpaceDE w:val="0"/>
        <w:autoSpaceDN w:val="0"/>
        <w:adjustRightInd w:val="0"/>
        <w:spacing w:after="0" w:line="240" w:lineRule="auto"/>
        <w:ind w:left="720" w:hanging="720"/>
        <w:rPr>
          <w:color w:val="000000"/>
        </w:rPr>
      </w:pPr>
    </w:p>
    <w:p w14:paraId="76CA7FE9" w14:textId="50C395A3" w:rsidR="002C784A" w:rsidRPr="00C11BE3" w:rsidRDefault="002C784A" w:rsidP="00C11BE3">
      <w:pPr>
        <w:autoSpaceDE w:val="0"/>
        <w:autoSpaceDN w:val="0"/>
        <w:adjustRightInd w:val="0"/>
        <w:spacing w:after="0" w:line="240" w:lineRule="auto"/>
        <w:ind w:left="720" w:hanging="720"/>
      </w:pPr>
      <w:r>
        <w:t xml:space="preserve">New, R. </w:t>
      </w:r>
      <w:r w:rsidR="00B065AA">
        <w:t xml:space="preserve">(1993). </w:t>
      </w:r>
      <w:r>
        <w:t xml:space="preserve">Reggio </w:t>
      </w:r>
      <w:r w:rsidR="00EC2D26">
        <w:t>E</w:t>
      </w:r>
      <w:r>
        <w:t>milia:</w:t>
      </w:r>
      <w:r w:rsidR="00B065AA">
        <w:t xml:space="preserve"> </w:t>
      </w:r>
      <w:r>
        <w:t xml:space="preserve">Some lessons for U.S. educators. </w:t>
      </w:r>
      <w:r w:rsidR="00B065AA">
        <w:t>(</w:t>
      </w:r>
      <w:r>
        <w:t xml:space="preserve">Eric Digest </w:t>
      </w:r>
      <w:r w:rsidR="00B065AA">
        <w:t xml:space="preserve">No. ED354988). ERIC. </w:t>
      </w:r>
      <w:r w:rsidR="00B065AA" w:rsidRPr="00B065AA">
        <w:t>https://files.eric.ed.gov/fulltext/ED354988.pdf</w:t>
      </w:r>
      <w:r>
        <w:t xml:space="preserve"> </w:t>
      </w:r>
    </w:p>
    <w:p w14:paraId="56219783" w14:textId="77777777" w:rsidR="00B34262" w:rsidRPr="00C11BE3" w:rsidRDefault="00B34262" w:rsidP="00AD5E2D">
      <w:pPr>
        <w:spacing w:after="0"/>
        <w:rPr>
          <w:i/>
        </w:rPr>
      </w:pPr>
    </w:p>
    <w:p w14:paraId="569A9CC9" w14:textId="77777777" w:rsidR="00311031" w:rsidRPr="00C11BE3" w:rsidRDefault="00311031" w:rsidP="00C11BE3">
      <w:pPr>
        <w:spacing w:after="0"/>
        <w:ind w:left="720" w:hanging="720"/>
      </w:pPr>
      <w:r w:rsidRPr="00C11BE3">
        <w:t xml:space="preserve">Wien, C. A. (2008). </w:t>
      </w:r>
      <w:r w:rsidRPr="00C11BE3">
        <w:rPr>
          <w:i/>
        </w:rPr>
        <w:t>Emergent curriculum in the primary classroom: Interpreting the Reggio Emilia approach in schools</w:t>
      </w:r>
      <w:r w:rsidRPr="00C11BE3">
        <w:t>. New York, NY: Teachers College Press. [pp. 5-16; 144-161].</w:t>
      </w:r>
    </w:p>
    <w:p w14:paraId="55ADA3E4" w14:textId="77777777" w:rsidR="00311031" w:rsidRPr="00C11BE3" w:rsidRDefault="00311031" w:rsidP="00C11BE3">
      <w:pPr>
        <w:spacing w:after="0"/>
        <w:ind w:left="720" w:hanging="720"/>
        <w:rPr>
          <w:i/>
        </w:rPr>
      </w:pPr>
    </w:p>
    <w:p w14:paraId="3E1828B0" w14:textId="77777777" w:rsidR="00311031" w:rsidRPr="003C09FB" w:rsidRDefault="00311031" w:rsidP="00C11BE3">
      <w:pPr>
        <w:spacing w:after="0"/>
        <w:ind w:left="720" w:hanging="720"/>
      </w:pPr>
      <w:r w:rsidRPr="00C11BE3">
        <w:t xml:space="preserve">Wolfe, J. (2002). </w:t>
      </w:r>
      <w:r w:rsidRPr="00C11BE3">
        <w:rPr>
          <w:i/>
        </w:rPr>
        <w:t>Learning from the past: Historical voices in early childhood education</w:t>
      </w:r>
      <w:r w:rsidRPr="00C11BE3">
        <w:t>. Alberta, Canada: Piney Branch Press. [pp. 51-135; 165-247].</w:t>
      </w:r>
    </w:p>
    <w:p w14:paraId="0E37E697" w14:textId="77777777" w:rsidR="00311031" w:rsidRDefault="00311031" w:rsidP="00AD5E2D">
      <w:pPr>
        <w:spacing w:after="0"/>
        <w:rPr>
          <w:i/>
        </w:rPr>
      </w:pPr>
    </w:p>
    <w:p w14:paraId="79134457" w14:textId="5CF3EFD2" w:rsidR="00AD5E2D" w:rsidRPr="00B2171B" w:rsidRDefault="00AD5E2D" w:rsidP="00AD5E2D">
      <w:pPr>
        <w:spacing w:after="0"/>
        <w:rPr>
          <w:i/>
        </w:rPr>
      </w:pPr>
      <w:r w:rsidRPr="00B2171B">
        <w:rPr>
          <w:i/>
        </w:rPr>
        <w:t>ASSIGNMENT:</w:t>
      </w:r>
    </w:p>
    <w:p w14:paraId="7331BA6F" w14:textId="77777777" w:rsidR="00AD5E2D" w:rsidRDefault="00AD5E2D" w:rsidP="00AD5E2D">
      <w:pPr>
        <w:spacing w:after="0"/>
      </w:pPr>
    </w:p>
    <w:p w14:paraId="471A8A23" w14:textId="7922F640" w:rsidR="000873AA" w:rsidRDefault="00AD5E2D" w:rsidP="00AD5E2D">
      <w:pPr>
        <w:spacing w:after="0"/>
        <w:rPr>
          <w:b/>
          <w:i/>
        </w:rPr>
      </w:pPr>
      <w:r>
        <w:t xml:space="preserve">Pedagogical Group Presentation: </w:t>
      </w:r>
      <w:r w:rsidRPr="00193DF7">
        <w:t>Students will be divided into five teams.</w:t>
      </w:r>
      <w:r>
        <w:t xml:space="preserve"> </w:t>
      </w:r>
      <w:r w:rsidRPr="00193DF7">
        <w:t>Each team will be assigned one pedagogical theorist, study that</w:t>
      </w:r>
      <w:r>
        <w:t xml:space="preserve"> theorist’s</w:t>
      </w:r>
      <w:r w:rsidRPr="00193DF7">
        <w:t xml:space="preserve"> approach, and present a mock “preschool lesson” using that theorist’s orientation in class.</w:t>
      </w:r>
      <w:r>
        <w:t xml:space="preserve"> </w:t>
      </w:r>
      <w:r w:rsidR="00EC2D26" w:rsidRPr="00193DF7">
        <w:t xml:space="preserve">The five </w:t>
      </w:r>
      <w:r w:rsidR="00EC2D26">
        <w:t xml:space="preserve">theorists </w:t>
      </w:r>
      <w:r w:rsidR="00EC2D26" w:rsidRPr="00193DF7">
        <w:t xml:space="preserve">to be covered </w:t>
      </w:r>
      <w:r w:rsidR="00EC2D26">
        <w:t>are</w:t>
      </w:r>
      <w:r w:rsidR="00EC2D26" w:rsidRPr="00193DF7">
        <w:t xml:space="preserve"> Pestalozzi, Froebel, Dewey, Montessori, and Malaguzzi</w:t>
      </w:r>
      <w:r w:rsidR="00EC2D26">
        <w:t xml:space="preserve">. </w:t>
      </w:r>
      <w:r w:rsidRPr="00193DF7">
        <w:t>Teams will also reflect on their theorist, discern the similarities and differences to the other theorists studied, and discuss the theorist’s foundational role in shaping contemporary early childhood pedagogical practices.</w:t>
      </w:r>
      <w:r>
        <w:t xml:space="preserve"> </w:t>
      </w:r>
      <w:r w:rsidR="00EC2D26">
        <w:t xml:space="preserve">Please also focus on the theorists’ handling of social-emotional, langue, cognitive and motor development. </w:t>
      </w:r>
      <w:r w:rsidRPr="00455AEB">
        <w:rPr>
          <w:b/>
          <w:i/>
        </w:rPr>
        <w:t>A</w:t>
      </w:r>
      <w:r w:rsidRPr="00455AEB">
        <w:rPr>
          <w:b/>
          <w:i/>
          <w:color w:val="000000"/>
        </w:rPr>
        <w:t xml:space="preserve"> lesson plan for the presentation that </w:t>
      </w:r>
      <w:r w:rsidRPr="00B80BF6">
        <w:rPr>
          <w:b/>
          <w:i/>
          <w:color w:val="000000"/>
        </w:rPr>
        <w:t>has</w:t>
      </w:r>
      <w:r w:rsidRPr="00455AEB">
        <w:rPr>
          <w:b/>
          <w:i/>
          <w:color w:val="000000"/>
        </w:rPr>
        <w:t>:</w:t>
      </w:r>
      <w:r>
        <w:rPr>
          <w:b/>
          <w:i/>
          <w:color w:val="000000"/>
        </w:rPr>
        <w:t xml:space="preserve"> (i) lecture notes; (ii) </w:t>
      </w:r>
      <w:r w:rsidRPr="004B07B3">
        <w:rPr>
          <w:b/>
          <w:i/>
        </w:rPr>
        <w:t>students’ roles therein</w:t>
      </w:r>
      <w:r>
        <w:rPr>
          <w:b/>
          <w:i/>
        </w:rPr>
        <w:t>;</w:t>
      </w:r>
      <w:r w:rsidRPr="004B07B3">
        <w:rPr>
          <w:b/>
          <w:i/>
        </w:rPr>
        <w:t xml:space="preserve"> and (iii) </w:t>
      </w:r>
      <w:r>
        <w:rPr>
          <w:b/>
          <w:i/>
        </w:rPr>
        <w:t xml:space="preserve">a PowerPoint, if necessary, </w:t>
      </w:r>
      <w:r w:rsidRPr="004B07B3">
        <w:rPr>
          <w:b/>
          <w:i/>
        </w:rPr>
        <w:t xml:space="preserve">is due via email from each group to </w:t>
      </w:r>
      <w:r>
        <w:rPr>
          <w:b/>
          <w:i/>
        </w:rPr>
        <w:t>the professor two weeks in advance of the presentation date. Presentations will be made in class.</w:t>
      </w:r>
    </w:p>
    <w:p w14:paraId="3FA69263" w14:textId="77777777" w:rsidR="00EC2D26" w:rsidRDefault="00EC2D26" w:rsidP="00AD5E2D">
      <w:pPr>
        <w:spacing w:after="0"/>
        <w:rPr>
          <w:b/>
          <w:i/>
        </w:rPr>
      </w:pPr>
    </w:p>
    <w:p w14:paraId="064C1042" w14:textId="77777777" w:rsidR="00B449D6" w:rsidRDefault="00B449D6" w:rsidP="00AD5E2D">
      <w:pPr>
        <w:spacing w:after="0"/>
        <w:contextualSpacing/>
        <w:rPr>
          <w:b/>
          <w:i/>
          <w:u w:val="single"/>
        </w:rPr>
      </w:pPr>
    </w:p>
    <w:p w14:paraId="6032432B" w14:textId="6AB39445" w:rsidR="00AD5E2D" w:rsidRPr="006C7158" w:rsidRDefault="00AD5E2D" w:rsidP="00AD5E2D">
      <w:pPr>
        <w:spacing w:after="0"/>
        <w:contextualSpacing/>
        <w:rPr>
          <w:b/>
          <w:i/>
          <w:u w:val="single"/>
        </w:rPr>
      </w:pPr>
      <w:r w:rsidRPr="006C7158">
        <w:rPr>
          <w:b/>
          <w:i/>
          <w:u w:val="single"/>
        </w:rPr>
        <w:t xml:space="preserve">Session II. 3 The Quest for </w:t>
      </w:r>
      <w:r>
        <w:rPr>
          <w:b/>
          <w:i/>
          <w:u w:val="single"/>
        </w:rPr>
        <w:t xml:space="preserve">Quality Improvement: </w:t>
      </w:r>
      <w:r w:rsidRPr="006C7158">
        <w:rPr>
          <w:b/>
          <w:i/>
          <w:u w:val="single"/>
        </w:rPr>
        <w:t>Standards, Regulations</w:t>
      </w:r>
      <w:r>
        <w:rPr>
          <w:b/>
          <w:i/>
          <w:u w:val="single"/>
        </w:rPr>
        <w:t>, and QRIS</w:t>
      </w:r>
      <w:r w:rsidRPr="006C7158">
        <w:rPr>
          <w:b/>
          <w:i/>
          <w:u w:val="single"/>
        </w:rPr>
        <w:t xml:space="preserve"> </w:t>
      </w:r>
    </w:p>
    <w:p w14:paraId="0347BC64" w14:textId="77777777" w:rsidR="00AD5E2D" w:rsidRPr="006C7158" w:rsidRDefault="00AD5E2D" w:rsidP="00AD5E2D">
      <w:pPr>
        <w:spacing w:after="0"/>
        <w:contextualSpacing/>
        <w:rPr>
          <w:b/>
          <w:i/>
          <w:u w:val="single"/>
        </w:rPr>
      </w:pPr>
    </w:p>
    <w:p w14:paraId="7212EDCA" w14:textId="5054AF61" w:rsidR="00AD5E2D" w:rsidRPr="00B23F95" w:rsidRDefault="00AD5E2D" w:rsidP="00AD5E2D">
      <w:pPr>
        <w:spacing w:after="0"/>
        <w:contextualSpacing/>
      </w:pPr>
      <w:r w:rsidRPr="00B23F95">
        <w:rPr>
          <w:i/>
        </w:rPr>
        <w:t>THEMES:</w:t>
      </w:r>
      <w:r>
        <w:rPr>
          <w:i/>
        </w:rPr>
        <w:t xml:space="preserve"> </w:t>
      </w:r>
      <w:r>
        <w:t xml:space="preserve">To achieve high-quality and more potent early childhood services, significant efforts have been undertaken to align standards and </w:t>
      </w:r>
      <w:r w:rsidR="00DC2312">
        <w:t>regulations and</w:t>
      </w:r>
      <w:r>
        <w:t xml:space="preserve"> promote the development of Quality Rating and Improvement Systems (QRIS). This session examines the nature of those diverse efforts as well as the degree to which they have been successful. It contextualizes these efforts </w:t>
      </w:r>
      <w:r>
        <w:lastRenderedPageBreak/>
        <w:t xml:space="preserve">within the array of attempts to systematize early childhood education and care and to bring coherence and equity to its disparate array of services. </w:t>
      </w:r>
    </w:p>
    <w:p w14:paraId="729B12EF" w14:textId="77777777" w:rsidR="00C11BE3" w:rsidRDefault="00C11BE3" w:rsidP="00AD5E2D">
      <w:pPr>
        <w:spacing w:after="0"/>
        <w:rPr>
          <w:i/>
        </w:rPr>
      </w:pPr>
    </w:p>
    <w:p w14:paraId="41E61511" w14:textId="16A27CD1" w:rsidR="00AD5E2D" w:rsidRPr="00B23F95" w:rsidRDefault="00AD5E2D" w:rsidP="00AD5E2D">
      <w:pPr>
        <w:spacing w:after="0"/>
        <w:rPr>
          <w:i/>
        </w:rPr>
      </w:pPr>
      <w:r w:rsidRPr="00B23F95">
        <w:rPr>
          <w:i/>
        </w:rPr>
        <w:t>GOALS:</w:t>
      </w:r>
    </w:p>
    <w:p w14:paraId="32C2F901" w14:textId="77777777" w:rsidR="00AD5E2D" w:rsidRDefault="00AD5E2D" w:rsidP="00AD5E2D">
      <w:pPr>
        <w:numPr>
          <w:ilvl w:val="0"/>
          <w:numId w:val="9"/>
        </w:numPr>
        <w:spacing w:after="0" w:line="240" w:lineRule="auto"/>
      </w:pPr>
      <w:r w:rsidRPr="00B23F95">
        <w:t>To understand</w:t>
      </w:r>
      <w:r>
        <w:t xml:space="preserve"> an array of quality improvement efforts</w:t>
      </w:r>
    </w:p>
    <w:p w14:paraId="7CD76E4E" w14:textId="4F5DD46B" w:rsidR="00AD5E2D" w:rsidRPr="0038620C" w:rsidRDefault="00AD5E2D" w:rsidP="00AD5E2D">
      <w:pPr>
        <w:numPr>
          <w:ilvl w:val="0"/>
          <w:numId w:val="9"/>
        </w:numPr>
        <w:spacing w:after="0" w:line="240" w:lineRule="auto"/>
      </w:pPr>
      <w:r w:rsidRPr="00B23F95">
        <w:t xml:space="preserve">To </w:t>
      </w:r>
      <w:r w:rsidRPr="0038620C">
        <w:t>understand the nature of standards and how they can work to promote quality and equity of services</w:t>
      </w:r>
      <w:r w:rsidR="00FA2C33" w:rsidRPr="0038620C">
        <w:t xml:space="preserve"> </w:t>
      </w:r>
      <w:r w:rsidR="00EC0C82" w:rsidRPr="0038620C">
        <w:t>and how they can unintentionally support inequitable practices</w:t>
      </w:r>
      <w:r w:rsidRPr="0038620C">
        <w:t xml:space="preserve"> </w:t>
      </w:r>
    </w:p>
    <w:p w14:paraId="6FAFA975" w14:textId="77777777" w:rsidR="00AD5E2D" w:rsidRPr="0038620C" w:rsidRDefault="00AD5E2D" w:rsidP="00AD5E2D">
      <w:pPr>
        <w:numPr>
          <w:ilvl w:val="0"/>
          <w:numId w:val="9"/>
        </w:numPr>
        <w:spacing w:after="0" w:line="240" w:lineRule="auto"/>
      </w:pPr>
      <w:r w:rsidRPr="0038620C">
        <w:t>To understand the commonalities and distinctions among efforts to improve ECEC</w:t>
      </w:r>
    </w:p>
    <w:p w14:paraId="4104E8E9" w14:textId="62B3DC09" w:rsidR="00AD5E2D" w:rsidRPr="0038620C" w:rsidRDefault="00AD5E2D" w:rsidP="00AD5E2D">
      <w:pPr>
        <w:numPr>
          <w:ilvl w:val="0"/>
          <w:numId w:val="9"/>
        </w:numPr>
        <w:spacing w:after="0" w:line="240" w:lineRule="auto"/>
      </w:pPr>
      <w:r w:rsidRPr="0038620C">
        <w:t xml:space="preserve">To discern the degree to which these quality efforts, collectively and individually, have contributed to improving </w:t>
      </w:r>
      <w:r w:rsidR="00EC0C82" w:rsidRPr="0038620C">
        <w:t xml:space="preserve">which aspects </w:t>
      </w:r>
      <w:r w:rsidRPr="0038620C">
        <w:t xml:space="preserve">ECEC </w:t>
      </w:r>
    </w:p>
    <w:p w14:paraId="7A326707" w14:textId="6BC053B4" w:rsidR="00EC0C82" w:rsidRPr="0038620C" w:rsidRDefault="00EC0C82" w:rsidP="00AD5E2D">
      <w:pPr>
        <w:numPr>
          <w:ilvl w:val="0"/>
          <w:numId w:val="9"/>
        </w:numPr>
        <w:spacing w:after="0" w:line="240" w:lineRule="auto"/>
      </w:pPr>
      <w:r w:rsidRPr="0038620C">
        <w:t>To understand how quality improvement efforts can be changed to better support equity</w:t>
      </w:r>
    </w:p>
    <w:p w14:paraId="746812C6" w14:textId="77777777" w:rsidR="00AD5E2D" w:rsidRPr="00B23F95" w:rsidRDefault="00AD5E2D" w:rsidP="00AD5E2D">
      <w:pPr>
        <w:numPr>
          <w:ilvl w:val="0"/>
          <w:numId w:val="9"/>
        </w:numPr>
        <w:spacing w:after="0" w:line="240" w:lineRule="auto"/>
      </w:pPr>
      <w:r>
        <w:t>To understand what policy changes these efforts have occasioned</w:t>
      </w:r>
    </w:p>
    <w:p w14:paraId="74C91820" w14:textId="77777777" w:rsidR="00BC6523" w:rsidRDefault="00BC6523" w:rsidP="00D1361A">
      <w:pPr>
        <w:spacing w:after="0"/>
        <w:rPr>
          <w:i/>
        </w:rPr>
      </w:pPr>
    </w:p>
    <w:p w14:paraId="4DC578E4" w14:textId="03FFCDC7" w:rsidR="00D1612A" w:rsidRDefault="00AD5E2D" w:rsidP="00311031">
      <w:pPr>
        <w:rPr>
          <w:rFonts w:ascii="TimesNewRomanPSMT" w:hAnsi="TimesNewRomanPSMT" w:cs="TimesNewRomanPSMT"/>
        </w:rPr>
      </w:pPr>
      <w:r w:rsidRPr="006B49CB">
        <w:rPr>
          <w:i/>
        </w:rPr>
        <w:t>READINGS</w:t>
      </w:r>
      <w:r w:rsidR="0042199F">
        <w:rPr>
          <w:i/>
        </w:rPr>
        <w:t>:</w:t>
      </w:r>
      <w:r w:rsidR="00513806">
        <w:rPr>
          <w:i/>
        </w:rPr>
        <w:t xml:space="preserve"> </w:t>
      </w:r>
    </w:p>
    <w:p w14:paraId="74AD094E" w14:textId="2DBA9F46" w:rsidR="00572E3C" w:rsidRPr="00311031" w:rsidRDefault="00572E3C" w:rsidP="00572E3C">
      <w:pPr>
        <w:autoSpaceDE w:val="0"/>
        <w:autoSpaceDN w:val="0"/>
        <w:adjustRightInd w:val="0"/>
        <w:spacing w:after="0" w:line="240" w:lineRule="auto"/>
        <w:ind w:left="720" w:hanging="720"/>
        <w:rPr>
          <w:rFonts w:ascii="TimesNewRomanPSMT" w:hAnsi="TimesNewRomanPSMT" w:cs="TimesNewRomanPSMT"/>
        </w:rPr>
      </w:pPr>
      <w:r w:rsidRPr="00311031">
        <w:rPr>
          <w:rFonts w:ascii="TimesNewRomanPSMT" w:hAnsi="TimesNewRomanPSMT" w:cs="TimesNewRomanPSMT"/>
        </w:rPr>
        <w:t xml:space="preserve">Baroody, A. J., Clements, D. H., &amp; Sarama, J. (2022). Lessons learned from 10 experiments that tested the efficacy and assumptions of hypothetical learning trajectories. </w:t>
      </w:r>
      <w:r w:rsidRPr="00311031">
        <w:rPr>
          <w:rFonts w:ascii="TimesNewRomanPSMT" w:hAnsi="TimesNewRomanPSMT" w:cs="TimesNewRomanPSMT"/>
          <w:i/>
        </w:rPr>
        <w:t>Education Sciences, 12</w:t>
      </w:r>
      <w:r w:rsidRPr="00311031">
        <w:rPr>
          <w:rFonts w:ascii="TimesNewRomanPSMT" w:hAnsi="TimesNewRomanPSMT" w:cs="TimesNewRomanPSMT"/>
        </w:rPr>
        <w:t xml:space="preserve">(3), 1-19. </w:t>
      </w:r>
      <w:hyperlink r:id="rId56" w:history="1">
        <w:r w:rsidRPr="00311031">
          <w:rPr>
            <w:rStyle w:val="Hyperlink"/>
            <w:rFonts w:ascii="TimesNewRomanPSMT" w:hAnsi="TimesNewRomanPSMT" w:cs="TimesNewRomanPSMT"/>
          </w:rPr>
          <w:t>doi:10.3390/educsci12030195</w:t>
        </w:r>
      </w:hyperlink>
    </w:p>
    <w:p w14:paraId="2770449E" w14:textId="77777777" w:rsidR="00572E3C" w:rsidRPr="00311031" w:rsidRDefault="00572E3C" w:rsidP="00311031">
      <w:pPr>
        <w:autoSpaceDE w:val="0"/>
        <w:autoSpaceDN w:val="0"/>
        <w:adjustRightInd w:val="0"/>
        <w:spacing w:after="0" w:line="240" w:lineRule="auto"/>
        <w:ind w:left="720" w:hanging="720"/>
        <w:rPr>
          <w:rFonts w:ascii="TimesNewRomanPSMT" w:hAnsi="TimesNewRomanPSMT" w:cs="TimesNewRomanPSMT"/>
        </w:rPr>
      </w:pPr>
    </w:p>
    <w:p w14:paraId="11C29D02" w14:textId="6BA53570" w:rsidR="003F243F" w:rsidRDefault="003F243F" w:rsidP="00311031">
      <w:pPr>
        <w:ind w:left="720" w:hanging="720"/>
      </w:pPr>
      <w:r w:rsidRPr="00130A1C">
        <w:t>Burchinal, M., Soliday Hong, S.L., Sabol, T.J., Forestieri, N., Peisner-Feinberg, E., Tarullo, L., &amp; Zaslow,</w:t>
      </w:r>
      <w:r w:rsidR="00311031">
        <w:t xml:space="preserve"> </w:t>
      </w:r>
      <w:r w:rsidRPr="00130A1C">
        <w:t xml:space="preserve">M. (2016). </w:t>
      </w:r>
      <w:r w:rsidRPr="00D15096">
        <w:rPr>
          <w:i/>
        </w:rPr>
        <w:t>Quality Rating and Improvement Systems: Secondary data analyses of psychometric</w:t>
      </w:r>
      <w:r w:rsidR="00311031">
        <w:rPr>
          <w:i/>
        </w:rPr>
        <w:t xml:space="preserve"> </w:t>
      </w:r>
      <w:r w:rsidRPr="00D15096">
        <w:rPr>
          <w:i/>
        </w:rPr>
        <w:t>properties of scale development</w:t>
      </w:r>
      <w:r w:rsidRPr="00130A1C">
        <w:t xml:space="preserve"> (OPRE Report No. 2016-26). Office of Planning,</w:t>
      </w:r>
      <w:r w:rsidR="00311031">
        <w:t xml:space="preserve"> </w:t>
      </w:r>
      <w:r w:rsidRPr="00130A1C">
        <w:t>Research and Evaluation, Administration for Children and Families, U.S.</w:t>
      </w:r>
      <w:r w:rsidR="00D1612A">
        <w:t xml:space="preserve"> </w:t>
      </w:r>
      <w:r w:rsidRPr="00130A1C">
        <w:t>Department of Health and</w:t>
      </w:r>
      <w:r>
        <w:t xml:space="preserve"> </w:t>
      </w:r>
      <w:r w:rsidRPr="00130A1C">
        <w:t>Human Services.</w:t>
      </w:r>
      <w:r w:rsidR="00D1612A">
        <w:t xml:space="preserve"> </w:t>
      </w:r>
      <w:hyperlink r:id="rId57" w:history="1">
        <w:r w:rsidR="00D1612A" w:rsidRPr="006462E3">
          <w:rPr>
            <w:rStyle w:val="Hyperlink"/>
          </w:rPr>
          <w:t>https://www.acf.hhs.gov/sites/default/files/documents/opre/qris_secondary_analysis_report_for_publication_b508.pdf</w:t>
        </w:r>
      </w:hyperlink>
    </w:p>
    <w:p w14:paraId="785CA532" w14:textId="5138F959" w:rsidR="00AD5E2D" w:rsidRPr="00D1361A" w:rsidRDefault="00D1361A" w:rsidP="0042199F">
      <w:pPr>
        <w:spacing w:after="0" w:line="240" w:lineRule="auto"/>
        <w:ind w:left="720" w:hanging="720"/>
      </w:pPr>
      <w:r>
        <w:t xml:space="preserve">CAYL Institute. </w:t>
      </w:r>
      <w:r w:rsidR="00B52CEE">
        <w:t xml:space="preserve">(2022, December 1). </w:t>
      </w:r>
      <w:r>
        <w:rPr>
          <w:i/>
          <w:iCs/>
        </w:rPr>
        <w:t xml:space="preserve">Quality Rating &amp; Improvement Systems – Impacts &amp; </w:t>
      </w:r>
      <w:proofErr w:type="gramStart"/>
      <w:r>
        <w:rPr>
          <w:i/>
          <w:iCs/>
        </w:rPr>
        <w:t>Possibilities.</w:t>
      </w:r>
      <w:r w:rsidR="00B52CEE">
        <w:t>[</w:t>
      </w:r>
      <w:proofErr w:type="gramEnd"/>
      <w:r w:rsidR="00B52CEE">
        <w:t>Video]</w:t>
      </w:r>
      <w:r>
        <w:rPr>
          <w:i/>
          <w:iCs/>
        </w:rPr>
        <w:t xml:space="preserve"> </w:t>
      </w:r>
      <w:r>
        <w:t xml:space="preserve">CAYL Catalyst Webinar Series. </w:t>
      </w:r>
      <w:hyperlink r:id="rId58" w:history="1">
        <w:r w:rsidRPr="00B450CC">
          <w:rPr>
            <w:rStyle w:val="Hyperlink"/>
          </w:rPr>
          <w:t>https://www.cayl.org/cayl-catalyst-ep-22</w:t>
        </w:r>
      </w:hyperlink>
      <w:r>
        <w:t xml:space="preserve"> </w:t>
      </w:r>
    </w:p>
    <w:p w14:paraId="153A6ACC" w14:textId="77777777" w:rsidR="00AD5E2D" w:rsidRPr="006B49CB" w:rsidRDefault="00AD5E2D" w:rsidP="0042199F">
      <w:pPr>
        <w:spacing w:after="0" w:line="240" w:lineRule="auto"/>
        <w:ind w:left="720" w:hanging="720"/>
      </w:pPr>
    </w:p>
    <w:p w14:paraId="6345ABE0" w14:textId="67FDFDD5" w:rsidR="00EC1E92" w:rsidRDefault="0038620C">
      <w:pPr>
        <w:spacing w:after="0" w:line="240" w:lineRule="auto"/>
        <w:ind w:left="720" w:hanging="720"/>
      </w:pPr>
      <w:r w:rsidRPr="006B49CB">
        <w:rPr>
          <w:color w:val="222222"/>
        </w:rPr>
        <w:t>Cannon, J.</w:t>
      </w:r>
      <w:r>
        <w:rPr>
          <w:color w:val="222222"/>
        </w:rPr>
        <w:t xml:space="preserve"> </w:t>
      </w:r>
      <w:r w:rsidRPr="006B49CB">
        <w:rPr>
          <w:color w:val="222222"/>
        </w:rPr>
        <w:t>S., Zellman, G.L., Karoly, L.A., &amp; Schwartz, H.</w:t>
      </w:r>
      <w:r>
        <w:rPr>
          <w:color w:val="222222"/>
        </w:rPr>
        <w:t xml:space="preserve"> </w:t>
      </w:r>
      <w:r w:rsidRPr="006B49CB">
        <w:rPr>
          <w:color w:val="222222"/>
        </w:rPr>
        <w:t>L. Schwartz. (2017). </w:t>
      </w:r>
      <w:r w:rsidRPr="006B49CB">
        <w:rPr>
          <w:i/>
          <w:iCs/>
          <w:color w:val="222222"/>
        </w:rPr>
        <w:t xml:space="preserve">Quality </w:t>
      </w:r>
      <w:r>
        <w:rPr>
          <w:i/>
          <w:iCs/>
          <w:color w:val="222222"/>
        </w:rPr>
        <w:t>r</w:t>
      </w:r>
      <w:r w:rsidRPr="006B49CB">
        <w:rPr>
          <w:i/>
          <w:iCs/>
          <w:color w:val="222222"/>
        </w:rPr>
        <w:t xml:space="preserve">ating and </w:t>
      </w:r>
      <w:r>
        <w:rPr>
          <w:i/>
          <w:iCs/>
          <w:color w:val="222222"/>
        </w:rPr>
        <w:t>i</w:t>
      </w:r>
      <w:r w:rsidRPr="006B49CB">
        <w:rPr>
          <w:i/>
          <w:iCs/>
          <w:color w:val="222222"/>
        </w:rPr>
        <w:t xml:space="preserve">mprovement </w:t>
      </w:r>
      <w:r>
        <w:rPr>
          <w:i/>
          <w:iCs/>
          <w:color w:val="222222"/>
        </w:rPr>
        <w:t>s</w:t>
      </w:r>
      <w:r w:rsidRPr="006B49CB">
        <w:rPr>
          <w:i/>
          <w:iCs/>
          <w:color w:val="222222"/>
        </w:rPr>
        <w:t xml:space="preserve">ystems for </w:t>
      </w:r>
      <w:r>
        <w:rPr>
          <w:i/>
          <w:iCs/>
          <w:color w:val="222222"/>
        </w:rPr>
        <w:t>e</w:t>
      </w:r>
      <w:r w:rsidRPr="006B49CB">
        <w:rPr>
          <w:i/>
          <w:iCs/>
          <w:color w:val="222222"/>
        </w:rPr>
        <w:t xml:space="preserve">arly </w:t>
      </w:r>
      <w:r>
        <w:rPr>
          <w:i/>
          <w:iCs/>
          <w:color w:val="222222"/>
        </w:rPr>
        <w:t>c</w:t>
      </w:r>
      <w:r w:rsidRPr="006B49CB">
        <w:rPr>
          <w:i/>
          <w:iCs/>
          <w:color w:val="222222"/>
        </w:rPr>
        <w:t xml:space="preserve">are and </w:t>
      </w:r>
      <w:r>
        <w:rPr>
          <w:i/>
          <w:iCs/>
          <w:color w:val="222222"/>
        </w:rPr>
        <w:t>e</w:t>
      </w:r>
      <w:r w:rsidRPr="006B49CB">
        <w:rPr>
          <w:i/>
          <w:iCs/>
          <w:color w:val="222222"/>
        </w:rPr>
        <w:t xml:space="preserve">ducation </w:t>
      </w:r>
      <w:r>
        <w:rPr>
          <w:i/>
          <w:iCs/>
          <w:color w:val="222222"/>
        </w:rPr>
        <w:t>p</w:t>
      </w:r>
      <w:r w:rsidRPr="006B49CB">
        <w:rPr>
          <w:i/>
          <w:iCs/>
          <w:color w:val="222222"/>
        </w:rPr>
        <w:t xml:space="preserve">rograms: Making the </w:t>
      </w:r>
      <w:r>
        <w:rPr>
          <w:i/>
          <w:iCs/>
          <w:color w:val="222222"/>
        </w:rPr>
        <w:t>s</w:t>
      </w:r>
      <w:r w:rsidRPr="006B49CB">
        <w:rPr>
          <w:i/>
          <w:iCs/>
          <w:color w:val="222222"/>
        </w:rPr>
        <w:t xml:space="preserve">econd </w:t>
      </w:r>
      <w:r>
        <w:rPr>
          <w:i/>
          <w:iCs/>
          <w:color w:val="222222"/>
        </w:rPr>
        <w:t>g</w:t>
      </w:r>
      <w:r w:rsidRPr="006B49CB">
        <w:rPr>
          <w:i/>
          <w:iCs/>
          <w:color w:val="222222"/>
        </w:rPr>
        <w:t xml:space="preserve">eneration </w:t>
      </w:r>
      <w:r>
        <w:rPr>
          <w:i/>
          <w:iCs/>
          <w:color w:val="222222"/>
        </w:rPr>
        <w:t>b</w:t>
      </w:r>
      <w:r w:rsidRPr="006B49CB">
        <w:rPr>
          <w:i/>
          <w:iCs/>
          <w:color w:val="222222"/>
        </w:rPr>
        <w:t>etter</w:t>
      </w:r>
      <w:r w:rsidRPr="006B49CB">
        <w:rPr>
          <w:color w:val="222222"/>
        </w:rPr>
        <w:t>. RAND</w:t>
      </w:r>
      <w:r w:rsidR="00BC6523">
        <w:rPr>
          <w:color w:val="222222"/>
        </w:rPr>
        <w:t xml:space="preserve"> </w:t>
      </w:r>
      <w:r w:rsidRPr="006B49CB">
        <w:rPr>
          <w:color w:val="222222"/>
        </w:rPr>
        <w:t>Corporation. </w:t>
      </w:r>
      <w:hyperlink r:id="rId59" w:tgtFrame="_blank" w:history="1">
        <w:r w:rsidRPr="006B49CB">
          <w:rPr>
            <w:rStyle w:val="Hyperlink"/>
            <w:color w:val="1155CC"/>
          </w:rPr>
          <w:t>https://www.rand.org/pubs/perspectives/PE235.html</w:t>
        </w:r>
      </w:hyperlink>
    </w:p>
    <w:p w14:paraId="59A5B986" w14:textId="77777777" w:rsidR="00EC1E92" w:rsidRDefault="00EC1E92" w:rsidP="00E36B95">
      <w:pPr>
        <w:spacing w:after="0" w:line="240" w:lineRule="auto"/>
      </w:pPr>
    </w:p>
    <w:p w14:paraId="74DD1BF7" w14:textId="50CBFBC9" w:rsidR="005412AC" w:rsidRDefault="00E36B95" w:rsidP="00311031">
      <w:pPr>
        <w:spacing w:after="0" w:line="240" w:lineRule="auto"/>
        <w:ind w:left="720" w:hanging="720"/>
        <w:rPr>
          <w:rFonts w:ascii="TimesNewRomanPSMT" w:hAnsi="TimesNewRomanPSMT" w:cs="TimesNewRomanPSMT"/>
        </w:rPr>
      </w:pPr>
      <w:r w:rsidRPr="006162B3">
        <w:t>Department of Health and Human Services</w:t>
      </w:r>
      <w:r w:rsidR="005412AC">
        <w:t>: Administration for Children and Families</w:t>
      </w:r>
      <w:r w:rsidRPr="006162B3">
        <w:t xml:space="preserve"> (2016). </w:t>
      </w:r>
      <w:r w:rsidRPr="006162B3">
        <w:rPr>
          <w:i/>
          <w:iCs/>
        </w:rPr>
        <w:t>Head Start Program Performance Standards.</w:t>
      </w:r>
      <w:r>
        <w:rPr>
          <w:i/>
          <w:iCs/>
        </w:rPr>
        <w:t xml:space="preserve"> </w:t>
      </w:r>
      <w:hyperlink r:id="rId60" w:history="1">
        <w:r w:rsidRPr="006462E3">
          <w:rPr>
            <w:rStyle w:val="Hyperlink"/>
          </w:rPr>
          <w:t>https://eclkc.ohs.acf.hhs.gov/sites/default/files/pdf/hspps-appendix.pdf</w:t>
        </w:r>
      </w:hyperlink>
    </w:p>
    <w:p w14:paraId="1F3AF5AE" w14:textId="77777777" w:rsidR="00EC1E92" w:rsidRDefault="00EC1E92" w:rsidP="005412AC">
      <w:pPr>
        <w:spacing w:after="0" w:line="240" w:lineRule="auto"/>
        <w:ind w:left="720" w:hanging="720"/>
        <w:rPr>
          <w:rFonts w:ascii="TimesNewRomanPSMT" w:hAnsi="TimesNewRomanPSMT" w:cs="TimesNewRomanPSMT"/>
        </w:rPr>
      </w:pPr>
    </w:p>
    <w:p w14:paraId="42DBDAC8" w14:textId="45CB319C" w:rsidR="00E36B95" w:rsidRDefault="005412AC" w:rsidP="005412AC">
      <w:pPr>
        <w:spacing w:after="0" w:line="240" w:lineRule="auto"/>
        <w:ind w:left="720" w:hanging="720"/>
      </w:pPr>
      <w:r>
        <w:rPr>
          <w:rFonts w:ascii="TimesNewRomanPSMT" w:hAnsi="TimesNewRomanPSMT" w:cs="TimesNewRomanPSMT"/>
        </w:rPr>
        <w:t>Department of Health and Human Services: Administration for Children and Families (2024, May 21</w:t>
      </w:r>
      <w:r w:rsidRPr="00D1612A">
        <w:rPr>
          <w:rFonts w:ascii="TimesNewRomanPSMT" w:hAnsi="TimesNewRomanPSMT" w:cs="TimesNewRomanPSMT"/>
        </w:rPr>
        <w:t>)</w:t>
      </w:r>
      <w:r w:rsidRPr="00BB1E25">
        <w:rPr>
          <w:rFonts w:ascii="TimesNewRomanPSMT" w:hAnsi="TimesNewRomanPSMT" w:cs="TimesNewRomanPSMT"/>
          <w:i/>
        </w:rPr>
        <w:t>. Head Start early learning outcomes framework.</w:t>
      </w:r>
      <w:r>
        <w:rPr>
          <w:rFonts w:ascii="TimesNewRomanPSMT" w:hAnsi="TimesNewRomanPSMT" w:cs="TimesNewRomanPSMT"/>
        </w:rPr>
        <w:t xml:space="preserve">: Head Start Learning &amp; Knowledge Center. </w:t>
      </w:r>
      <w:hyperlink r:id="rId61" w:history="1">
        <w:r w:rsidRPr="006462E3">
          <w:rPr>
            <w:rStyle w:val="Hyperlink"/>
            <w:rFonts w:ascii="TimesNewRomanPSMT" w:hAnsi="TimesNewRomanPSMT" w:cs="TimesNewRomanPSMT"/>
          </w:rPr>
          <w:t>https://eclkc.ohs.acf.hhs.gov/school-readiness/article/head-start-early-learning-outcomes-framework</w:t>
        </w:r>
      </w:hyperlink>
    </w:p>
    <w:p w14:paraId="24D2406D" w14:textId="77777777" w:rsidR="00311031" w:rsidRDefault="00311031" w:rsidP="00DF427C">
      <w:pPr>
        <w:spacing w:after="0" w:line="240" w:lineRule="auto"/>
        <w:rPr>
          <w:rFonts w:ascii="TimesNewRomanPSMT" w:hAnsi="TimesNewRomanPSMT" w:cs="TimesNewRomanPSMT"/>
        </w:rPr>
      </w:pPr>
    </w:p>
    <w:p w14:paraId="65D4C3E9" w14:textId="707DCA99" w:rsidR="00572E3C" w:rsidRPr="00311031" w:rsidRDefault="00572E3C" w:rsidP="00572E3C">
      <w:pPr>
        <w:spacing w:after="0" w:line="240" w:lineRule="auto"/>
        <w:ind w:left="720" w:hanging="720"/>
        <w:rPr>
          <w:rFonts w:ascii="TimesNewRomanPSMT" w:hAnsi="TimesNewRomanPSMT" w:cs="TimesNewRomanPSMT"/>
        </w:rPr>
      </w:pPr>
      <w:r w:rsidRPr="00311031">
        <w:rPr>
          <w:rFonts w:ascii="TimesNewRomanPSMT" w:hAnsi="TimesNewRomanPSMT" w:cs="TimesNewRomanPSMT"/>
        </w:rPr>
        <w:lastRenderedPageBreak/>
        <w:t xml:space="preserve">National Association for the Education of Young Children. (2022). </w:t>
      </w:r>
      <w:r w:rsidRPr="00311031">
        <w:rPr>
          <w:rFonts w:ascii="TimesNewRomanPSMT" w:hAnsi="TimesNewRomanPSMT" w:cs="TimesNewRomanPSMT"/>
          <w:i/>
        </w:rPr>
        <w:t>Early learning program accreditation standards and assessment items.</w:t>
      </w:r>
      <w:r w:rsidRPr="00311031">
        <w:rPr>
          <w:rFonts w:ascii="TimesNewRomanPSMT" w:hAnsi="TimesNewRomanPSMT" w:cs="TimesNewRomanPSMT"/>
        </w:rPr>
        <w:t xml:space="preserve"> </w:t>
      </w:r>
      <w:hyperlink r:id="rId62" w:history="1">
        <w:r w:rsidRPr="00311031">
          <w:rPr>
            <w:rStyle w:val="Hyperlink"/>
            <w:rFonts w:ascii="TimesNewRomanPSMT" w:hAnsi="TimesNewRomanPSMT" w:cs="TimesNewRomanPSMT"/>
          </w:rPr>
          <w:t>https://www.naeyc.org/sites/default/files/wysiwyg/user-126377/2022elpstandardsandassessmentitems-compressed_2.pdf</w:t>
        </w:r>
      </w:hyperlink>
    </w:p>
    <w:p w14:paraId="08393C89" w14:textId="77777777" w:rsidR="00AD5E2D" w:rsidRPr="008E4F13" w:rsidRDefault="00AD5E2D" w:rsidP="00311031">
      <w:pPr>
        <w:spacing w:after="0" w:line="240" w:lineRule="auto"/>
      </w:pPr>
    </w:p>
    <w:p w14:paraId="43D66267" w14:textId="4465C575" w:rsidR="0038620C" w:rsidRDefault="0038620C" w:rsidP="004219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hanging="720"/>
        <w:rPr>
          <w:color w:val="000000"/>
        </w:rPr>
      </w:pPr>
      <w:r w:rsidRPr="00FA2C33">
        <w:rPr>
          <w:color w:val="000000"/>
        </w:rPr>
        <w:t>Sugarman, J. &amp; Park, M. (2017)</w:t>
      </w:r>
      <w:r w:rsidR="00B52CEE">
        <w:rPr>
          <w:color w:val="000000"/>
        </w:rPr>
        <w:t>.</w:t>
      </w:r>
      <w:r w:rsidRPr="00FA2C33">
        <w:rPr>
          <w:color w:val="000000"/>
        </w:rPr>
        <w:t xml:space="preserve"> </w:t>
      </w:r>
      <w:r w:rsidRPr="00DC2312">
        <w:rPr>
          <w:i/>
          <w:iCs/>
          <w:color w:val="000000"/>
        </w:rPr>
        <w:t>Quality for whom</w:t>
      </w:r>
      <w:r>
        <w:rPr>
          <w:color w:val="000000"/>
        </w:rPr>
        <w:t xml:space="preserve">? </w:t>
      </w:r>
      <w:r w:rsidRPr="00FA2C33">
        <w:rPr>
          <w:i/>
          <w:iCs/>
          <w:color w:val="000000"/>
        </w:rPr>
        <w:t xml:space="preserve">Supporting </w:t>
      </w:r>
      <w:r>
        <w:rPr>
          <w:i/>
          <w:iCs/>
          <w:color w:val="000000"/>
        </w:rPr>
        <w:t>c</w:t>
      </w:r>
      <w:r w:rsidRPr="00FA2C33">
        <w:rPr>
          <w:i/>
          <w:iCs/>
          <w:color w:val="000000"/>
        </w:rPr>
        <w:t xml:space="preserve">ulturally and </w:t>
      </w:r>
      <w:r>
        <w:rPr>
          <w:i/>
          <w:iCs/>
          <w:color w:val="000000"/>
        </w:rPr>
        <w:t>l</w:t>
      </w:r>
      <w:r w:rsidRPr="00FA2C33">
        <w:rPr>
          <w:i/>
          <w:iCs/>
          <w:color w:val="000000"/>
        </w:rPr>
        <w:t xml:space="preserve">inguistically </w:t>
      </w:r>
      <w:r>
        <w:rPr>
          <w:i/>
          <w:iCs/>
          <w:color w:val="000000"/>
        </w:rPr>
        <w:t>d</w:t>
      </w:r>
      <w:r w:rsidRPr="00FA2C33">
        <w:rPr>
          <w:i/>
          <w:iCs/>
          <w:color w:val="000000"/>
        </w:rPr>
        <w:t xml:space="preserve">iverse </w:t>
      </w:r>
      <w:r>
        <w:rPr>
          <w:i/>
          <w:iCs/>
          <w:color w:val="000000"/>
        </w:rPr>
        <w:t>c</w:t>
      </w:r>
      <w:r w:rsidRPr="00FA2C33">
        <w:rPr>
          <w:i/>
          <w:iCs/>
          <w:color w:val="000000"/>
        </w:rPr>
        <w:t xml:space="preserve">hildren and </w:t>
      </w:r>
      <w:r>
        <w:rPr>
          <w:i/>
          <w:iCs/>
          <w:color w:val="000000"/>
        </w:rPr>
        <w:t>w</w:t>
      </w:r>
      <w:r w:rsidRPr="00FA2C33">
        <w:rPr>
          <w:i/>
          <w:iCs/>
          <w:color w:val="000000"/>
        </w:rPr>
        <w:t xml:space="preserve">orkers in </w:t>
      </w:r>
      <w:r>
        <w:rPr>
          <w:i/>
          <w:iCs/>
          <w:color w:val="000000"/>
        </w:rPr>
        <w:t>early childhood</w:t>
      </w:r>
      <w:r w:rsidRPr="00FA2C33">
        <w:rPr>
          <w:i/>
          <w:iCs/>
          <w:color w:val="000000"/>
        </w:rPr>
        <w:t xml:space="preserve"> </w:t>
      </w:r>
      <w:r>
        <w:rPr>
          <w:i/>
          <w:iCs/>
          <w:color w:val="000000"/>
        </w:rPr>
        <w:t>q</w:t>
      </w:r>
      <w:r w:rsidRPr="00FA2C33">
        <w:rPr>
          <w:i/>
          <w:iCs/>
          <w:color w:val="000000"/>
        </w:rPr>
        <w:t>uality</w:t>
      </w:r>
      <w:r>
        <w:rPr>
          <w:i/>
          <w:iCs/>
          <w:color w:val="000000"/>
        </w:rPr>
        <w:t xml:space="preserve"> r</w:t>
      </w:r>
      <w:r w:rsidRPr="00FA2C33">
        <w:rPr>
          <w:i/>
          <w:iCs/>
          <w:color w:val="000000"/>
        </w:rPr>
        <w:t xml:space="preserve">ating </w:t>
      </w:r>
      <w:r>
        <w:rPr>
          <w:i/>
          <w:iCs/>
          <w:color w:val="000000"/>
        </w:rPr>
        <w:t>and improvement s</w:t>
      </w:r>
      <w:r w:rsidRPr="00FA2C33">
        <w:rPr>
          <w:i/>
          <w:iCs/>
          <w:color w:val="000000"/>
        </w:rPr>
        <w:t xml:space="preserve">ystems. </w:t>
      </w:r>
      <w:r w:rsidRPr="00FA2C33">
        <w:rPr>
          <w:color w:val="000000"/>
        </w:rPr>
        <w:t>M</w:t>
      </w:r>
      <w:r w:rsidR="00B52CEE">
        <w:rPr>
          <w:color w:val="000000"/>
        </w:rPr>
        <w:t xml:space="preserve">igration Policy Institute. </w:t>
      </w:r>
      <w:r w:rsidR="0042199F">
        <w:rPr>
          <w:color w:val="000000"/>
        </w:rPr>
        <w:t xml:space="preserve"> </w:t>
      </w:r>
      <w:hyperlink r:id="rId63" w:history="1">
        <w:r w:rsidR="0042199F" w:rsidRPr="00C4027D">
          <w:rPr>
            <w:rStyle w:val="Hyperlink"/>
          </w:rPr>
          <w:t>https://www.migrationpolicy.org/sites/default/files/publications/StateQRIS-Diversity_FINAL_WEB.pdf</w:t>
        </w:r>
      </w:hyperlink>
    </w:p>
    <w:p w14:paraId="2C838481" w14:textId="77777777" w:rsidR="0038620C" w:rsidRDefault="0038620C" w:rsidP="0042199F">
      <w:pPr>
        <w:spacing w:after="0" w:line="240" w:lineRule="auto"/>
        <w:ind w:left="720" w:hanging="720"/>
      </w:pPr>
    </w:p>
    <w:p w14:paraId="61C1AF8E" w14:textId="19869713" w:rsidR="00AD5E2D" w:rsidRDefault="00AD5E2D" w:rsidP="00B52CEE">
      <w:pPr>
        <w:spacing w:after="0" w:line="240" w:lineRule="auto"/>
        <w:ind w:left="720" w:hanging="720"/>
      </w:pPr>
      <w:r w:rsidRPr="00D9578D">
        <w:t>UNICEF. (201</w:t>
      </w:r>
      <w:r w:rsidRPr="00231A71">
        <w:t>6</w:t>
      </w:r>
      <w:r w:rsidRPr="00D9578D">
        <w:t xml:space="preserve">). </w:t>
      </w:r>
      <w:r w:rsidRPr="00D9578D">
        <w:rPr>
          <w:i/>
        </w:rPr>
        <w:t>Evaluation report: Early Learning and Development Standards (ELDS) and school readiness</w:t>
      </w:r>
      <w:r w:rsidRPr="00D9578D">
        <w:t xml:space="preserve">. </w:t>
      </w:r>
      <w:hyperlink r:id="rId64" w:history="1">
        <w:r w:rsidR="00311031" w:rsidRPr="00C4027D">
          <w:rPr>
            <w:rStyle w:val="Hyperlink"/>
          </w:rPr>
          <w:t>https://itacec.org/ece/document/learning_resources/2017/ELDS_Final_Report_March2017.pdf</w:t>
        </w:r>
      </w:hyperlink>
    </w:p>
    <w:p w14:paraId="33BED63E" w14:textId="77777777" w:rsidR="00FE1731" w:rsidRDefault="00FE1731" w:rsidP="00AD5E2D">
      <w:pPr>
        <w:spacing w:after="0"/>
        <w:rPr>
          <w:i/>
        </w:rPr>
      </w:pPr>
    </w:p>
    <w:p w14:paraId="5E78B6F9" w14:textId="6F83F0EE" w:rsidR="00AD5E2D" w:rsidRPr="006B49CB" w:rsidRDefault="00AD5E2D" w:rsidP="00AD5E2D">
      <w:pPr>
        <w:spacing w:after="0"/>
      </w:pPr>
      <w:r w:rsidRPr="006B49CB">
        <w:rPr>
          <w:i/>
        </w:rPr>
        <w:t>ASSIGNMENT:</w:t>
      </w:r>
      <w:r w:rsidRPr="006B49CB">
        <w:t xml:space="preserve"> </w:t>
      </w:r>
    </w:p>
    <w:p w14:paraId="581046DF" w14:textId="77777777" w:rsidR="00AD5E2D" w:rsidRDefault="00AD5E2D" w:rsidP="00AD5E2D">
      <w:pPr>
        <w:spacing w:after="0"/>
      </w:pPr>
    </w:p>
    <w:p w14:paraId="5C4355C7" w14:textId="143CE089" w:rsidR="00D1361A" w:rsidRPr="00084A91" w:rsidRDefault="00D1361A" w:rsidP="00D1361A">
      <w:pPr>
        <w:spacing w:after="0"/>
        <w:rPr>
          <w:i/>
        </w:rPr>
      </w:pPr>
      <w:r w:rsidRPr="006B49CB">
        <w:t>There is no class assignment for this week.</w:t>
      </w:r>
    </w:p>
    <w:p w14:paraId="3D7790A0" w14:textId="77777777" w:rsidR="00AD5E2D" w:rsidRPr="0000439A" w:rsidRDefault="00AD5E2D" w:rsidP="00AD5E2D">
      <w:pPr>
        <w:spacing w:after="0"/>
      </w:pPr>
    </w:p>
    <w:p w14:paraId="7A99D875" w14:textId="77777777" w:rsidR="000468B2" w:rsidRDefault="000468B2" w:rsidP="00AD5E2D">
      <w:pPr>
        <w:spacing w:after="0"/>
        <w:contextualSpacing/>
        <w:rPr>
          <w:b/>
          <w:i/>
          <w:u w:val="single"/>
        </w:rPr>
      </w:pPr>
    </w:p>
    <w:p w14:paraId="2EF4113C" w14:textId="0E80B484" w:rsidR="00AD5E2D" w:rsidRDefault="00AD5E2D" w:rsidP="00AD5E2D">
      <w:pPr>
        <w:spacing w:after="0"/>
        <w:contextualSpacing/>
        <w:rPr>
          <w:b/>
          <w:i/>
          <w:u w:val="single"/>
        </w:rPr>
      </w:pPr>
      <w:r w:rsidRPr="004C3BB2">
        <w:rPr>
          <w:b/>
          <w:i/>
          <w:u w:val="single"/>
        </w:rPr>
        <w:t xml:space="preserve">Session </w:t>
      </w:r>
      <w:r>
        <w:rPr>
          <w:b/>
          <w:i/>
          <w:u w:val="single"/>
        </w:rPr>
        <w:t>I</w:t>
      </w:r>
      <w:r w:rsidRPr="004C3BB2">
        <w:rPr>
          <w:b/>
          <w:i/>
          <w:u w:val="single"/>
        </w:rPr>
        <w:t>I</w:t>
      </w:r>
      <w:r>
        <w:rPr>
          <w:b/>
          <w:i/>
          <w:u w:val="single"/>
        </w:rPr>
        <w:t xml:space="preserve">.4 </w:t>
      </w:r>
      <w:r w:rsidRPr="004C3BB2">
        <w:rPr>
          <w:b/>
          <w:i/>
          <w:u w:val="single"/>
        </w:rPr>
        <w:t>–</w:t>
      </w:r>
      <w:r>
        <w:rPr>
          <w:b/>
          <w:i/>
          <w:u w:val="single"/>
        </w:rPr>
        <w:t xml:space="preserve"> The Quest for an Effective</w:t>
      </w:r>
      <w:r w:rsidRPr="004C3BB2">
        <w:rPr>
          <w:b/>
          <w:i/>
          <w:u w:val="single"/>
        </w:rPr>
        <w:t xml:space="preserve"> Workforce</w:t>
      </w:r>
    </w:p>
    <w:p w14:paraId="6445ECBB" w14:textId="77777777" w:rsidR="00AD5E2D" w:rsidRDefault="00AD5E2D" w:rsidP="00AD5E2D">
      <w:pPr>
        <w:pStyle w:val="NormalWeb"/>
        <w:spacing w:before="0" w:beforeAutospacing="0" w:after="0" w:afterAutospacing="0"/>
        <w:rPr>
          <w:rStyle w:val="Emphasis"/>
          <w:i w:val="0"/>
          <w:iCs/>
        </w:rPr>
      </w:pPr>
    </w:p>
    <w:p w14:paraId="7D1994BB" w14:textId="53DB7A1B" w:rsidR="00AD5E2D" w:rsidRDefault="00AD5E2D" w:rsidP="00AD5E2D">
      <w:pPr>
        <w:spacing w:after="0"/>
        <w:rPr>
          <w:i/>
        </w:rPr>
      </w:pPr>
      <w:r>
        <w:rPr>
          <w:i/>
        </w:rPr>
        <w:t xml:space="preserve">THEME: </w:t>
      </w:r>
      <w:r>
        <w:t xml:space="preserve">The early childhood workforce is the pulse of ECEC, yet it faces formidable challenges related to the processes of induction, deployment, professional development, and compensation. It also faces formidable challenges related to achieving quality and equity in each of these processes. This session focuses on the nature of the contemporary workforce and delineates the nature and magnitude of the diverse challenges it faces. </w:t>
      </w:r>
      <w:r w:rsidR="00D1361A">
        <w:t>Readings focus on problem</w:t>
      </w:r>
      <w:r w:rsidR="0038620C">
        <w:t>s</w:t>
      </w:r>
      <w:r w:rsidR="00D1361A">
        <w:t xml:space="preserve"> and solutions.</w:t>
      </w:r>
    </w:p>
    <w:p w14:paraId="6D0D3211" w14:textId="77777777" w:rsidR="00FA2C33" w:rsidRDefault="00FA2C33" w:rsidP="00AD5E2D">
      <w:pPr>
        <w:spacing w:after="0"/>
        <w:rPr>
          <w:i/>
        </w:rPr>
      </w:pPr>
    </w:p>
    <w:p w14:paraId="596BBA1A" w14:textId="6F60BBB0" w:rsidR="00AD5E2D" w:rsidRPr="000C2086" w:rsidRDefault="00AD5E2D" w:rsidP="00AD5E2D">
      <w:pPr>
        <w:spacing w:after="0"/>
        <w:rPr>
          <w:i/>
        </w:rPr>
      </w:pPr>
      <w:r w:rsidRPr="000C2086">
        <w:rPr>
          <w:i/>
        </w:rPr>
        <w:t>GOALS:</w:t>
      </w:r>
    </w:p>
    <w:p w14:paraId="14CF4E24" w14:textId="77777777" w:rsidR="00AD5E2D" w:rsidRDefault="00AD5E2D" w:rsidP="00AD5E2D">
      <w:pPr>
        <w:numPr>
          <w:ilvl w:val="0"/>
          <w:numId w:val="8"/>
        </w:numPr>
        <w:tabs>
          <w:tab w:val="clear" w:pos="1440"/>
        </w:tabs>
        <w:spacing w:after="0" w:line="240" w:lineRule="auto"/>
        <w:ind w:left="720"/>
      </w:pPr>
      <w:r>
        <w:t>To understand the current composition and nature of the ECEC workforce</w:t>
      </w:r>
    </w:p>
    <w:p w14:paraId="6FF5749F" w14:textId="77777777" w:rsidR="00AD5E2D" w:rsidRDefault="00AD5E2D" w:rsidP="00AD5E2D">
      <w:pPr>
        <w:numPr>
          <w:ilvl w:val="0"/>
          <w:numId w:val="8"/>
        </w:numPr>
        <w:tabs>
          <w:tab w:val="clear" w:pos="1440"/>
        </w:tabs>
        <w:spacing w:after="0" w:line="240" w:lineRule="auto"/>
        <w:ind w:left="720"/>
      </w:pPr>
      <w:r>
        <w:t>To understand the nature of the research regarding the current workforce</w:t>
      </w:r>
    </w:p>
    <w:p w14:paraId="3687E4C9" w14:textId="77777777" w:rsidR="00AD5E2D" w:rsidRPr="00222759" w:rsidRDefault="00AD5E2D" w:rsidP="00AD5E2D">
      <w:pPr>
        <w:numPr>
          <w:ilvl w:val="0"/>
          <w:numId w:val="8"/>
        </w:numPr>
        <w:tabs>
          <w:tab w:val="clear" w:pos="1440"/>
        </w:tabs>
        <w:spacing w:after="0" w:line="240" w:lineRule="auto"/>
        <w:ind w:left="720"/>
      </w:pPr>
      <w:r>
        <w:t>To understand strategies being implemented to improve the database on the ECEC workforce</w:t>
      </w:r>
    </w:p>
    <w:p w14:paraId="1660B196" w14:textId="25E832A1" w:rsidR="00AD5E2D" w:rsidRPr="00222759" w:rsidRDefault="00AD5E2D" w:rsidP="00AD5E2D">
      <w:pPr>
        <w:numPr>
          <w:ilvl w:val="0"/>
          <w:numId w:val="8"/>
        </w:numPr>
        <w:tabs>
          <w:tab w:val="clear" w:pos="1440"/>
        </w:tabs>
        <w:spacing w:after="0" w:line="240" w:lineRule="auto"/>
        <w:ind w:left="720"/>
      </w:pPr>
      <w:r w:rsidRPr="00222759">
        <w:t xml:space="preserve">To </w:t>
      </w:r>
      <w:r w:rsidRPr="0038620C">
        <w:t>consider</w:t>
      </w:r>
      <w:r w:rsidR="00097296" w:rsidRPr="0038620C">
        <w:t xml:space="preserve"> short</w:t>
      </w:r>
      <w:r w:rsidR="0038620C">
        <w:t>-</w:t>
      </w:r>
      <w:r w:rsidR="00097296" w:rsidRPr="0038620C">
        <w:t xml:space="preserve"> and </w:t>
      </w:r>
      <w:r w:rsidRPr="0038620C">
        <w:t>long</w:t>
      </w:r>
      <w:r w:rsidRPr="00222759">
        <w:t>-term options for workforce improvement</w:t>
      </w:r>
    </w:p>
    <w:p w14:paraId="168994AC" w14:textId="77777777" w:rsidR="00AD5E2D" w:rsidRPr="00222759" w:rsidRDefault="00AD5E2D" w:rsidP="00AD5E2D">
      <w:pPr>
        <w:spacing w:after="0"/>
        <w:rPr>
          <w:i/>
        </w:rPr>
      </w:pPr>
    </w:p>
    <w:p w14:paraId="37194168" w14:textId="77777777" w:rsidR="00AD5E2D" w:rsidRPr="00222759" w:rsidRDefault="00AD5E2D" w:rsidP="00AD5E2D">
      <w:pPr>
        <w:spacing w:after="0"/>
        <w:rPr>
          <w:i/>
        </w:rPr>
      </w:pPr>
      <w:r w:rsidRPr="00222759">
        <w:rPr>
          <w:i/>
        </w:rPr>
        <w:t xml:space="preserve">READINGS: </w:t>
      </w:r>
    </w:p>
    <w:p w14:paraId="5EEF1217" w14:textId="77777777" w:rsidR="00AD5E2D" w:rsidRDefault="00AD5E2D" w:rsidP="00AD5E2D">
      <w:pPr>
        <w:spacing w:after="0"/>
      </w:pPr>
    </w:p>
    <w:p w14:paraId="3E96BC7B" w14:textId="0713DC98" w:rsidR="00CE245A" w:rsidRDefault="00CE245A" w:rsidP="00CE245A">
      <w:pPr>
        <w:spacing w:after="0"/>
        <w:ind w:left="720" w:hanging="720"/>
      </w:pPr>
      <w:r>
        <w:lastRenderedPageBreak/>
        <w:t xml:space="preserve">Dade, A., &amp; McLean, C. (2023). </w:t>
      </w:r>
      <w:r w:rsidRPr="002C0AB1">
        <w:rPr>
          <w:i/>
          <w:iCs/>
        </w:rPr>
        <w:t>The early educator workforce crisis: How legislators can make a difference for kids, families, and educators.</w:t>
      </w:r>
      <w:r>
        <w:t xml:space="preserve"> Center for the Study of Child Care Employment – University of California, Berkeley. </w:t>
      </w:r>
      <w:hyperlink r:id="rId65" w:history="1">
        <w:r w:rsidRPr="00C4027D">
          <w:rPr>
            <w:rStyle w:val="Hyperlink"/>
          </w:rPr>
          <w:t>https://cscce.berkeley.edu/wp-content/uploads/2023/03/fact-sheet-The-Early-Educator-Workforce-Crisis-How-Legislators-Can-Make-a-Difference-for-Kids-Families-and-Educators-2023-03-13.pdf</w:t>
        </w:r>
      </w:hyperlink>
    </w:p>
    <w:p w14:paraId="0617D251" w14:textId="77777777" w:rsidR="00CE245A" w:rsidRPr="00222759" w:rsidRDefault="00CE245A" w:rsidP="00AD5E2D">
      <w:pPr>
        <w:spacing w:after="0"/>
      </w:pPr>
    </w:p>
    <w:p w14:paraId="250F0B91" w14:textId="3B5599E7" w:rsidR="00643CD2" w:rsidRDefault="00643CD2" w:rsidP="00CE245A">
      <w:pPr>
        <w:pStyle w:val="NormalWeb"/>
        <w:spacing w:before="0" w:beforeAutospacing="0" w:after="0" w:afterAutospacing="0"/>
        <w:ind w:left="720" w:hanging="720"/>
      </w:pPr>
      <w:bookmarkStart w:id="0" w:name="OLE_LINK1"/>
      <w:r>
        <w:rPr>
          <w:color w:val="000000"/>
        </w:rPr>
        <w:t xml:space="preserve">Education Commission of the States. (2020). </w:t>
      </w:r>
      <w:r>
        <w:rPr>
          <w:i/>
          <w:iCs/>
          <w:color w:val="000000"/>
        </w:rPr>
        <w:t>Strengthening the early childhood education workforce</w:t>
      </w:r>
      <w:r>
        <w:rPr>
          <w:color w:val="000000"/>
        </w:rPr>
        <w:t xml:space="preserve"> </w:t>
      </w:r>
      <w:r w:rsidRPr="002C0AB1">
        <w:rPr>
          <w:color w:val="000000"/>
        </w:rPr>
        <w:t>[pp. 1-10]</w:t>
      </w:r>
      <w:r>
        <w:rPr>
          <w:color w:val="000000"/>
        </w:rPr>
        <w:t xml:space="preserve">. </w:t>
      </w:r>
      <w:hyperlink r:id="rId66" w:history="1">
        <w:r w:rsidRPr="00643CD2">
          <w:rPr>
            <w:rStyle w:val="Hyperlink"/>
          </w:rPr>
          <w:t>https://www.ecs.org/wp-content/uploads/Strengthening-the-Early-Childhood-Education-Workforce.pdf</w:t>
        </w:r>
      </w:hyperlink>
      <w:r>
        <w:rPr>
          <w:color w:val="000000"/>
        </w:rPr>
        <w:t xml:space="preserve"> </w:t>
      </w:r>
    </w:p>
    <w:p w14:paraId="6D1017F5" w14:textId="77777777" w:rsidR="002C0AB1" w:rsidRDefault="002C0AB1" w:rsidP="002C0A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rPr>
          <w:color w:val="3F3F3F"/>
        </w:rPr>
      </w:pPr>
    </w:p>
    <w:bookmarkEnd w:id="0"/>
    <w:p w14:paraId="54DE637F" w14:textId="598F6485" w:rsidR="002C0AB1" w:rsidRDefault="002C0AB1" w:rsidP="002C0A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rPr>
          <w:color w:val="3F3F3F"/>
        </w:rPr>
      </w:pPr>
      <w:r w:rsidRPr="00FA2C33">
        <w:rPr>
          <w:color w:val="3F3F3F"/>
        </w:rPr>
        <w:t>Hao</w:t>
      </w:r>
      <w:r>
        <w:rPr>
          <w:color w:val="3F3F3F"/>
        </w:rPr>
        <w:t>, W.,</w:t>
      </w:r>
      <w:r w:rsidRPr="00FA2C33">
        <w:rPr>
          <w:color w:val="3F3F3F"/>
        </w:rPr>
        <w:t xml:space="preserve"> &amp; Syed</w:t>
      </w:r>
      <w:r>
        <w:rPr>
          <w:color w:val="3F3F3F"/>
        </w:rPr>
        <w:t>, N</w:t>
      </w:r>
      <w:r w:rsidRPr="00FA2C33">
        <w:rPr>
          <w:color w:val="3F3F3F"/>
        </w:rPr>
        <w:t>. (20</w:t>
      </w:r>
      <w:r>
        <w:rPr>
          <w:color w:val="3F3F3F"/>
        </w:rPr>
        <w:t>1</w:t>
      </w:r>
      <w:r w:rsidRPr="00FA2C33">
        <w:rPr>
          <w:color w:val="3F3F3F"/>
        </w:rPr>
        <w:t xml:space="preserve">8). </w:t>
      </w:r>
      <w:r w:rsidRPr="00FA2C33">
        <w:rPr>
          <w:i/>
          <w:iCs/>
          <w:color w:val="3F3F3F"/>
        </w:rPr>
        <w:t xml:space="preserve">Supporting a </w:t>
      </w:r>
      <w:r>
        <w:rPr>
          <w:i/>
          <w:iCs/>
          <w:color w:val="3F3F3F"/>
        </w:rPr>
        <w:t>d</w:t>
      </w:r>
      <w:r w:rsidRPr="00FA2C33">
        <w:rPr>
          <w:i/>
          <w:iCs/>
          <w:color w:val="3F3F3F"/>
        </w:rPr>
        <w:t xml:space="preserve">iverse </w:t>
      </w:r>
      <w:r>
        <w:rPr>
          <w:i/>
          <w:iCs/>
          <w:color w:val="3F3F3F"/>
        </w:rPr>
        <w:t>e</w:t>
      </w:r>
      <w:r w:rsidRPr="00FA2C33">
        <w:rPr>
          <w:i/>
          <w:iCs/>
          <w:color w:val="3F3F3F"/>
        </w:rPr>
        <w:t xml:space="preserve">arly </w:t>
      </w:r>
      <w:r>
        <w:rPr>
          <w:i/>
          <w:iCs/>
          <w:color w:val="3F3F3F"/>
        </w:rPr>
        <w:t>c</w:t>
      </w:r>
      <w:r w:rsidRPr="00FA2C33">
        <w:rPr>
          <w:i/>
          <w:iCs/>
          <w:color w:val="3F3F3F"/>
        </w:rPr>
        <w:t xml:space="preserve">hildhood </w:t>
      </w:r>
      <w:r>
        <w:rPr>
          <w:i/>
          <w:iCs/>
          <w:color w:val="3F3F3F"/>
        </w:rPr>
        <w:t>w</w:t>
      </w:r>
      <w:r w:rsidRPr="00FA2C33">
        <w:rPr>
          <w:i/>
          <w:iCs/>
          <w:color w:val="3F3F3F"/>
        </w:rPr>
        <w:t xml:space="preserve">orkforce for </w:t>
      </w:r>
      <w:r>
        <w:rPr>
          <w:i/>
          <w:iCs/>
          <w:color w:val="3F3F3F"/>
        </w:rPr>
        <w:t>d</w:t>
      </w:r>
      <w:r w:rsidRPr="00FA2C33">
        <w:rPr>
          <w:i/>
          <w:iCs/>
          <w:color w:val="3F3F3F"/>
        </w:rPr>
        <w:t xml:space="preserve">ual </w:t>
      </w:r>
      <w:r>
        <w:rPr>
          <w:i/>
          <w:iCs/>
          <w:color w:val="3F3F3F"/>
        </w:rPr>
        <w:t>l</w:t>
      </w:r>
      <w:r w:rsidRPr="00FA2C33">
        <w:rPr>
          <w:i/>
          <w:iCs/>
          <w:color w:val="3F3F3F"/>
        </w:rPr>
        <w:t xml:space="preserve">anguage </w:t>
      </w:r>
      <w:r>
        <w:rPr>
          <w:i/>
          <w:iCs/>
          <w:color w:val="3F3F3F"/>
        </w:rPr>
        <w:t>l</w:t>
      </w:r>
      <w:r w:rsidRPr="00FA2C33">
        <w:rPr>
          <w:i/>
          <w:iCs/>
          <w:color w:val="3F3F3F"/>
        </w:rPr>
        <w:t xml:space="preserve">earners. </w:t>
      </w:r>
      <w:r w:rsidRPr="00FA2C33">
        <w:rPr>
          <w:color w:val="3F3F3F"/>
        </w:rPr>
        <w:t>N</w:t>
      </w:r>
      <w:r>
        <w:rPr>
          <w:color w:val="3F3F3F"/>
        </w:rPr>
        <w:t>ational Association of State Boards of Education.</w:t>
      </w:r>
      <w:r w:rsidRPr="00FA2C33">
        <w:rPr>
          <w:color w:val="3F3F3F"/>
        </w:rPr>
        <w:t xml:space="preserve"> </w:t>
      </w:r>
    </w:p>
    <w:p w14:paraId="78AE7290" w14:textId="2362A4EC" w:rsidR="002C0AB1" w:rsidRDefault="002C0AB1" w:rsidP="002C0A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rPr>
          <w:color w:val="3F3F3F"/>
        </w:rPr>
      </w:pPr>
      <w:r>
        <w:rPr>
          <w:color w:val="3F3F3F"/>
        </w:rPr>
        <w:tab/>
      </w:r>
      <w:hyperlink r:id="rId67" w:history="1">
        <w:r w:rsidRPr="00FA435E">
          <w:rPr>
            <w:rStyle w:val="Hyperlink"/>
          </w:rPr>
          <w:t>https://nasbe.nyc3.digitaloceanspaces.com/2018/05/Hao-Syed_ECE-and-DLL_Final.pdf</w:t>
        </w:r>
      </w:hyperlink>
    </w:p>
    <w:p w14:paraId="576A47BA" w14:textId="77777777" w:rsidR="00643CD2" w:rsidRDefault="00643CD2" w:rsidP="00311031">
      <w:pPr>
        <w:pStyle w:val="NormalWeb"/>
        <w:spacing w:before="0" w:beforeAutospacing="0" w:after="0" w:afterAutospacing="0"/>
      </w:pPr>
    </w:p>
    <w:p w14:paraId="66875468" w14:textId="243AAF56" w:rsidR="00643CD2" w:rsidRPr="00311031" w:rsidRDefault="00643CD2" w:rsidP="00CE245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rPr>
          <w:color w:val="0462C2"/>
        </w:rPr>
      </w:pPr>
      <w:r w:rsidRPr="00643CD2">
        <w:rPr>
          <w:color w:val="3F3F3F"/>
        </w:rPr>
        <w:t xml:space="preserve">Mendez, J., Stephens, C., Jacome, A., &amp; Crosby, D. (2024). </w:t>
      </w:r>
      <w:r w:rsidRPr="000E5B2D">
        <w:rPr>
          <w:i/>
          <w:iCs/>
          <w:color w:val="3F3F3F"/>
        </w:rPr>
        <w:t>Informal and formal supports may affect Hispanic early educators physical and mental well-being.</w:t>
      </w:r>
      <w:r w:rsidRPr="00643CD2">
        <w:rPr>
          <w:color w:val="3F3F3F"/>
        </w:rPr>
        <w:t xml:space="preserve"> </w:t>
      </w:r>
      <w:r w:rsidRPr="000E5B2D">
        <w:rPr>
          <w:color w:val="333333"/>
        </w:rPr>
        <w:t>National Research Center on Hispanic Children &amp; Families. </w:t>
      </w:r>
      <w:hyperlink r:id="rId68" w:history="1">
        <w:r w:rsidRPr="00311031">
          <w:rPr>
            <w:rStyle w:val="Hyperlink"/>
            <w:color w:val="0462C2"/>
            <w:bdr w:val="none" w:sz="0" w:space="0" w:color="auto" w:frame="1"/>
          </w:rPr>
          <w:t>https://www.hispanicresearchcenter.org/research-resources/informal-and-formal-supports-may-affect-hispanic-early-educators-physical-and-mental-well-being</w:t>
        </w:r>
      </w:hyperlink>
    </w:p>
    <w:p w14:paraId="45750C6A" w14:textId="77777777" w:rsidR="00CE245A" w:rsidRDefault="00CE245A" w:rsidP="00311031">
      <w:pPr>
        <w:pStyle w:val="NormalWeb"/>
        <w:spacing w:before="0" w:beforeAutospacing="0" w:after="0" w:afterAutospacing="0"/>
        <w:rPr>
          <w:color w:val="000000"/>
        </w:rPr>
      </w:pPr>
    </w:p>
    <w:p w14:paraId="255D63AF" w14:textId="6547698F" w:rsidR="002C0AB1" w:rsidRDefault="002C0AB1" w:rsidP="00513806">
      <w:pPr>
        <w:spacing w:after="0"/>
        <w:ind w:left="720" w:hanging="720"/>
        <w:contextualSpacing/>
      </w:pPr>
      <w:r w:rsidRPr="002C0AB1">
        <w:t xml:space="preserve">NAS-IOM-NRC Committee on the Science of Children Birth to Age 8. (2015). </w:t>
      </w:r>
      <w:r w:rsidRPr="002C0AB1">
        <w:rPr>
          <w:i/>
          <w:iCs/>
        </w:rPr>
        <w:t>Transforming the workforce for children birth through age 8: A unifying foundation.</w:t>
      </w:r>
      <w:r w:rsidR="00B4258F">
        <w:rPr>
          <w:i/>
          <w:iCs/>
        </w:rPr>
        <w:t xml:space="preserve"> </w:t>
      </w:r>
      <w:r w:rsidRPr="002C0AB1">
        <w:rPr>
          <w:iCs/>
        </w:rPr>
        <w:t xml:space="preserve">National Academies Press. </w:t>
      </w:r>
      <w:hyperlink r:id="rId69" w:history="1">
        <w:r w:rsidRPr="002C0AB1">
          <w:rPr>
            <w:rStyle w:val="Hyperlink"/>
          </w:rPr>
          <w:t>https://www.nap.edu/read/19401/chapter/1</w:t>
        </w:r>
      </w:hyperlink>
    </w:p>
    <w:p w14:paraId="0CD0519F" w14:textId="77777777" w:rsidR="00E87DC2" w:rsidRDefault="00E87DC2" w:rsidP="00513806">
      <w:pPr>
        <w:spacing w:after="0"/>
        <w:ind w:left="720" w:hanging="720"/>
        <w:contextualSpacing/>
      </w:pPr>
    </w:p>
    <w:p w14:paraId="03E7FB0E" w14:textId="23C3ABB6" w:rsidR="00E87DC2" w:rsidRPr="002C0AB1" w:rsidRDefault="00E87DC2" w:rsidP="00513806">
      <w:pPr>
        <w:spacing w:after="0"/>
        <w:ind w:left="720" w:hanging="720"/>
        <w:contextualSpacing/>
      </w:pPr>
      <w:r>
        <w:t xml:space="preserve">Paradis, N. Johnson, K. Richardson, Z. </w:t>
      </w:r>
      <w:r w:rsidR="00B449D6">
        <w:t xml:space="preserve">(2021). </w:t>
      </w:r>
      <w:r>
        <w:t xml:space="preserve">The value of reflective supervision/consultation in early childhood education. </w:t>
      </w:r>
      <w:r w:rsidRPr="00DF427C">
        <w:rPr>
          <w:i/>
          <w:iCs/>
        </w:rPr>
        <w:t>Zero to Three</w:t>
      </w:r>
      <w:r w:rsidR="00B449D6" w:rsidRPr="00DF427C">
        <w:rPr>
          <w:i/>
          <w:iCs/>
        </w:rPr>
        <w:t xml:space="preserve">, </w:t>
      </w:r>
      <w:r w:rsidRPr="00DF427C">
        <w:rPr>
          <w:i/>
          <w:iCs/>
        </w:rPr>
        <w:t>41</w:t>
      </w:r>
      <w:r w:rsidR="00B449D6" w:rsidRPr="00DF427C">
        <w:rPr>
          <w:i/>
          <w:iCs/>
        </w:rPr>
        <w:t>(</w:t>
      </w:r>
      <w:r w:rsidRPr="00DF427C">
        <w:rPr>
          <w:i/>
          <w:iCs/>
        </w:rPr>
        <w:t>3</w:t>
      </w:r>
      <w:r w:rsidR="00B449D6" w:rsidRPr="00DF427C">
        <w:rPr>
          <w:i/>
          <w:iCs/>
        </w:rPr>
        <w:t>)</w:t>
      </w:r>
      <w:r w:rsidRPr="00DF427C">
        <w:rPr>
          <w:i/>
          <w:iCs/>
        </w:rPr>
        <w:t>.</w:t>
      </w:r>
      <w:r>
        <w:t xml:space="preserve"> </w:t>
      </w:r>
      <w:r w:rsidRPr="00E87DC2">
        <w:t>https://www.zerotothree.org/resource/journal/the-value-of-reflective-supervision-consultation-in-early-childhood-education/</w:t>
      </w:r>
    </w:p>
    <w:p w14:paraId="0AC5EE3E" w14:textId="77777777" w:rsidR="002C0AB1" w:rsidRPr="002C0AB1" w:rsidRDefault="002C0AB1" w:rsidP="002C0AB1">
      <w:pPr>
        <w:spacing w:after="0"/>
        <w:rPr>
          <w:rFonts w:eastAsiaTheme="minorEastAsia"/>
        </w:rPr>
      </w:pPr>
    </w:p>
    <w:p w14:paraId="54F03A4B" w14:textId="69C93CC4" w:rsidR="00CE245A" w:rsidRDefault="00CE245A" w:rsidP="00643CD2">
      <w:pPr>
        <w:pStyle w:val="NormalWeb"/>
        <w:spacing w:before="0" w:beforeAutospacing="0" w:after="0" w:afterAutospacing="0"/>
        <w:ind w:left="720" w:hanging="720"/>
        <w:rPr>
          <w:color w:val="000000"/>
        </w:rPr>
      </w:pPr>
      <w:r>
        <w:rPr>
          <w:color w:val="000000"/>
        </w:rPr>
        <w:t xml:space="preserve">Smith, L.K., &amp; Osborn, C. (2024). </w:t>
      </w:r>
      <w:r w:rsidRPr="002C0AB1">
        <w:rPr>
          <w:i/>
          <w:iCs/>
          <w:color w:val="000000"/>
        </w:rPr>
        <w:t>Top-down, bottom-up: Building a state child care center workforce.</w:t>
      </w:r>
      <w:r>
        <w:rPr>
          <w:color w:val="000000"/>
        </w:rPr>
        <w:t xml:space="preserve"> Bipartisan Policy Center. </w:t>
      </w:r>
      <w:hyperlink r:id="rId70" w:history="1">
        <w:r w:rsidRPr="00C4027D">
          <w:rPr>
            <w:rStyle w:val="Hyperlink"/>
          </w:rPr>
          <w:t>https://bipartisanpolicy.org/download/?file=/wp-content/uploads/2024/03/BPC_ECI_Workforce_Report_FINAL.pdf</w:t>
        </w:r>
      </w:hyperlink>
    </w:p>
    <w:p w14:paraId="57871F2C" w14:textId="77777777" w:rsidR="00CE245A" w:rsidRDefault="00CE245A" w:rsidP="00CE245A">
      <w:pPr>
        <w:pStyle w:val="NormalWeb"/>
        <w:spacing w:before="0" w:beforeAutospacing="0" w:after="0" w:afterAutospacing="0"/>
        <w:ind w:left="720" w:hanging="720"/>
      </w:pPr>
    </w:p>
    <w:p w14:paraId="4543BE59" w14:textId="77777777" w:rsidR="00AD5E2D" w:rsidRPr="0000439A" w:rsidRDefault="00AD5E2D" w:rsidP="00AD5E2D">
      <w:pPr>
        <w:spacing w:after="0"/>
        <w:rPr>
          <w:i/>
        </w:rPr>
      </w:pPr>
      <w:r>
        <w:rPr>
          <w:i/>
        </w:rPr>
        <w:t>A</w:t>
      </w:r>
      <w:r w:rsidRPr="0000439A">
        <w:rPr>
          <w:i/>
        </w:rPr>
        <w:t>SSIGNMENT:</w:t>
      </w:r>
    </w:p>
    <w:p w14:paraId="52EA2742" w14:textId="77777777" w:rsidR="00AD5E2D" w:rsidRDefault="00AD5E2D" w:rsidP="00AD5E2D">
      <w:pPr>
        <w:spacing w:after="0"/>
        <w:contextualSpacing/>
      </w:pPr>
    </w:p>
    <w:p w14:paraId="7BF10164" w14:textId="77777777" w:rsidR="00AD5E2D" w:rsidRDefault="00AD5E2D" w:rsidP="00AD5E2D">
      <w:pPr>
        <w:spacing w:after="0"/>
        <w:contextualSpacing/>
        <w:rPr>
          <w:b/>
          <w:i/>
        </w:rPr>
      </w:pPr>
      <w:r>
        <w:t xml:space="preserve">Reaction Paper 3: </w:t>
      </w:r>
      <w:r w:rsidRPr="000648CC">
        <w:t>Taking the</w:t>
      </w:r>
      <w:r>
        <w:t xml:space="preserve"> required </w:t>
      </w:r>
      <w:r w:rsidRPr="000648CC">
        <w:t xml:space="preserve">readings assigned for Session </w:t>
      </w:r>
      <w:r>
        <w:t>II.4</w:t>
      </w:r>
      <w:r w:rsidRPr="000648CC">
        <w:t xml:space="preserve">, students will prepare a </w:t>
      </w:r>
      <w:r>
        <w:t>three</w:t>
      </w:r>
      <w:r w:rsidRPr="000648CC">
        <w:t xml:space="preserve">-page </w:t>
      </w:r>
      <w:r>
        <w:t xml:space="preserve">reaction paper </w:t>
      </w:r>
      <w:r w:rsidRPr="000648CC">
        <w:t>that delineates their common and discordant themes.</w:t>
      </w:r>
      <w:r>
        <w:t xml:space="preserve"> </w:t>
      </w:r>
      <w:r w:rsidRPr="000648CC">
        <w:t>This is to be an analytic essay, not a summary of the articles.</w:t>
      </w:r>
      <w:r>
        <w:t xml:space="preserve"> </w:t>
      </w:r>
      <w:r w:rsidRPr="000648CC">
        <w:t xml:space="preserve">Students </w:t>
      </w:r>
      <w:r>
        <w:t>should</w:t>
      </w:r>
      <w:r w:rsidRPr="000648CC">
        <w:t xml:space="preserve"> be prepared to present the ideas discussed in the</w:t>
      </w:r>
      <w:r>
        <w:t>ir</w:t>
      </w:r>
      <w:r w:rsidRPr="000648CC">
        <w:t xml:space="preserve"> papers orally in class</w:t>
      </w:r>
      <w:r w:rsidRPr="0040134B">
        <w:t>.</w:t>
      </w:r>
      <w:r w:rsidRPr="0040134B" w:rsidDel="0040134B">
        <w:t xml:space="preserve"> </w:t>
      </w:r>
      <w:r w:rsidRPr="0000176A">
        <w:rPr>
          <w:b/>
          <w:i/>
        </w:rPr>
        <w:t xml:space="preserve">Papers are due by 5 PM via email </w:t>
      </w:r>
      <w:r>
        <w:rPr>
          <w:b/>
          <w:i/>
        </w:rPr>
        <w:t xml:space="preserve">to the professor on the Friday preceding the class. </w:t>
      </w:r>
    </w:p>
    <w:p w14:paraId="67CF412D" w14:textId="77777777" w:rsidR="00AD5E2D" w:rsidRDefault="00AD5E2D" w:rsidP="00AD5E2D">
      <w:pPr>
        <w:spacing w:after="0"/>
        <w:contextualSpacing/>
        <w:rPr>
          <w:b/>
          <w:i/>
          <w:u w:val="single"/>
        </w:rPr>
      </w:pPr>
    </w:p>
    <w:p w14:paraId="146D2886" w14:textId="77777777" w:rsidR="00B449D6" w:rsidRDefault="00B449D6" w:rsidP="00AD5E2D">
      <w:pPr>
        <w:spacing w:after="0"/>
        <w:contextualSpacing/>
        <w:rPr>
          <w:b/>
          <w:i/>
          <w:u w:val="single"/>
        </w:rPr>
      </w:pPr>
    </w:p>
    <w:p w14:paraId="15045243" w14:textId="34FACBE7" w:rsidR="00AD5E2D" w:rsidRPr="00B2171B" w:rsidRDefault="00AD5E2D" w:rsidP="00AD5E2D">
      <w:pPr>
        <w:spacing w:after="0"/>
        <w:contextualSpacing/>
        <w:rPr>
          <w:highlight w:val="yellow"/>
        </w:rPr>
      </w:pPr>
      <w:r w:rsidRPr="004C3BB2">
        <w:rPr>
          <w:b/>
          <w:i/>
          <w:u w:val="single"/>
        </w:rPr>
        <w:t xml:space="preserve">Session </w:t>
      </w:r>
      <w:r>
        <w:rPr>
          <w:b/>
          <w:i/>
          <w:u w:val="single"/>
        </w:rPr>
        <w:t>I</w:t>
      </w:r>
      <w:r w:rsidRPr="004C3BB2">
        <w:rPr>
          <w:b/>
          <w:i/>
          <w:u w:val="single"/>
        </w:rPr>
        <w:t>I.</w:t>
      </w:r>
      <w:r>
        <w:rPr>
          <w:b/>
          <w:i/>
          <w:u w:val="single"/>
        </w:rPr>
        <w:t>5</w:t>
      </w:r>
      <w:r w:rsidRPr="004C3BB2">
        <w:rPr>
          <w:b/>
          <w:i/>
          <w:u w:val="single"/>
        </w:rPr>
        <w:t xml:space="preserve"> – The</w:t>
      </w:r>
      <w:r w:rsidRPr="00B2171B">
        <w:rPr>
          <w:b/>
          <w:i/>
          <w:u w:val="single"/>
        </w:rPr>
        <w:t xml:space="preserve"> </w:t>
      </w:r>
      <w:r>
        <w:rPr>
          <w:b/>
          <w:i/>
          <w:u w:val="single"/>
        </w:rPr>
        <w:t>Quest for Equity</w:t>
      </w:r>
    </w:p>
    <w:p w14:paraId="61D491EE" w14:textId="77777777" w:rsidR="00AD5E2D" w:rsidRPr="004C3BB2" w:rsidRDefault="00AD5E2D" w:rsidP="00AD5E2D">
      <w:pPr>
        <w:spacing w:after="0"/>
        <w:contextualSpacing/>
        <w:rPr>
          <w:highlight w:val="yellow"/>
          <w:u w:val="single"/>
        </w:rPr>
      </w:pPr>
    </w:p>
    <w:p w14:paraId="76DB7BE0" w14:textId="77777777" w:rsidR="00311031" w:rsidRDefault="00AD5E2D" w:rsidP="00AD5E2D">
      <w:pPr>
        <w:spacing w:after="0"/>
      </w:pPr>
      <w:r>
        <w:rPr>
          <w:i/>
        </w:rPr>
        <w:lastRenderedPageBreak/>
        <w:t xml:space="preserve">THEME: </w:t>
      </w:r>
      <w:r>
        <w:t>In the press to improve the quality of ECEC services over time, attention has been somewhat diverted from a focus on equity and how to achieve it. This session tackles the issue of equity from perspectives of inequitable access, inequitable service provision, and inequitable consequences. It incorporates perspectives that are historical and critical, stressing how ethnic/racial</w:t>
      </w:r>
      <w:r w:rsidR="00D075EB" w:rsidRPr="00642DB8">
        <w:t>, linguistic</w:t>
      </w:r>
      <w:r>
        <w:t xml:space="preserve"> and economic inequities have been perpetuated over time, despite the claim that ECEC will redress them. </w:t>
      </w:r>
    </w:p>
    <w:p w14:paraId="0EEDE2D1" w14:textId="77777777" w:rsidR="00B449D6" w:rsidRDefault="00B449D6" w:rsidP="00AD5E2D">
      <w:pPr>
        <w:spacing w:after="0"/>
        <w:rPr>
          <w:i/>
        </w:rPr>
      </w:pPr>
    </w:p>
    <w:p w14:paraId="43F0760E" w14:textId="60BB5D0F" w:rsidR="00AD5E2D" w:rsidRPr="00311031" w:rsidRDefault="00AD5E2D" w:rsidP="00AD5E2D">
      <w:pPr>
        <w:spacing w:after="0"/>
      </w:pPr>
      <w:r w:rsidRPr="0000439A">
        <w:rPr>
          <w:i/>
        </w:rPr>
        <w:t>GOALS:</w:t>
      </w:r>
    </w:p>
    <w:p w14:paraId="65A53BEB" w14:textId="08B390D6" w:rsidR="00D1361A" w:rsidRPr="0000439A" w:rsidRDefault="00D1361A" w:rsidP="00D1361A">
      <w:pPr>
        <w:numPr>
          <w:ilvl w:val="0"/>
          <w:numId w:val="6"/>
        </w:numPr>
        <w:autoSpaceDE w:val="0"/>
        <w:autoSpaceDN w:val="0"/>
        <w:adjustRightInd w:val="0"/>
        <w:spacing w:after="0" w:line="240" w:lineRule="auto"/>
      </w:pPr>
      <w:r w:rsidRPr="0000439A">
        <w:t>To understand how more</w:t>
      </w:r>
      <w:r>
        <w:t>-</w:t>
      </w:r>
      <w:r w:rsidRPr="0000439A">
        <w:t xml:space="preserve"> and less</w:t>
      </w:r>
      <w:r>
        <w:t>-</w:t>
      </w:r>
      <w:r w:rsidRPr="0000439A">
        <w:t>affluent families are becoming less similar over time</w:t>
      </w:r>
      <w:r w:rsidR="00642DB8">
        <w:t>;</w:t>
      </w:r>
      <w:r w:rsidR="00FA2C33">
        <w:t xml:space="preserve"> </w:t>
      </w:r>
    </w:p>
    <w:p w14:paraId="0EF88CBA" w14:textId="77DFA01F" w:rsidR="00D1361A" w:rsidRPr="0000439A" w:rsidRDefault="00D1361A" w:rsidP="00D1361A">
      <w:pPr>
        <w:numPr>
          <w:ilvl w:val="0"/>
          <w:numId w:val="6"/>
        </w:numPr>
        <w:autoSpaceDE w:val="0"/>
        <w:autoSpaceDN w:val="0"/>
        <w:adjustRightInd w:val="0"/>
        <w:spacing w:after="0" w:line="240" w:lineRule="auto"/>
      </w:pPr>
      <w:r w:rsidRPr="0000439A">
        <w:t xml:space="preserve">To understand inequities in </w:t>
      </w:r>
      <w:r>
        <w:t xml:space="preserve">the </w:t>
      </w:r>
      <w:r w:rsidRPr="0000439A">
        <w:t xml:space="preserve">receipt </w:t>
      </w:r>
      <w:r>
        <w:t xml:space="preserve">and delivery </w:t>
      </w:r>
      <w:r w:rsidRPr="0000439A">
        <w:t>of ECE</w:t>
      </w:r>
      <w:r>
        <w:t>C</w:t>
      </w:r>
      <w:r w:rsidRPr="0000439A">
        <w:t xml:space="preserve"> services</w:t>
      </w:r>
      <w:r w:rsidR="00642DB8">
        <w:t>;</w:t>
      </w:r>
      <w:r>
        <w:t xml:space="preserve"> </w:t>
      </w:r>
    </w:p>
    <w:p w14:paraId="703B73B0" w14:textId="590EC490" w:rsidR="00D1361A" w:rsidRPr="0000439A" w:rsidRDefault="00D1361A" w:rsidP="00D1361A">
      <w:pPr>
        <w:numPr>
          <w:ilvl w:val="0"/>
          <w:numId w:val="6"/>
        </w:numPr>
        <w:autoSpaceDE w:val="0"/>
        <w:autoSpaceDN w:val="0"/>
        <w:adjustRightInd w:val="0"/>
        <w:spacing w:after="0" w:line="240" w:lineRule="auto"/>
      </w:pPr>
      <w:r w:rsidRPr="0000439A">
        <w:t xml:space="preserve">To understand inequities in the quality of </w:t>
      </w:r>
      <w:r>
        <w:t>ECEC</w:t>
      </w:r>
      <w:r w:rsidRPr="0000439A">
        <w:t xml:space="preserve"> received</w:t>
      </w:r>
      <w:r>
        <w:t xml:space="preserve"> by</w:t>
      </w:r>
      <w:r w:rsidR="00BE05C7">
        <w:t xml:space="preserve"> </w:t>
      </w:r>
      <w:r w:rsidRPr="0000439A">
        <w:t>families</w:t>
      </w:r>
      <w:r>
        <w:t xml:space="preserve"> of differing races and ethnicities</w:t>
      </w:r>
      <w:r w:rsidR="00642DB8">
        <w:t>;</w:t>
      </w:r>
    </w:p>
    <w:p w14:paraId="195F6DA6" w14:textId="57A1E268" w:rsidR="00311031" w:rsidRPr="00311031" w:rsidRDefault="00D1361A" w:rsidP="00AD5E2D">
      <w:pPr>
        <w:numPr>
          <w:ilvl w:val="0"/>
          <w:numId w:val="6"/>
        </w:numPr>
        <w:autoSpaceDE w:val="0"/>
        <w:autoSpaceDN w:val="0"/>
        <w:adjustRightInd w:val="0"/>
        <w:spacing w:after="0" w:line="240" w:lineRule="auto"/>
      </w:pPr>
      <w:r w:rsidRPr="0000439A">
        <w:t xml:space="preserve">To understand how current policies help reduce inequities in </w:t>
      </w:r>
      <w:r>
        <w:t xml:space="preserve">the </w:t>
      </w:r>
      <w:r w:rsidRPr="0000439A">
        <w:t>receipt of and in the quality of ECE</w:t>
      </w:r>
      <w:r>
        <w:t>C</w:t>
      </w:r>
      <w:r w:rsidRPr="0000439A">
        <w:t xml:space="preserve"> services (</w:t>
      </w:r>
      <w:r>
        <w:t xml:space="preserve">e.g., </w:t>
      </w:r>
      <w:r w:rsidRPr="0000439A">
        <w:t>subsidized care and quality initiatives)</w:t>
      </w:r>
      <w:r w:rsidR="00642DB8">
        <w:t>.</w:t>
      </w:r>
    </w:p>
    <w:p w14:paraId="15AC1F7C" w14:textId="77777777" w:rsidR="00B449D6" w:rsidRDefault="00B449D6" w:rsidP="00AD5E2D">
      <w:pPr>
        <w:spacing w:after="0"/>
        <w:rPr>
          <w:i/>
        </w:rPr>
      </w:pPr>
    </w:p>
    <w:p w14:paraId="6E4B9B0A" w14:textId="2DD9C01F" w:rsidR="00AD5E2D" w:rsidRPr="0000439A" w:rsidRDefault="00AD5E2D" w:rsidP="00AD5E2D">
      <w:pPr>
        <w:spacing w:after="0"/>
        <w:rPr>
          <w:i/>
        </w:rPr>
      </w:pPr>
      <w:r w:rsidRPr="0000439A">
        <w:rPr>
          <w:i/>
        </w:rPr>
        <w:t>READINGS:</w:t>
      </w:r>
    </w:p>
    <w:p w14:paraId="6587B309" w14:textId="77777777" w:rsidR="00AD5E2D" w:rsidRPr="0000439A" w:rsidRDefault="00AD5E2D" w:rsidP="00AD5E2D">
      <w:pPr>
        <w:spacing w:after="0"/>
        <w:rPr>
          <w:b/>
          <w:i/>
        </w:rPr>
      </w:pPr>
    </w:p>
    <w:p w14:paraId="484ACF2C" w14:textId="6AFE339E" w:rsidR="00B96362" w:rsidRPr="00311031" w:rsidRDefault="00B96362" w:rsidP="0042199F">
      <w:pPr>
        <w:spacing w:after="0"/>
        <w:ind w:left="720" w:hanging="720"/>
        <w:rPr>
          <w:color w:val="000000" w:themeColor="text1"/>
          <w:shd w:val="clear" w:color="auto" w:fill="FFFFFF"/>
        </w:rPr>
      </w:pPr>
      <w:r w:rsidRPr="00311031">
        <w:rPr>
          <w:color w:val="000000" w:themeColor="text1"/>
          <w:shd w:val="clear" w:color="auto" w:fill="FFFFFF"/>
        </w:rPr>
        <w:t>Bibbs, T. D. (2019). Leading with racial equity: promoting Black family resilience in early childhood. </w:t>
      </w:r>
      <w:r w:rsidRPr="00311031">
        <w:rPr>
          <w:i/>
          <w:iCs/>
          <w:color w:val="000000" w:themeColor="text1"/>
          <w:shd w:val="clear" w:color="auto" w:fill="FFFFFF"/>
        </w:rPr>
        <w:t>Journal of Family Social Work</w:t>
      </w:r>
      <w:r w:rsidRPr="00311031">
        <w:rPr>
          <w:color w:val="000000" w:themeColor="text1"/>
          <w:shd w:val="clear" w:color="auto" w:fill="FFFFFF"/>
        </w:rPr>
        <w:t>, </w:t>
      </w:r>
      <w:r w:rsidRPr="00311031">
        <w:rPr>
          <w:i/>
          <w:iCs/>
          <w:color w:val="000000" w:themeColor="text1"/>
          <w:shd w:val="clear" w:color="auto" w:fill="FFFFFF"/>
        </w:rPr>
        <w:t>22</w:t>
      </w:r>
      <w:r w:rsidRPr="00311031">
        <w:rPr>
          <w:color w:val="000000" w:themeColor="text1"/>
          <w:shd w:val="clear" w:color="auto" w:fill="FFFFFF"/>
        </w:rPr>
        <w:t xml:space="preserve">(4–5), 315–332. </w:t>
      </w:r>
      <w:hyperlink r:id="rId71" w:history="1">
        <w:r w:rsidRPr="00311031">
          <w:rPr>
            <w:rStyle w:val="Hyperlink"/>
            <w:color w:val="2E74B5" w:themeColor="accent1" w:themeShade="BF"/>
            <w:shd w:val="clear" w:color="auto" w:fill="FFFFFF"/>
          </w:rPr>
          <w:t>https://doi.org/10.1080/10522158.2019.1635938</w:t>
        </w:r>
      </w:hyperlink>
    </w:p>
    <w:p w14:paraId="40F698E1" w14:textId="77777777" w:rsidR="00B96362" w:rsidRPr="00311031" w:rsidRDefault="00B96362" w:rsidP="0042199F">
      <w:pPr>
        <w:spacing w:after="0"/>
        <w:ind w:left="720" w:hanging="720"/>
        <w:rPr>
          <w:color w:val="000000" w:themeColor="text1"/>
          <w:shd w:val="clear" w:color="auto" w:fill="FFFFFF"/>
        </w:rPr>
      </w:pPr>
    </w:p>
    <w:p w14:paraId="0035E659" w14:textId="6151A05E" w:rsidR="00B96362" w:rsidRDefault="00B96362" w:rsidP="0042199F">
      <w:pPr>
        <w:spacing w:after="0"/>
        <w:ind w:left="720" w:hanging="720"/>
        <w:rPr>
          <w:color w:val="2E74B5" w:themeColor="accent1" w:themeShade="BF"/>
          <w:shd w:val="clear" w:color="auto" w:fill="FFFFFF"/>
        </w:rPr>
      </w:pPr>
      <w:r w:rsidRPr="00311031">
        <w:rPr>
          <w:color w:val="000000" w:themeColor="text1"/>
          <w:shd w:val="clear" w:color="auto" w:fill="FFFFFF"/>
        </w:rPr>
        <w:t>Boutte, G., &amp; Bryan, N. (2021). When will Black children be well? Interrupting anti-Black violence in early childhood classrooms and schools. </w:t>
      </w:r>
      <w:r w:rsidRPr="00311031">
        <w:rPr>
          <w:i/>
          <w:iCs/>
          <w:color w:val="000000" w:themeColor="text1"/>
          <w:shd w:val="clear" w:color="auto" w:fill="FFFFFF"/>
        </w:rPr>
        <w:t>Contemporary Issues in Early Childhood</w:t>
      </w:r>
      <w:r w:rsidRPr="00311031">
        <w:rPr>
          <w:color w:val="000000" w:themeColor="text1"/>
          <w:shd w:val="clear" w:color="auto" w:fill="FFFFFF"/>
        </w:rPr>
        <w:t>, </w:t>
      </w:r>
      <w:r w:rsidRPr="00311031">
        <w:rPr>
          <w:i/>
          <w:iCs/>
          <w:color w:val="000000" w:themeColor="text1"/>
          <w:shd w:val="clear" w:color="auto" w:fill="FFFFFF"/>
        </w:rPr>
        <w:t>22</w:t>
      </w:r>
      <w:r w:rsidRPr="00311031">
        <w:rPr>
          <w:color w:val="000000" w:themeColor="text1"/>
          <w:shd w:val="clear" w:color="auto" w:fill="FFFFFF"/>
        </w:rPr>
        <w:t xml:space="preserve">(3), 232–243. </w:t>
      </w:r>
      <w:hyperlink r:id="rId72" w:history="1">
        <w:r w:rsidR="00311031" w:rsidRPr="00C4027D">
          <w:rPr>
            <w:rStyle w:val="Hyperlink"/>
            <w:shd w:val="clear" w:color="auto" w:fill="FFFFFF"/>
          </w:rPr>
          <w:t>https://doi.org/10.1177/1463949119890598</w:t>
        </w:r>
      </w:hyperlink>
    </w:p>
    <w:p w14:paraId="36B8CA45" w14:textId="77777777" w:rsidR="00B96362" w:rsidRPr="00311031" w:rsidRDefault="00B96362" w:rsidP="00311031">
      <w:pPr>
        <w:spacing w:after="0"/>
        <w:rPr>
          <w:color w:val="000000" w:themeColor="text1"/>
          <w:shd w:val="clear" w:color="auto" w:fill="FFFFFF"/>
        </w:rPr>
      </w:pPr>
    </w:p>
    <w:p w14:paraId="5E31A490" w14:textId="6F21D4FC" w:rsidR="00B96362" w:rsidRDefault="00B96362" w:rsidP="0042199F">
      <w:pPr>
        <w:spacing w:after="0"/>
        <w:ind w:left="720" w:hanging="720"/>
        <w:rPr>
          <w:color w:val="2E74B5" w:themeColor="accent1" w:themeShade="BF"/>
          <w:shd w:val="clear" w:color="auto" w:fill="FFFFFF"/>
        </w:rPr>
      </w:pPr>
      <w:r w:rsidRPr="00311031">
        <w:rPr>
          <w:color w:val="000000" w:themeColor="text1"/>
          <w:shd w:val="clear" w:color="auto" w:fill="FFFFFF"/>
        </w:rPr>
        <w:t xml:space="preserve">Blackson, E. A., Gerdes, M., Segan, E., </w:t>
      </w:r>
      <w:proofErr w:type="spellStart"/>
      <w:r w:rsidRPr="00311031">
        <w:rPr>
          <w:color w:val="000000" w:themeColor="text1"/>
          <w:shd w:val="clear" w:color="auto" w:fill="FFFFFF"/>
        </w:rPr>
        <w:t>Anokam</w:t>
      </w:r>
      <w:proofErr w:type="spellEnd"/>
      <w:r w:rsidRPr="00311031">
        <w:rPr>
          <w:color w:val="000000" w:themeColor="text1"/>
          <w:shd w:val="clear" w:color="auto" w:fill="FFFFFF"/>
        </w:rPr>
        <w:t>, C., &amp; Johnson, T. J. (2022). Racial bias toward children in the early childhood education setting. </w:t>
      </w:r>
      <w:r w:rsidRPr="00311031">
        <w:rPr>
          <w:i/>
          <w:iCs/>
          <w:color w:val="000000" w:themeColor="text1"/>
          <w:shd w:val="clear" w:color="auto" w:fill="FFFFFF"/>
        </w:rPr>
        <w:t>Journal of Early Childhood Research: ECR</w:t>
      </w:r>
      <w:r w:rsidRPr="00311031">
        <w:rPr>
          <w:color w:val="000000" w:themeColor="text1"/>
          <w:shd w:val="clear" w:color="auto" w:fill="FFFFFF"/>
        </w:rPr>
        <w:t>, </w:t>
      </w:r>
      <w:r w:rsidRPr="00311031">
        <w:rPr>
          <w:i/>
          <w:iCs/>
          <w:color w:val="000000" w:themeColor="text1"/>
          <w:shd w:val="clear" w:color="auto" w:fill="FFFFFF"/>
        </w:rPr>
        <w:t>20</w:t>
      </w:r>
      <w:r w:rsidRPr="00311031">
        <w:rPr>
          <w:color w:val="000000" w:themeColor="text1"/>
          <w:shd w:val="clear" w:color="auto" w:fill="FFFFFF"/>
        </w:rPr>
        <w:t xml:space="preserve">(3), 277–292. </w:t>
      </w:r>
      <w:hyperlink r:id="rId73" w:history="1">
        <w:r w:rsidR="00311031" w:rsidRPr="00C4027D">
          <w:rPr>
            <w:rStyle w:val="Hyperlink"/>
            <w:shd w:val="clear" w:color="auto" w:fill="FFFFFF"/>
          </w:rPr>
          <w:t>https://doi.org/10.1177/1476718X221087051</w:t>
        </w:r>
      </w:hyperlink>
    </w:p>
    <w:p w14:paraId="725E5FCA" w14:textId="77777777" w:rsidR="00B96362" w:rsidRPr="00311031" w:rsidRDefault="00B96362" w:rsidP="00311031">
      <w:pPr>
        <w:spacing w:after="0"/>
        <w:rPr>
          <w:color w:val="000000" w:themeColor="text1"/>
          <w:shd w:val="clear" w:color="auto" w:fill="FFFFFF"/>
        </w:rPr>
      </w:pPr>
    </w:p>
    <w:p w14:paraId="1B9B8D55" w14:textId="5617514B" w:rsidR="00B96362" w:rsidRPr="00311031" w:rsidRDefault="00B96362" w:rsidP="0042199F">
      <w:pPr>
        <w:spacing w:after="0"/>
        <w:ind w:left="720" w:hanging="720"/>
        <w:rPr>
          <w:color w:val="000000" w:themeColor="text1"/>
          <w:shd w:val="clear" w:color="auto" w:fill="FFFFFF"/>
        </w:rPr>
      </w:pPr>
      <w:r w:rsidRPr="00311031">
        <w:rPr>
          <w:color w:val="000000" w:themeColor="text1"/>
          <w:shd w:val="clear" w:color="auto" w:fill="FFFFFF"/>
        </w:rPr>
        <w:t>Gaias, L. M., Gal-Szabo, D. E., Shivers, E. M., &amp; Kiche, S. (2022). From Laissez-Faire to Anti-Discrimination: How Are Race/Ethnicity, Culture, and Bias Integrated into Multiple Domains of Practice in Early Childhood Education? </w:t>
      </w:r>
      <w:r w:rsidRPr="00311031">
        <w:rPr>
          <w:i/>
          <w:iCs/>
          <w:color w:val="000000" w:themeColor="text1"/>
          <w:shd w:val="clear" w:color="auto" w:fill="FFFFFF"/>
        </w:rPr>
        <w:t>Journal of Research in Childhood Education</w:t>
      </w:r>
      <w:r w:rsidRPr="00311031">
        <w:rPr>
          <w:color w:val="000000" w:themeColor="text1"/>
          <w:shd w:val="clear" w:color="auto" w:fill="FFFFFF"/>
        </w:rPr>
        <w:t>, </w:t>
      </w:r>
      <w:r w:rsidRPr="00311031">
        <w:rPr>
          <w:i/>
          <w:iCs/>
          <w:color w:val="000000" w:themeColor="text1"/>
          <w:shd w:val="clear" w:color="auto" w:fill="FFFFFF"/>
        </w:rPr>
        <w:t>36</w:t>
      </w:r>
      <w:r w:rsidRPr="00311031">
        <w:rPr>
          <w:color w:val="000000" w:themeColor="text1"/>
          <w:shd w:val="clear" w:color="auto" w:fill="FFFFFF"/>
        </w:rPr>
        <w:t xml:space="preserve">(2), 272–295. </w:t>
      </w:r>
      <w:hyperlink r:id="rId74" w:tgtFrame="_blank" w:history="1">
        <w:r w:rsidR="00311031" w:rsidRPr="00311031">
          <w:rPr>
            <w:rStyle w:val="Hyperlink"/>
            <w:color w:val="23527C"/>
            <w:shd w:val="clear" w:color="auto" w:fill="FFFFFF"/>
          </w:rPr>
          <w:t>https://doi.org/10.1080/02568543.2021.1951403</w:t>
        </w:r>
      </w:hyperlink>
    </w:p>
    <w:p w14:paraId="7F2BC4A4" w14:textId="77777777" w:rsidR="00B96362" w:rsidRPr="00311031" w:rsidRDefault="00B96362" w:rsidP="0042199F">
      <w:pPr>
        <w:spacing w:after="0"/>
        <w:ind w:left="720" w:hanging="720"/>
        <w:rPr>
          <w:color w:val="000000" w:themeColor="text1"/>
          <w:shd w:val="clear" w:color="auto" w:fill="FFFFFF"/>
        </w:rPr>
      </w:pPr>
    </w:p>
    <w:p w14:paraId="27DB134D" w14:textId="7B48B51E" w:rsidR="00B96362" w:rsidRDefault="00B96362" w:rsidP="00B96362">
      <w:pPr>
        <w:spacing w:after="0"/>
        <w:ind w:left="720" w:hanging="720"/>
        <w:rPr>
          <w:color w:val="000000" w:themeColor="text1"/>
          <w:shd w:val="clear" w:color="auto" w:fill="FFFFFF"/>
        </w:rPr>
      </w:pPr>
      <w:r w:rsidRPr="00311031">
        <w:rPr>
          <w:color w:val="000000" w:themeColor="text1"/>
          <w:shd w:val="clear" w:color="auto" w:fill="FFFFFF"/>
        </w:rPr>
        <w:t>Daniel, J. (2018). Think Nationally, Act Locally: Early Childhood Education’s Role in Closing the Achievement Gap. </w:t>
      </w:r>
      <w:r w:rsidRPr="00311031">
        <w:rPr>
          <w:i/>
          <w:iCs/>
          <w:color w:val="000000" w:themeColor="text1"/>
          <w:shd w:val="clear" w:color="auto" w:fill="FFFFFF"/>
        </w:rPr>
        <w:t>YC Young Children</w:t>
      </w:r>
      <w:r w:rsidRPr="00311031">
        <w:rPr>
          <w:color w:val="000000" w:themeColor="text1"/>
          <w:shd w:val="clear" w:color="auto" w:fill="FFFFFF"/>
        </w:rPr>
        <w:t>, </w:t>
      </w:r>
      <w:r w:rsidRPr="00311031">
        <w:rPr>
          <w:i/>
          <w:iCs/>
          <w:color w:val="000000" w:themeColor="text1"/>
          <w:shd w:val="clear" w:color="auto" w:fill="FFFFFF"/>
        </w:rPr>
        <w:t>73</w:t>
      </w:r>
      <w:r w:rsidRPr="00311031">
        <w:rPr>
          <w:color w:val="000000" w:themeColor="text1"/>
          <w:shd w:val="clear" w:color="auto" w:fill="FFFFFF"/>
        </w:rPr>
        <w:t>(2), 10–13.</w:t>
      </w:r>
      <w:r w:rsidRPr="00311031">
        <w:rPr>
          <w:color w:val="000000" w:themeColor="text1"/>
        </w:rPr>
        <w:t xml:space="preserve"> </w:t>
      </w:r>
      <w:hyperlink r:id="rId75" w:history="1">
        <w:r w:rsidR="00311031" w:rsidRPr="00C4027D">
          <w:rPr>
            <w:rStyle w:val="Hyperlink"/>
            <w:shd w:val="clear" w:color="auto" w:fill="FFFFFF"/>
          </w:rPr>
          <w:t>https://tc.idm.oclc.org/login?url=https://search.ebscohost.com/login.aspx?direct=true&amp;db=ehh&amp;AN=129327302&amp;site=ehost-live</w:t>
        </w:r>
      </w:hyperlink>
    </w:p>
    <w:p w14:paraId="21EC4965" w14:textId="4A638167" w:rsidR="00AD5E2D" w:rsidRDefault="00AD5E2D" w:rsidP="00513806">
      <w:pPr>
        <w:spacing w:after="0"/>
        <w:rPr>
          <w:rStyle w:val="Hyperlink"/>
          <w:color w:val="0071BC"/>
          <w:highlight w:val="yellow"/>
          <w:shd w:val="clear" w:color="auto" w:fill="FFFFFF"/>
        </w:rPr>
      </w:pPr>
    </w:p>
    <w:p w14:paraId="6F1815A6" w14:textId="588009C6" w:rsidR="00342B65" w:rsidRPr="00BE05C7" w:rsidRDefault="00342B65" w:rsidP="0042199F">
      <w:pPr>
        <w:spacing w:after="0" w:line="240" w:lineRule="auto"/>
        <w:ind w:left="720" w:hanging="720"/>
      </w:pPr>
      <w:r>
        <w:t xml:space="preserve">Iruka, I. U. (2022). From a pedagogy of poverty to a R.I.C.H.E.R. framework. In Sykes, M. </w:t>
      </w:r>
      <w:r w:rsidR="00B52CEE">
        <w:t xml:space="preserve">&amp; </w:t>
      </w:r>
      <w:r>
        <w:t>Ostendorf, K. (Eds).</w:t>
      </w:r>
      <w:r w:rsidR="00D062B8">
        <w:t xml:space="preserve"> </w:t>
      </w:r>
      <w:r w:rsidR="00D062B8">
        <w:rPr>
          <w:i/>
          <w:iCs/>
        </w:rPr>
        <w:t>Child care justice: Transforming the system of care for young children</w:t>
      </w:r>
      <w:r w:rsidR="00B52CEE">
        <w:rPr>
          <w:i/>
          <w:iCs/>
        </w:rPr>
        <w:t xml:space="preserve"> </w:t>
      </w:r>
      <w:r w:rsidR="00B52CEE">
        <w:t>(pp.70-86)</w:t>
      </w:r>
      <w:r w:rsidR="00D062B8">
        <w:rPr>
          <w:i/>
          <w:iCs/>
        </w:rPr>
        <w:t xml:space="preserve">. </w:t>
      </w:r>
      <w:r>
        <w:t>Teachers College Press</w:t>
      </w:r>
      <w:r w:rsidR="00B52CEE">
        <w:t>.</w:t>
      </w:r>
    </w:p>
    <w:p w14:paraId="0C798285" w14:textId="77777777" w:rsidR="00B52CEE" w:rsidRDefault="00B52CEE" w:rsidP="002C0A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color w:val="3F3F3F"/>
        </w:rPr>
      </w:pPr>
    </w:p>
    <w:p w14:paraId="24C0D474" w14:textId="288A0F2E" w:rsidR="00B52CEE" w:rsidRDefault="005D04BE" w:rsidP="00B52C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hanging="720"/>
        <w:rPr>
          <w:rStyle w:val="Hyperlink"/>
        </w:rPr>
      </w:pPr>
      <w:r w:rsidRPr="00BE05C7">
        <w:rPr>
          <w:color w:val="3F3F3F"/>
        </w:rPr>
        <w:lastRenderedPageBreak/>
        <w:t>Iruka, I. U., Oliva-Olson, C., &amp; Garcia, E.</w:t>
      </w:r>
      <w:r w:rsidR="007952F5">
        <w:rPr>
          <w:color w:val="3F3F3F"/>
        </w:rPr>
        <w:t xml:space="preserve"> </w:t>
      </w:r>
      <w:r w:rsidRPr="00BE05C7">
        <w:rPr>
          <w:color w:val="3F3F3F"/>
        </w:rPr>
        <w:t>(2021)</w:t>
      </w:r>
      <w:r w:rsidR="007952F5">
        <w:rPr>
          <w:color w:val="3F3F3F"/>
        </w:rPr>
        <w:t>.</w:t>
      </w:r>
      <w:r w:rsidRPr="00BE05C7">
        <w:rPr>
          <w:color w:val="3F3F3F"/>
        </w:rPr>
        <w:t xml:space="preserve"> </w:t>
      </w:r>
      <w:r w:rsidRPr="00BE05C7">
        <w:rPr>
          <w:i/>
          <w:iCs/>
          <w:color w:val="3F3F3F"/>
        </w:rPr>
        <w:t>Research to practice brief: Delivering on the promise through equitable polices.</w:t>
      </w:r>
      <w:r w:rsidRPr="00BE05C7">
        <w:rPr>
          <w:color w:val="3F3F3F"/>
        </w:rPr>
        <w:t xml:space="preserve"> SRI International</w:t>
      </w:r>
      <w:r w:rsidR="009D79A3">
        <w:rPr>
          <w:color w:val="3F3F3F"/>
        </w:rPr>
        <w:t xml:space="preserve">. </w:t>
      </w:r>
      <w:hyperlink r:id="rId76" w:history="1">
        <w:r w:rsidR="00B52CEE" w:rsidRPr="00C4027D">
          <w:rPr>
            <w:rStyle w:val="Hyperlink"/>
          </w:rPr>
          <w:t>https://childcareta.acf.hhs.gov/sites/default/files/new-occ/resource/files/pdgb5ta_equitablepractices_rtp_acc.pdf</w:t>
        </w:r>
      </w:hyperlink>
    </w:p>
    <w:p w14:paraId="624436A8" w14:textId="3B68B83C" w:rsidR="00311031" w:rsidRDefault="00311031" w:rsidP="00DF427C">
      <w:pPr>
        <w:spacing w:after="0"/>
      </w:pPr>
    </w:p>
    <w:p w14:paraId="6DCDE252" w14:textId="77777777" w:rsidR="00BF2800" w:rsidRDefault="00BF2800" w:rsidP="00DF427C">
      <w:pPr>
        <w:spacing w:after="0"/>
      </w:pPr>
    </w:p>
    <w:p w14:paraId="27BCC030" w14:textId="073F87C2" w:rsidR="00513806" w:rsidRDefault="00513806" w:rsidP="00513806">
      <w:pPr>
        <w:spacing w:after="0"/>
        <w:ind w:left="720" w:hanging="720"/>
      </w:pPr>
      <w:r w:rsidRPr="0021318D">
        <w:t xml:space="preserve">Kagan, S. L. (2009). </w:t>
      </w:r>
      <w:r w:rsidRPr="0021318D">
        <w:rPr>
          <w:i/>
        </w:rPr>
        <w:t xml:space="preserve">American early childhood education: </w:t>
      </w:r>
      <w:r>
        <w:rPr>
          <w:i/>
        </w:rPr>
        <w:t>P</w:t>
      </w:r>
      <w:r w:rsidRPr="0021318D">
        <w:rPr>
          <w:i/>
        </w:rPr>
        <w:t>reventing or perpetuating inequity</w:t>
      </w:r>
      <w:r>
        <w:rPr>
          <w:i/>
        </w:rPr>
        <w:t>?</w:t>
      </w:r>
      <w:r w:rsidRPr="0021318D">
        <w:t xml:space="preserve"> Campaign for Educational Equity</w:t>
      </w:r>
      <w:r>
        <w:t xml:space="preserve">, </w:t>
      </w:r>
      <w:r w:rsidRPr="0021318D">
        <w:t>Teachers College.</w:t>
      </w:r>
      <w:r>
        <w:t xml:space="preserve"> </w:t>
      </w:r>
      <w:hyperlink r:id="rId77" w:history="1">
        <w:r w:rsidR="00311031" w:rsidRPr="00C4027D">
          <w:rPr>
            <w:rStyle w:val="Hyperlink"/>
          </w:rPr>
          <w:t>https://cee.tc.columbia.edu/media/centers-amp-labs/cee/publication-pdfs/9833_EquityMatters_Kagan_Final.pdf</w:t>
        </w:r>
      </w:hyperlink>
    </w:p>
    <w:p w14:paraId="084A66D5" w14:textId="77777777" w:rsidR="002657BC" w:rsidRDefault="002657BC" w:rsidP="00AD5E2D">
      <w:pPr>
        <w:spacing w:after="0"/>
        <w:rPr>
          <w:i/>
        </w:rPr>
      </w:pPr>
    </w:p>
    <w:p w14:paraId="345EFABD" w14:textId="7B32BA04" w:rsidR="00AD5E2D" w:rsidRPr="006B49CB" w:rsidRDefault="00AD5E2D" w:rsidP="00AD5E2D">
      <w:pPr>
        <w:spacing w:after="0"/>
      </w:pPr>
      <w:r w:rsidRPr="006B49CB">
        <w:rPr>
          <w:i/>
        </w:rPr>
        <w:t>ASSIGNMENT:</w:t>
      </w:r>
      <w:r w:rsidRPr="006B49CB">
        <w:t xml:space="preserve"> </w:t>
      </w:r>
    </w:p>
    <w:p w14:paraId="3AC5E9E5" w14:textId="77777777" w:rsidR="00AD5E2D" w:rsidRDefault="00AD5E2D" w:rsidP="00AD5E2D">
      <w:pPr>
        <w:spacing w:after="0"/>
      </w:pPr>
    </w:p>
    <w:p w14:paraId="7E2F8A39" w14:textId="27FFF9E3" w:rsidR="00311031" w:rsidRDefault="00AD5E2D" w:rsidP="00AD5E2D">
      <w:pPr>
        <w:spacing w:after="0"/>
        <w:rPr>
          <w:i/>
        </w:rPr>
      </w:pPr>
      <w:r w:rsidRPr="006B49CB">
        <w:t>There is no class assignment for this week.</w:t>
      </w:r>
      <w:r w:rsidR="00D1361A">
        <w:t xml:space="preserve"> </w:t>
      </w:r>
    </w:p>
    <w:p w14:paraId="37C4FAF4" w14:textId="77777777" w:rsidR="00311031" w:rsidRPr="00311031" w:rsidRDefault="00311031" w:rsidP="00AD5E2D">
      <w:pPr>
        <w:spacing w:after="0"/>
        <w:rPr>
          <w:i/>
        </w:rPr>
      </w:pPr>
    </w:p>
    <w:p w14:paraId="2B2F6F69" w14:textId="77777777" w:rsidR="00311031" w:rsidRDefault="00311031" w:rsidP="00AD5E2D">
      <w:pPr>
        <w:spacing w:after="0"/>
        <w:contextualSpacing/>
        <w:rPr>
          <w:b/>
          <w:i/>
          <w:u w:val="single"/>
        </w:rPr>
      </w:pPr>
    </w:p>
    <w:p w14:paraId="63650C56" w14:textId="73B2BDFC" w:rsidR="00AD5E2D" w:rsidRDefault="00AD5E2D" w:rsidP="00AD5E2D">
      <w:pPr>
        <w:spacing w:after="0"/>
        <w:contextualSpacing/>
        <w:rPr>
          <w:b/>
          <w:i/>
          <w:u w:val="single"/>
        </w:rPr>
      </w:pPr>
      <w:r w:rsidRPr="00191469">
        <w:rPr>
          <w:b/>
          <w:i/>
          <w:u w:val="single"/>
        </w:rPr>
        <w:t xml:space="preserve">Session II.6 The Quest for Adequate Funding and </w:t>
      </w:r>
      <w:r>
        <w:rPr>
          <w:b/>
          <w:i/>
          <w:u w:val="single"/>
        </w:rPr>
        <w:t xml:space="preserve">Effective </w:t>
      </w:r>
      <w:r w:rsidRPr="00191469">
        <w:rPr>
          <w:b/>
          <w:i/>
          <w:u w:val="single"/>
        </w:rPr>
        <w:t>Governance</w:t>
      </w:r>
      <w:r>
        <w:rPr>
          <w:b/>
          <w:i/>
          <w:u w:val="single"/>
        </w:rPr>
        <w:t xml:space="preserve"> </w:t>
      </w:r>
    </w:p>
    <w:p w14:paraId="36973ABA" w14:textId="77777777" w:rsidR="00AD5E2D" w:rsidRDefault="00AD5E2D" w:rsidP="00AD5E2D">
      <w:pPr>
        <w:spacing w:after="0"/>
        <w:contextualSpacing/>
        <w:rPr>
          <w:b/>
          <w:i/>
          <w:u w:val="single"/>
        </w:rPr>
      </w:pPr>
    </w:p>
    <w:p w14:paraId="62B4B23B" w14:textId="77777777" w:rsidR="00AD5E2D" w:rsidRPr="007A22FB" w:rsidRDefault="00AD5E2D" w:rsidP="00AD5E2D">
      <w:pPr>
        <w:spacing w:after="0"/>
        <w:contextualSpacing/>
      </w:pPr>
      <w:r>
        <w:rPr>
          <w:i/>
        </w:rPr>
        <w:t xml:space="preserve">THEME: </w:t>
      </w:r>
      <w:r>
        <w:t xml:space="preserve">Some suggest that the quest to improve quality and equity in ECEC rests on the foundational pillars of finance and governance. This session examines the reasons for that stance, and probes the major, deeply embedded challenges associated with improving the finance and governance of contemporary ECEC. It addresses issues related to historic values and diverse expectations, and explores approaches used by other nations. Also discussed are posited strategies for improvement, as well as their likelihood of implementation. </w:t>
      </w:r>
    </w:p>
    <w:p w14:paraId="49267845" w14:textId="77777777" w:rsidR="00AD5E2D" w:rsidRDefault="00AD5E2D" w:rsidP="00AD5E2D">
      <w:pPr>
        <w:spacing w:after="0"/>
        <w:contextualSpacing/>
        <w:rPr>
          <w:i/>
        </w:rPr>
      </w:pPr>
    </w:p>
    <w:p w14:paraId="63E0CC0D" w14:textId="77777777" w:rsidR="00AD5E2D" w:rsidRDefault="00AD5E2D" w:rsidP="00AD5E2D">
      <w:pPr>
        <w:spacing w:after="0"/>
        <w:contextualSpacing/>
        <w:rPr>
          <w:i/>
        </w:rPr>
      </w:pPr>
      <w:r>
        <w:rPr>
          <w:i/>
        </w:rPr>
        <w:t xml:space="preserve">GOALS: </w:t>
      </w:r>
    </w:p>
    <w:p w14:paraId="4200F886" w14:textId="77777777" w:rsidR="00AD5E2D" w:rsidRDefault="00AD5E2D" w:rsidP="00AD5E2D">
      <w:pPr>
        <w:pStyle w:val="ListParagraph"/>
        <w:numPr>
          <w:ilvl w:val="0"/>
          <w:numId w:val="11"/>
        </w:numPr>
        <w:spacing w:after="0" w:line="240" w:lineRule="auto"/>
      </w:pPr>
      <w:r>
        <w:t xml:space="preserve">To understand the rationale for improving the finance and governance of contemporary early childhood care and education. </w:t>
      </w:r>
    </w:p>
    <w:p w14:paraId="3A4AF270" w14:textId="77777777" w:rsidR="00AD5E2D" w:rsidRDefault="00AD5E2D" w:rsidP="00AD5E2D">
      <w:pPr>
        <w:pStyle w:val="ListParagraph"/>
        <w:numPr>
          <w:ilvl w:val="0"/>
          <w:numId w:val="11"/>
        </w:numPr>
        <w:spacing w:after="0" w:line="240" w:lineRule="auto"/>
      </w:pPr>
      <w:r>
        <w:t xml:space="preserve">To understand extant approaches to financing and governing ECEC services </w:t>
      </w:r>
    </w:p>
    <w:p w14:paraId="684390A5" w14:textId="77777777" w:rsidR="00AD5E2D" w:rsidRDefault="00AD5E2D" w:rsidP="00AD5E2D">
      <w:pPr>
        <w:pStyle w:val="ListParagraph"/>
        <w:numPr>
          <w:ilvl w:val="0"/>
          <w:numId w:val="11"/>
        </w:numPr>
        <w:spacing w:after="0" w:line="240" w:lineRule="auto"/>
      </w:pPr>
      <w:r>
        <w:t>To understand the challenges associated with altering finance and governance structures in the United States</w:t>
      </w:r>
    </w:p>
    <w:p w14:paraId="0311019B" w14:textId="77777777" w:rsidR="00AD5E2D" w:rsidRDefault="00AD5E2D" w:rsidP="00AD5E2D">
      <w:pPr>
        <w:pStyle w:val="ListParagraph"/>
        <w:numPr>
          <w:ilvl w:val="0"/>
          <w:numId w:val="11"/>
        </w:numPr>
        <w:spacing w:after="0" w:line="240" w:lineRule="auto"/>
      </w:pPr>
      <w:r>
        <w:t xml:space="preserve">To discuss potential strategies for improving financing mechanisms and governance structures. </w:t>
      </w:r>
    </w:p>
    <w:p w14:paraId="5A4242B1" w14:textId="77777777" w:rsidR="0042199F" w:rsidRDefault="0042199F" w:rsidP="00AD5E2D">
      <w:pPr>
        <w:spacing w:after="0"/>
        <w:rPr>
          <w:i/>
        </w:rPr>
      </w:pPr>
    </w:p>
    <w:p w14:paraId="01F2AD65" w14:textId="49CF32AF" w:rsidR="00AD5E2D" w:rsidRPr="003C7F2C" w:rsidRDefault="00AD5E2D" w:rsidP="00AD5E2D">
      <w:pPr>
        <w:spacing w:after="0"/>
        <w:rPr>
          <w:i/>
        </w:rPr>
      </w:pPr>
      <w:r w:rsidRPr="003C7F2C">
        <w:rPr>
          <w:i/>
        </w:rPr>
        <w:t>READINGS</w:t>
      </w:r>
      <w:r w:rsidR="004209E3">
        <w:rPr>
          <w:i/>
        </w:rPr>
        <w:t>:</w:t>
      </w:r>
      <w:r w:rsidR="00097DF8">
        <w:rPr>
          <w:i/>
        </w:rPr>
        <w:t xml:space="preserve"> </w:t>
      </w:r>
    </w:p>
    <w:p w14:paraId="55F2B636" w14:textId="77777777" w:rsidR="00AD5E2D" w:rsidRPr="00AC0336" w:rsidRDefault="00AD5E2D" w:rsidP="00AD5E2D">
      <w:pPr>
        <w:spacing w:after="0"/>
      </w:pPr>
    </w:p>
    <w:p w14:paraId="5B450A23" w14:textId="4D038617" w:rsidR="00AD5E2D" w:rsidRPr="00AC0336" w:rsidRDefault="00AD5E2D" w:rsidP="0042199F">
      <w:pPr>
        <w:spacing w:after="0" w:line="240" w:lineRule="auto"/>
        <w:ind w:left="720" w:hanging="720"/>
      </w:pPr>
      <w:r w:rsidRPr="00AC0336">
        <w:t xml:space="preserve">Allen, L. &amp; Backes, E. (Eds.). (2018). </w:t>
      </w:r>
      <w:r w:rsidRPr="003C7F2C">
        <w:rPr>
          <w:i/>
        </w:rPr>
        <w:t>Transforming the financing of early care and education.</w:t>
      </w:r>
      <w:r w:rsidRPr="00AC0336">
        <w:t xml:space="preserve"> </w:t>
      </w:r>
      <w:r w:rsidRPr="006749F7">
        <w:t xml:space="preserve">National Academies Press. [pp. 45-82; 135-156]. </w:t>
      </w:r>
      <w:hyperlink r:id="rId78" w:history="1">
        <w:r w:rsidRPr="00AC0336">
          <w:rPr>
            <w:rStyle w:val="Hyperlink"/>
          </w:rPr>
          <w:t>https://www.nap.edu/catalog/24984/transforming-the-financing-of-early-care-and-education</w:t>
        </w:r>
      </w:hyperlink>
    </w:p>
    <w:p w14:paraId="45BAA58C" w14:textId="77777777" w:rsidR="000E4EDF" w:rsidRDefault="000E4EDF" w:rsidP="00311031">
      <w:pPr>
        <w:pStyle w:val="BodyText"/>
        <w:spacing w:after="0"/>
        <w:rPr>
          <w:color w:val="000000"/>
        </w:rPr>
      </w:pPr>
    </w:p>
    <w:p w14:paraId="0D5A2A15" w14:textId="435765F9" w:rsidR="000E4EDF" w:rsidRDefault="000E4EDF" w:rsidP="00311031">
      <w:pPr>
        <w:pStyle w:val="BodyText"/>
        <w:spacing w:after="0"/>
        <w:ind w:left="720" w:hanging="720"/>
        <w:rPr>
          <w:rStyle w:val="Hyperlink"/>
        </w:rPr>
      </w:pPr>
      <w:r>
        <w:rPr>
          <w:color w:val="000000"/>
        </w:rPr>
        <w:t xml:space="preserve">Bornfruend, L, Franchino, E., Guernsey, L., et al. (2020). Transforming the financing of early care and education: A multimedia guidebook. New America. </w:t>
      </w:r>
      <w:hyperlink r:id="rId79" w:history="1">
        <w:r>
          <w:rPr>
            <w:rStyle w:val="Hyperlink"/>
          </w:rPr>
          <w:t>https://www.newamerica.org/education-policy/reports/transforming-financing/landscape-of-early-care-and-education-financing/</w:t>
        </w:r>
      </w:hyperlink>
    </w:p>
    <w:p w14:paraId="789783AB" w14:textId="77777777" w:rsidR="00311031" w:rsidRDefault="00311031" w:rsidP="00311031">
      <w:pPr>
        <w:pStyle w:val="BodyText"/>
        <w:spacing w:after="0"/>
        <w:ind w:left="720" w:hanging="720"/>
      </w:pPr>
    </w:p>
    <w:p w14:paraId="570D26F1" w14:textId="004CDB98" w:rsidR="000E4EDF" w:rsidRDefault="000E4EDF" w:rsidP="00311031">
      <w:pPr>
        <w:pStyle w:val="NormalWeb"/>
        <w:spacing w:before="0" w:beforeAutospacing="0" w:after="0" w:afterAutospacing="0"/>
        <w:ind w:left="720" w:hanging="720"/>
      </w:pPr>
      <w:r>
        <w:rPr>
          <w:color w:val="000000"/>
        </w:rPr>
        <w:t>Education Commission of the States. (2023</w:t>
      </w:r>
      <w:r>
        <w:rPr>
          <w:i/>
          <w:iCs/>
          <w:color w:val="000000"/>
        </w:rPr>
        <w:t>). Early Care and Education Governance</w:t>
      </w:r>
      <w:r>
        <w:rPr>
          <w:color w:val="000000"/>
        </w:rPr>
        <w:t xml:space="preserve">. </w:t>
      </w:r>
      <w:hyperlink r:id="rId80" w:history="1">
        <w:r>
          <w:rPr>
            <w:rStyle w:val="Hyperlink"/>
          </w:rPr>
          <w:t>https://www.ecs.org/wp-content/uploads/Early-Care-and-Education-Governance.pdf</w:t>
        </w:r>
      </w:hyperlink>
      <w:r>
        <w:rPr>
          <w:color w:val="000000"/>
        </w:rPr>
        <w:t>  </w:t>
      </w:r>
    </w:p>
    <w:p w14:paraId="2E9BD80C" w14:textId="07592B80" w:rsidR="000E4EDF" w:rsidRDefault="000E4EDF" w:rsidP="000E4EDF"/>
    <w:p w14:paraId="6AF65B2A" w14:textId="1FABFB26" w:rsidR="000E4EDF" w:rsidRDefault="000E4EDF" w:rsidP="004209E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hanging="720"/>
      </w:pPr>
      <w:r w:rsidRPr="00097DF8">
        <w:rPr>
          <w:color w:val="000000" w:themeColor="text1"/>
        </w:rPr>
        <w:lastRenderedPageBreak/>
        <w:t xml:space="preserve">Heckman, J. (n.d.). </w:t>
      </w:r>
      <w:r w:rsidRPr="00097DF8">
        <w:rPr>
          <w:i/>
          <w:iCs/>
          <w:color w:val="000000" w:themeColor="text1"/>
        </w:rPr>
        <w:t>Invest in early childhood development: Reduce deficits, strengthen the economy</w:t>
      </w:r>
      <w:r w:rsidRPr="00097DF8">
        <w:rPr>
          <w:color w:val="000000" w:themeColor="text1"/>
        </w:rPr>
        <w:t xml:space="preserve">. The Heckman Equation. </w:t>
      </w:r>
      <w:hyperlink r:id="rId81" w:history="1">
        <w:r w:rsidRPr="00B52CEE">
          <w:rPr>
            <w:rStyle w:val="Hyperlink"/>
          </w:rPr>
          <w:t>https://heckmanequation.org/wp-content/uploads/2013/07/F_HeckmanDeficitPieceCUSTOM-Generic_052714-3-1.pdf</w:t>
        </w:r>
      </w:hyperlink>
    </w:p>
    <w:p w14:paraId="0F9EAE7B" w14:textId="77777777" w:rsidR="000E4EDF" w:rsidRDefault="000E4EDF" w:rsidP="0042199F">
      <w:pPr>
        <w:pStyle w:val="BodyText"/>
        <w:spacing w:after="0"/>
        <w:ind w:left="720" w:hanging="720"/>
      </w:pPr>
    </w:p>
    <w:p w14:paraId="204FAEED" w14:textId="0770DB6E" w:rsidR="00AD5E2D" w:rsidRDefault="00AD5E2D" w:rsidP="0042199F">
      <w:pPr>
        <w:pStyle w:val="BodyText"/>
        <w:spacing w:after="0"/>
        <w:ind w:left="720" w:hanging="720"/>
      </w:pPr>
      <w:r>
        <w:t xml:space="preserve">Kagan, S. L. &amp; Gomez, R. (2015). </w:t>
      </w:r>
      <w:r w:rsidRPr="0052697E">
        <w:rPr>
          <w:i/>
        </w:rPr>
        <w:t>Early childhood governance: Choices and consequences</w:t>
      </w:r>
      <w:r>
        <w:rPr>
          <w:i/>
        </w:rPr>
        <w:t>.</w:t>
      </w:r>
      <w:r>
        <w:t xml:space="preserve"> Teachers College Press. [Chapters 1, 3, 13]</w:t>
      </w:r>
    </w:p>
    <w:p w14:paraId="09BEED0E" w14:textId="77777777" w:rsidR="00895AA4" w:rsidRPr="00642DB8" w:rsidRDefault="00895AA4" w:rsidP="0042199F">
      <w:pPr>
        <w:pStyle w:val="BodyText"/>
        <w:spacing w:after="0"/>
        <w:ind w:left="720" w:hanging="720"/>
      </w:pPr>
    </w:p>
    <w:p w14:paraId="31181E13" w14:textId="55723EB9" w:rsidR="000E4EDF" w:rsidRDefault="000E4EDF" w:rsidP="00311031">
      <w:pPr>
        <w:pStyle w:val="NormalWeb"/>
        <w:spacing w:before="0" w:beforeAutospacing="0" w:after="0" w:afterAutospacing="0"/>
        <w:ind w:left="720" w:hanging="720"/>
      </w:pPr>
      <w:r>
        <w:rPr>
          <w:color w:val="000000"/>
        </w:rPr>
        <w:t xml:space="preserve">Parker, E., Diffey, L., &amp; Atchison, B. (2018). </w:t>
      </w:r>
      <w:r>
        <w:rPr>
          <w:i/>
          <w:iCs/>
          <w:color w:val="000000"/>
        </w:rPr>
        <w:t>How states fund Pre-K. A primer for policymakers.</w:t>
      </w:r>
      <w:r w:rsidR="00311031">
        <w:rPr>
          <w:i/>
          <w:iCs/>
          <w:color w:val="000000"/>
        </w:rPr>
        <w:t xml:space="preserve"> </w:t>
      </w:r>
      <w:r>
        <w:rPr>
          <w:color w:val="000000"/>
        </w:rPr>
        <w:t xml:space="preserve">Education Commission of the States. </w:t>
      </w:r>
      <w:hyperlink r:id="rId82" w:history="1">
        <w:r>
          <w:rPr>
            <w:rStyle w:val="Hyperlink"/>
          </w:rPr>
          <w:t>https://www.ecs.org/wp-content/uploads/How_States_Fund_Pre-K.pdf</w:t>
        </w:r>
      </w:hyperlink>
    </w:p>
    <w:p w14:paraId="7D092DC9" w14:textId="65F8D111" w:rsidR="00E446B1" w:rsidRDefault="00E446B1" w:rsidP="004209E3">
      <w:pPr>
        <w:spacing w:after="0"/>
        <w:ind w:left="720" w:hanging="720"/>
        <w:rPr>
          <w:i/>
          <w:highlight w:val="yellow"/>
        </w:rPr>
      </w:pPr>
    </w:p>
    <w:p w14:paraId="6D35B24F" w14:textId="77777777" w:rsidR="000E4EDF" w:rsidRDefault="000E4EDF" w:rsidP="004209E3">
      <w:pPr>
        <w:pStyle w:val="NormalWeb"/>
        <w:spacing w:before="0" w:beforeAutospacing="0" w:after="0" w:afterAutospacing="0"/>
        <w:ind w:left="720" w:hanging="720"/>
      </w:pPr>
      <w:r>
        <w:rPr>
          <w:color w:val="000000"/>
        </w:rPr>
        <w:t xml:space="preserve">Regenstein, E. (2020) </w:t>
      </w:r>
      <w:r>
        <w:rPr>
          <w:i/>
          <w:iCs/>
          <w:color w:val="000000"/>
        </w:rPr>
        <w:t>Governance: Getting there from here.</w:t>
      </w:r>
      <w:r>
        <w:rPr>
          <w:color w:val="000000"/>
        </w:rPr>
        <w:t xml:space="preserve"> Foresight Law and Policy. </w:t>
      </w:r>
      <w:r>
        <w:rPr>
          <w:b/>
          <w:bCs/>
          <w:color w:val="000000"/>
        </w:rPr>
        <w:t>(skim)</w:t>
      </w:r>
      <w:r>
        <w:rPr>
          <w:color w:val="000000"/>
        </w:rPr>
        <w:t xml:space="preserve"> </w:t>
      </w:r>
      <w:hyperlink r:id="rId83" w:history="1">
        <w:r>
          <w:rPr>
            <w:rStyle w:val="Hyperlink"/>
          </w:rPr>
          <w:t>https://www.flpadvisors.com/uploads/4/2/4/2/42429949/flp_gettingtherefromhere_061120.pdf</w:t>
        </w:r>
      </w:hyperlink>
    </w:p>
    <w:p w14:paraId="063810CC" w14:textId="77777777" w:rsidR="0083630B" w:rsidRDefault="0083630B" w:rsidP="00EB77AB">
      <w:pPr>
        <w:spacing w:after="0"/>
        <w:rPr>
          <w:i/>
          <w:highlight w:val="yellow"/>
        </w:rPr>
      </w:pPr>
    </w:p>
    <w:p w14:paraId="4F7E4283" w14:textId="68EA3BE8" w:rsidR="00895AA4" w:rsidRPr="00EB77AB" w:rsidRDefault="00AD5E2D" w:rsidP="00EB77AB">
      <w:pPr>
        <w:spacing w:after="0"/>
      </w:pPr>
      <w:r w:rsidRPr="00097DF8">
        <w:rPr>
          <w:i/>
        </w:rPr>
        <w:t>ASSIGNMENT</w:t>
      </w:r>
      <w:r w:rsidRPr="00097DF8">
        <w:t>:</w:t>
      </w:r>
    </w:p>
    <w:p w14:paraId="591C1F09" w14:textId="77777777" w:rsidR="00AD5E2D" w:rsidRDefault="00AD5E2D" w:rsidP="00AD5E2D">
      <w:pPr>
        <w:spacing w:after="0"/>
      </w:pPr>
    </w:p>
    <w:p w14:paraId="274B9220" w14:textId="0634C8D4" w:rsidR="00D1361A" w:rsidRDefault="00D1361A" w:rsidP="00D1361A">
      <w:pPr>
        <w:spacing w:after="0"/>
      </w:pPr>
      <w:r w:rsidRPr="00C91B5A">
        <w:t>There is no class assignment for this week.</w:t>
      </w:r>
    </w:p>
    <w:p w14:paraId="6555A6C2" w14:textId="77777777" w:rsidR="00AD5E2D" w:rsidRPr="00BD255B" w:rsidRDefault="00AD5E2D" w:rsidP="00AD5E2D">
      <w:pPr>
        <w:spacing w:after="0"/>
        <w:contextualSpacing/>
      </w:pPr>
    </w:p>
    <w:p w14:paraId="359C305C" w14:textId="77777777" w:rsidR="008A59E4" w:rsidRDefault="008A59E4" w:rsidP="00AD5E2D">
      <w:pPr>
        <w:spacing w:after="0"/>
        <w:contextualSpacing/>
        <w:rPr>
          <w:b/>
          <w:i/>
          <w:u w:val="single"/>
        </w:rPr>
      </w:pPr>
    </w:p>
    <w:p w14:paraId="21EB3D04" w14:textId="62501756" w:rsidR="00AD5E2D" w:rsidRDefault="00AD5E2D" w:rsidP="00AD5E2D">
      <w:pPr>
        <w:spacing w:after="0"/>
        <w:contextualSpacing/>
        <w:rPr>
          <w:b/>
          <w:i/>
          <w:u w:val="single"/>
        </w:rPr>
      </w:pPr>
      <w:r>
        <w:rPr>
          <w:b/>
          <w:i/>
          <w:u w:val="single"/>
        </w:rPr>
        <w:t>S</w:t>
      </w:r>
      <w:r w:rsidRPr="00D01BCA">
        <w:rPr>
          <w:b/>
          <w:i/>
          <w:u w:val="single"/>
        </w:rPr>
        <w:t>ession II.7 The Quest for Family Voice</w:t>
      </w:r>
      <w:r>
        <w:rPr>
          <w:b/>
          <w:i/>
          <w:u w:val="single"/>
        </w:rPr>
        <w:t xml:space="preserve"> and Authenticity</w:t>
      </w:r>
    </w:p>
    <w:p w14:paraId="58908271" w14:textId="77777777" w:rsidR="00AD5E2D" w:rsidRDefault="00AD5E2D" w:rsidP="00AD5E2D">
      <w:pPr>
        <w:spacing w:after="0"/>
        <w:contextualSpacing/>
        <w:rPr>
          <w:b/>
          <w:i/>
          <w:u w:val="single"/>
        </w:rPr>
      </w:pPr>
    </w:p>
    <w:p w14:paraId="70C0D221" w14:textId="0E70443A" w:rsidR="00B449D6" w:rsidRDefault="00AD5E2D" w:rsidP="00AD5E2D">
      <w:pPr>
        <w:spacing w:after="0"/>
        <w:contextualSpacing/>
      </w:pPr>
      <w:r w:rsidRPr="00D01BCA">
        <w:rPr>
          <w:i/>
        </w:rPr>
        <w:t>THEME</w:t>
      </w:r>
      <w:r w:rsidRPr="00D01BCA">
        <w:t xml:space="preserve">: Although the rationale for and importance of involving </w:t>
      </w:r>
      <w:r>
        <w:t>families</w:t>
      </w:r>
      <w:r w:rsidRPr="00D01BCA">
        <w:t xml:space="preserve"> in children’s early development and education is well documented, the challenge of most authentically and effectively engaging parents persists</w:t>
      </w:r>
      <w:r>
        <w:t>, particularly in an era of increased diversity</w:t>
      </w:r>
      <w:r w:rsidR="00E07B74">
        <w:t xml:space="preserve">. </w:t>
      </w:r>
      <w:r w:rsidRPr="00D01BCA">
        <w:t>This session will examine the nature of that challenge, critically discerning how early childhood has and has not accorded meaningful voice to</w:t>
      </w:r>
      <w:r>
        <w:t xml:space="preserve"> families</w:t>
      </w:r>
      <w:r w:rsidRPr="00D01BCA">
        <w:t xml:space="preserve">. </w:t>
      </w:r>
      <w:r>
        <w:t>How the discourse regarding the role of families has changed over time will be discussed, as will the evolution and sometimes contradictory ideologies undergirding diverse conceptions of parenting education, parent engagement, parent involvement, and family support.</w:t>
      </w:r>
      <w:r w:rsidRPr="00D01BCA">
        <w:t xml:space="preserve"> </w:t>
      </w:r>
      <w:r>
        <w:t>Families</w:t>
      </w:r>
      <w:r w:rsidRPr="00D01BCA">
        <w:t xml:space="preserve"> will be discussed in terms of their roles</w:t>
      </w:r>
      <w:r>
        <w:t xml:space="preserve"> as:</w:t>
      </w:r>
      <w:r w:rsidRPr="00D01BCA">
        <w:t xml:space="preserve"> </w:t>
      </w:r>
      <w:r>
        <w:t>a) their children’s first teachers; b) participants in planning and engaging in early childhood programs (including home visiting and two-generation programs); c) meaningful contributors to the pedagogy and policies associated with ECEC programs; and d) active contributors to community life.</w:t>
      </w:r>
    </w:p>
    <w:p w14:paraId="354F456D" w14:textId="77777777" w:rsidR="00B449D6" w:rsidRDefault="00B449D6" w:rsidP="00AD5E2D">
      <w:pPr>
        <w:spacing w:after="0"/>
      </w:pPr>
    </w:p>
    <w:p w14:paraId="6F13CB1C" w14:textId="3E9D583F" w:rsidR="00AD5E2D" w:rsidRDefault="00AD5E2D" w:rsidP="00AD5E2D">
      <w:pPr>
        <w:spacing w:after="0"/>
      </w:pPr>
      <w:r>
        <w:t>GOALS:</w:t>
      </w:r>
    </w:p>
    <w:p w14:paraId="6563D69F" w14:textId="319CDEFB" w:rsidR="00AD5E2D" w:rsidRDefault="00AD5E2D" w:rsidP="00AD5E2D">
      <w:pPr>
        <w:numPr>
          <w:ilvl w:val="0"/>
          <w:numId w:val="9"/>
        </w:numPr>
        <w:spacing w:after="0" w:line="240" w:lineRule="auto"/>
      </w:pPr>
      <w:r w:rsidRPr="0000439A">
        <w:t xml:space="preserve">To </w:t>
      </w:r>
      <w:r>
        <w:t>present different</w:t>
      </w:r>
      <w:r w:rsidR="00DC155D">
        <w:t xml:space="preserve"> </w:t>
      </w:r>
      <w:r>
        <w:t>approaches to the critical roles that families play in supporting the well-being and development of their children</w:t>
      </w:r>
    </w:p>
    <w:p w14:paraId="422D8FDE" w14:textId="77777777" w:rsidR="00AD5E2D" w:rsidRPr="0000439A" w:rsidRDefault="00AD5E2D" w:rsidP="00AD5E2D">
      <w:pPr>
        <w:numPr>
          <w:ilvl w:val="0"/>
          <w:numId w:val="9"/>
        </w:numPr>
        <w:spacing w:after="0" w:line="240" w:lineRule="auto"/>
      </w:pPr>
      <w:r>
        <w:t>To develop a working knowledge of home visiting, parenting education, and family support efforts</w:t>
      </w:r>
    </w:p>
    <w:p w14:paraId="68F50605" w14:textId="77777777" w:rsidR="00AD5E2D" w:rsidRDefault="00AD5E2D" w:rsidP="00AD5E2D">
      <w:pPr>
        <w:numPr>
          <w:ilvl w:val="0"/>
          <w:numId w:val="9"/>
        </w:numPr>
        <w:spacing w:after="0" w:line="240" w:lineRule="auto"/>
      </w:pPr>
      <w:r>
        <w:t xml:space="preserve">To understand the challenges of implementing family-based programs in a policy context that honors family privacy and primacy </w:t>
      </w:r>
    </w:p>
    <w:p w14:paraId="1AF4EDDF" w14:textId="77777777" w:rsidR="00AD5E2D" w:rsidRPr="0000439A" w:rsidRDefault="00AD5E2D" w:rsidP="00AD5E2D">
      <w:pPr>
        <w:numPr>
          <w:ilvl w:val="0"/>
          <w:numId w:val="9"/>
        </w:numPr>
        <w:spacing w:after="0" w:line="240" w:lineRule="auto"/>
      </w:pPr>
      <w:r w:rsidRPr="0000439A">
        <w:t xml:space="preserve">To understand </w:t>
      </w:r>
      <w:r>
        <w:t xml:space="preserve">the different ways families can get involved in supporting their children, schools, and community institutions </w:t>
      </w:r>
    </w:p>
    <w:p w14:paraId="415647BF" w14:textId="77777777" w:rsidR="00AD5E2D" w:rsidRPr="0000439A" w:rsidRDefault="00AD5E2D" w:rsidP="00AD5E2D">
      <w:pPr>
        <w:spacing w:after="0"/>
        <w:ind w:left="720"/>
      </w:pPr>
    </w:p>
    <w:p w14:paraId="7A5442AB" w14:textId="350F6B84" w:rsidR="00D1361A" w:rsidRDefault="00AD5E2D" w:rsidP="00311031">
      <w:pPr>
        <w:spacing w:after="0"/>
        <w:rPr>
          <w:i/>
        </w:rPr>
      </w:pPr>
      <w:r w:rsidRPr="00C91B5A">
        <w:rPr>
          <w:i/>
        </w:rPr>
        <w:t>READINGS:</w:t>
      </w:r>
    </w:p>
    <w:p w14:paraId="165D0E26" w14:textId="77777777" w:rsidR="00311031" w:rsidRPr="00311031" w:rsidRDefault="00311031" w:rsidP="00311031">
      <w:pPr>
        <w:spacing w:after="0"/>
        <w:rPr>
          <w:i/>
        </w:rPr>
      </w:pPr>
    </w:p>
    <w:p w14:paraId="6BC810AA" w14:textId="1E4EE364" w:rsidR="00F940C9" w:rsidRDefault="004F535B" w:rsidP="00DF427C">
      <w:pPr>
        <w:spacing w:after="0"/>
        <w:ind w:left="720" w:hanging="720"/>
        <w:rPr>
          <w:color w:val="3F3F3F"/>
        </w:rPr>
      </w:pPr>
      <w:r w:rsidRPr="00130A1C">
        <w:t xml:space="preserve">Bromer, J., Porter, T., Jones, C., Ragonese-Barnes, M. &amp; Orland, J. (2021). </w:t>
      </w:r>
      <w:r w:rsidRPr="00311031">
        <w:rPr>
          <w:i/>
        </w:rPr>
        <w:t>Quality in home-based childcare: A review of selected literature</w:t>
      </w:r>
      <w:r w:rsidRPr="00130A1C">
        <w:t xml:space="preserve"> (OPRE Report No. 2021-136). Office of Planning, Research, and</w:t>
      </w:r>
      <w:r>
        <w:t xml:space="preserve"> </w:t>
      </w:r>
      <w:r w:rsidRPr="00130A1C">
        <w:t>Evaluation, Administration for Children and Families, U.S. Department of Health and Human</w:t>
      </w:r>
      <w:r>
        <w:t xml:space="preserve"> </w:t>
      </w:r>
      <w:r w:rsidRPr="00130A1C">
        <w:t>Services.</w:t>
      </w:r>
      <w:r w:rsidR="000072CF">
        <w:t xml:space="preserve"> </w:t>
      </w:r>
      <w:hyperlink r:id="rId84" w:history="1">
        <w:r w:rsidR="00311031" w:rsidRPr="00C4027D">
          <w:rPr>
            <w:rStyle w:val="Hyperlink"/>
          </w:rPr>
          <w:t>https://www.acf.hhs.gov/sites/default/files/documents/opre/HBCCSQ_LiteratureReview_2021-Remediated.pdf</w:t>
        </w:r>
      </w:hyperlink>
    </w:p>
    <w:p w14:paraId="309CFE6C" w14:textId="77777777" w:rsidR="00311031" w:rsidRDefault="00311031" w:rsidP="00F940C9">
      <w:pPr>
        <w:spacing w:after="0" w:line="240" w:lineRule="auto"/>
        <w:ind w:left="720" w:hanging="720"/>
        <w:rPr>
          <w:lang w:val="en"/>
        </w:rPr>
      </w:pPr>
    </w:p>
    <w:p w14:paraId="753434C1" w14:textId="51E3F0E2" w:rsidR="00F940C9" w:rsidRDefault="00F940C9" w:rsidP="00F940C9">
      <w:pPr>
        <w:spacing w:after="0" w:line="240" w:lineRule="auto"/>
        <w:ind w:left="720" w:hanging="720"/>
        <w:rPr>
          <w:color w:val="555555"/>
          <w:shd w:val="clear" w:color="auto" w:fill="FFFFFF"/>
        </w:rPr>
      </w:pPr>
      <w:r w:rsidRPr="00CC5174">
        <w:rPr>
          <w:lang w:val="en"/>
        </w:rPr>
        <w:t xml:space="preserve">Essien, I. (2019). Pathologizing </w:t>
      </w:r>
      <w:r>
        <w:rPr>
          <w:lang w:val="en"/>
        </w:rPr>
        <w:t>c</w:t>
      </w:r>
      <w:r w:rsidRPr="00CC5174">
        <w:rPr>
          <w:lang w:val="en"/>
        </w:rPr>
        <w:t xml:space="preserve">ulture in </w:t>
      </w:r>
      <w:r>
        <w:rPr>
          <w:lang w:val="en"/>
        </w:rPr>
        <w:t>e</w:t>
      </w:r>
      <w:r w:rsidRPr="00CC5174">
        <w:rPr>
          <w:lang w:val="en"/>
        </w:rPr>
        <w:t xml:space="preserve">arly </w:t>
      </w:r>
      <w:r>
        <w:rPr>
          <w:lang w:val="en"/>
        </w:rPr>
        <w:t>c</w:t>
      </w:r>
      <w:r w:rsidRPr="00CC5174">
        <w:rPr>
          <w:lang w:val="en"/>
        </w:rPr>
        <w:t xml:space="preserve">hildhood </w:t>
      </w:r>
      <w:r>
        <w:rPr>
          <w:lang w:val="en"/>
        </w:rPr>
        <w:t>e</w:t>
      </w:r>
      <w:r w:rsidRPr="00CC5174">
        <w:rPr>
          <w:lang w:val="en"/>
        </w:rPr>
        <w:t xml:space="preserve">ducation: Illuminating </w:t>
      </w:r>
      <w:r>
        <w:rPr>
          <w:lang w:val="en"/>
        </w:rPr>
        <w:t>m</w:t>
      </w:r>
      <w:r w:rsidRPr="00CC5174">
        <w:rPr>
          <w:lang w:val="en"/>
        </w:rPr>
        <w:t xml:space="preserve">icroaggressions from </w:t>
      </w:r>
      <w:r>
        <w:rPr>
          <w:lang w:val="en"/>
        </w:rPr>
        <w:t>n</w:t>
      </w:r>
      <w:r w:rsidRPr="00CC5174">
        <w:rPr>
          <w:lang w:val="en"/>
        </w:rPr>
        <w:t xml:space="preserve">arratives of </w:t>
      </w:r>
      <w:r>
        <w:rPr>
          <w:lang w:val="en"/>
        </w:rPr>
        <w:t>p</w:t>
      </w:r>
      <w:r w:rsidRPr="00CC5174">
        <w:rPr>
          <w:lang w:val="en"/>
        </w:rPr>
        <w:t xml:space="preserve">arents of </w:t>
      </w:r>
      <w:r>
        <w:rPr>
          <w:lang w:val="en"/>
        </w:rPr>
        <w:t>B</w:t>
      </w:r>
      <w:r w:rsidRPr="00CC5174">
        <w:rPr>
          <w:lang w:val="en"/>
        </w:rPr>
        <w:t xml:space="preserve">lack </w:t>
      </w:r>
      <w:r>
        <w:rPr>
          <w:lang w:val="en"/>
        </w:rPr>
        <w:t>c</w:t>
      </w:r>
      <w:r w:rsidRPr="00CC5174">
        <w:rPr>
          <w:lang w:val="en"/>
        </w:rPr>
        <w:t xml:space="preserve">hildren. </w:t>
      </w:r>
      <w:r w:rsidRPr="00CC5174">
        <w:rPr>
          <w:i/>
          <w:iCs/>
          <w:lang w:val="en"/>
        </w:rPr>
        <w:t xml:space="preserve">Western Journal of Black Studies, </w:t>
      </w:r>
      <w:r>
        <w:rPr>
          <w:i/>
          <w:iCs/>
          <w:lang w:val="en"/>
        </w:rPr>
        <w:t>43(1)</w:t>
      </w:r>
      <w:r>
        <w:rPr>
          <w:lang w:val="en"/>
        </w:rPr>
        <w:t>, 9-21.</w:t>
      </w:r>
      <w:r>
        <w:rPr>
          <w:rFonts w:ascii="Verdana" w:hAnsi="Verdana"/>
          <w:color w:val="555555"/>
          <w:sz w:val="18"/>
          <w:szCs w:val="18"/>
          <w:shd w:val="clear" w:color="auto" w:fill="FFFFFF"/>
        </w:rPr>
        <w:t xml:space="preserve"> </w:t>
      </w:r>
      <w:hyperlink r:id="rId85" w:history="1">
        <w:r w:rsidR="00311031" w:rsidRPr="00C4027D">
          <w:rPr>
            <w:rStyle w:val="Hyperlink"/>
            <w:shd w:val="clear" w:color="auto" w:fill="FFFFFF"/>
          </w:rPr>
          <w:t>https://www.proquest.com/docview/2362907107?sourcetype=Scholarly%20Journals</w:t>
        </w:r>
      </w:hyperlink>
    </w:p>
    <w:p w14:paraId="5B6FB3D4" w14:textId="77777777" w:rsidR="00F940C9" w:rsidRDefault="00F940C9" w:rsidP="00311031">
      <w:pPr>
        <w:spacing w:after="0"/>
        <w:rPr>
          <w:lang w:val="en"/>
        </w:rPr>
      </w:pPr>
    </w:p>
    <w:p w14:paraId="637583EA" w14:textId="01572BDC" w:rsidR="00FA7075" w:rsidRDefault="004F535B" w:rsidP="0042199F">
      <w:pPr>
        <w:spacing w:after="0"/>
        <w:ind w:left="720" w:hanging="720"/>
      </w:pPr>
      <w:r w:rsidRPr="006162B3">
        <w:t>McCormick, M. P., Weissman, A. K., Weiland, C., Hsueh, J., Sachs, J., &amp; Snow, C. (2020). Time well</w:t>
      </w:r>
      <w:r>
        <w:t xml:space="preserve"> </w:t>
      </w:r>
      <w:r w:rsidRPr="006162B3">
        <w:t>spent: Home learning activities and gains in children’s academic skills in the prekindergarten</w:t>
      </w:r>
      <w:r>
        <w:t xml:space="preserve"> </w:t>
      </w:r>
      <w:r w:rsidRPr="006162B3">
        <w:t xml:space="preserve">year. </w:t>
      </w:r>
      <w:r w:rsidRPr="006162B3">
        <w:rPr>
          <w:i/>
          <w:iCs/>
        </w:rPr>
        <w:t>Developmental Psychology</w:t>
      </w:r>
      <w:r w:rsidRPr="006162B3">
        <w:t xml:space="preserve">, </w:t>
      </w:r>
      <w:r w:rsidRPr="006162B3">
        <w:rPr>
          <w:i/>
          <w:iCs/>
        </w:rPr>
        <w:t>56</w:t>
      </w:r>
      <w:r w:rsidRPr="006162B3">
        <w:t xml:space="preserve">(4), 710. </w:t>
      </w:r>
      <w:hyperlink r:id="rId86" w:history="1">
        <w:r w:rsidRPr="006462E3">
          <w:rPr>
            <w:rStyle w:val="Hyperlink"/>
          </w:rPr>
          <w:t>doi</w:t>
        </w:r>
        <w:r>
          <w:rPr>
            <w:rStyle w:val="Hyperlink"/>
          </w:rPr>
          <w:t>:</w:t>
        </w:r>
        <w:r w:rsidRPr="006462E3">
          <w:rPr>
            <w:rStyle w:val="Hyperlink"/>
          </w:rPr>
          <w:t>10.1037/dev0000891</w:t>
        </w:r>
      </w:hyperlink>
    </w:p>
    <w:p w14:paraId="40CE0998" w14:textId="77777777" w:rsidR="004F535B" w:rsidRDefault="004F535B" w:rsidP="0042199F">
      <w:pPr>
        <w:spacing w:after="0"/>
        <w:ind w:left="720" w:hanging="720"/>
      </w:pPr>
    </w:p>
    <w:p w14:paraId="1B932C01" w14:textId="7E92DEAD" w:rsidR="00AD5E2D" w:rsidRDefault="00AD5E2D" w:rsidP="0042199F">
      <w:pPr>
        <w:spacing w:after="0"/>
        <w:ind w:left="720" w:hanging="720"/>
      </w:pPr>
      <w:r w:rsidRPr="00C91B5A">
        <w:t xml:space="preserve">Michalopoulos, C., Crowne, S. S., Portilla, X. A., Lee, H., Filene, J. H., Duggan, A., &amp; Knox, V. (2019). </w:t>
      </w:r>
      <w:r w:rsidRPr="00C91B5A">
        <w:rPr>
          <w:rFonts w:cs="Serifa Std 55 Roman"/>
          <w:i/>
          <w:iCs/>
          <w:color w:val="221E1F"/>
        </w:rPr>
        <w:t xml:space="preserve">A Summary of results from the MIHOPE and MIHOPE-Strong Start </w:t>
      </w:r>
      <w:r>
        <w:rPr>
          <w:rFonts w:cs="Serifa Std 55 Roman"/>
          <w:i/>
          <w:iCs/>
          <w:color w:val="221E1F"/>
        </w:rPr>
        <w:t>s</w:t>
      </w:r>
      <w:r w:rsidRPr="00C91B5A">
        <w:rPr>
          <w:rFonts w:cs="Serifa Std 55 Roman"/>
          <w:i/>
          <w:iCs/>
          <w:color w:val="221E1F"/>
        </w:rPr>
        <w:t>tudies of evidence-based home visiting</w:t>
      </w:r>
      <w:r w:rsidRPr="00C91B5A">
        <w:rPr>
          <w:rFonts w:cs="Serifa Std 55 Roman"/>
          <w:color w:val="221E1F"/>
        </w:rPr>
        <w:t>. Office of Planning, Research, and Evaluation, Administration for Children and Families, U.S. Department of Health and Human Services.</w:t>
      </w:r>
      <w:r w:rsidRPr="00C91B5A">
        <w:t xml:space="preserve"> </w:t>
      </w:r>
      <w:hyperlink r:id="rId87" w:history="1">
        <w:r w:rsidRPr="00C91B5A">
          <w:rPr>
            <w:rStyle w:val="Hyperlink"/>
          </w:rPr>
          <w:t>https://www.mdrc.org/sites/default/files/mihope_summary_brief_01_16_19_508.pdf</w:t>
        </w:r>
      </w:hyperlink>
    </w:p>
    <w:p w14:paraId="66407345" w14:textId="77777777" w:rsidR="00BB6A3B" w:rsidRDefault="00BB6A3B" w:rsidP="0042199F">
      <w:pPr>
        <w:spacing w:after="0"/>
        <w:ind w:left="720" w:hanging="720"/>
      </w:pPr>
    </w:p>
    <w:p w14:paraId="5B1A10E6" w14:textId="16B58E26" w:rsidR="00BB6A3B" w:rsidRPr="00C91B5A" w:rsidRDefault="00BB6A3B" w:rsidP="0042199F">
      <w:pPr>
        <w:spacing w:after="0"/>
        <w:ind w:left="720" w:hanging="720"/>
      </w:pPr>
      <w:r>
        <w:t>National Association for the Education of Young Children</w:t>
      </w:r>
      <w:r w:rsidR="00B449D6">
        <w:t>.</w:t>
      </w:r>
      <w:r>
        <w:t xml:space="preserve"> (2022)</w:t>
      </w:r>
      <w:r w:rsidR="00B449D6">
        <w:t>.</w:t>
      </w:r>
      <w:r>
        <w:t xml:space="preserve"> Developmentally appropriate practice in early childhood programs serving children from birth to age 8 (4</w:t>
      </w:r>
      <w:r w:rsidRPr="00DF427C">
        <w:rPr>
          <w:vertAlign w:val="superscript"/>
        </w:rPr>
        <w:t>th</w:t>
      </w:r>
      <w:r>
        <w:t xml:space="preserve"> ed.)</w:t>
      </w:r>
      <w:r w:rsidR="00B449D6">
        <w:t xml:space="preserve"> [</w:t>
      </w:r>
      <w:r>
        <w:t>Chapter 7.</w:t>
      </w:r>
      <w:r w:rsidR="00B449D6">
        <w:t xml:space="preserve"> </w:t>
      </w:r>
      <w:r>
        <w:t xml:space="preserve">Engaging in </w:t>
      </w:r>
      <w:r w:rsidR="00B449D6">
        <w:t>r</w:t>
      </w:r>
      <w:r>
        <w:t xml:space="preserve">eciprocal </w:t>
      </w:r>
      <w:r w:rsidR="00B449D6">
        <w:t>p</w:t>
      </w:r>
      <w:r>
        <w:t xml:space="preserve">artnerships with </w:t>
      </w:r>
      <w:r w:rsidR="00B449D6">
        <w:t>f</w:t>
      </w:r>
      <w:r>
        <w:t xml:space="preserve">amilies and </w:t>
      </w:r>
      <w:r w:rsidR="00B449D6">
        <w:t>f</w:t>
      </w:r>
      <w:r>
        <w:t xml:space="preserve">ostering </w:t>
      </w:r>
      <w:r w:rsidR="00B449D6">
        <w:t>c</w:t>
      </w:r>
      <w:r>
        <w:t xml:space="preserve">ommunity </w:t>
      </w:r>
      <w:r w:rsidR="00B449D6">
        <w:t>co</w:t>
      </w:r>
      <w:r>
        <w:t>nnections</w:t>
      </w:r>
      <w:r w:rsidR="00B449D6">
        <w:t>]</w:t>
      </w:r>
    </w:p>
    <w:p w14:paraId="08D0DD22" w14:textId="77777777" w:rsidR="00F940C9" w:rsidRDefault="00F940C9" w:rsidP="00311031">
      <w:pPr>
        <w:spacing w:after="0"/>
      </w:pPr>
    </w:p>
    <w:p w14:paraId="02CBE455" w14:textId="77777777" w:rsidR="00F940C9" w:rsidRPr="00F940C9" w:rsidRDefault="00F940C9" w:rsidP="00F94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hanging="720"/>
        <w:rPr>
          <w:color w:val="3F3F3F"/>
        </w:rPr>
      </w:pPr>
      <w:r w:rsidRPr="00311031">
        <w:rPr>
          <w:color w:val="000000" w:themeColor="text1"/>
        </w:rPr>
        <w:t xml:space="preserve">National Center on Parent, Family, and Community Engagement. (2018). </w:t>
      </w:r>
      <w:r w:rsidRPr="00311031">
        <w:rPr>
          <w:i/>
          <w:iCs/>
          <w:color w:val="000000" w:themeColor="text1"/>
        </w:rPr>
        <w:t>Family engagement and cultural perspectives: Applying strengths-based attitudes.</w:t>
      </w:r>
      <w:r w:rsidRPr="00311031">
        <w:rPr>
          <w:color w:val="000000" w:themeColor="text1"/>
        </w:rPr>
        <w:t xml:space="preserve"> </w:t>
      </w:r>
      <w:hyperlink r:id="rId88" w:history="1">
        <w:r w:rsidRPr="00C4027D">
          <w:rPr>
            <w:rStyle w:val="Hyperlink"/>
          </w:rPr>
          <w:t>https://childcareta.acf.hhs.gov/sites/default/files/family_engagement_and_cultural-perspectives-508_2-20-18.pdf</w:t>
        </w:r>
      </w:hyperlink>
    </w:p>
    <w:p w14:paraId="7A0F96CA" w14:textId="77777777" w:rsidR="00AD5E2D" w:rsidRDefault="00AD5E2D" w:rsidP="00AD5E2D">
      <w:pPr>
        <w:spacing w:after="0"/>
      </w:pPr>
    </w:p>
    <w:p w14:paraId="4318BBCB" w14:textId="6C5E6FE4" w:rsidR="00AD5E2D" w:rsidRPr="00C91B5A" w:rsidRDefault="00AD5E2D" w:rsidP="00AD5E2D">
      <w:pPr>
        <w:spacing w:after="0"/>
      </w:pPr>
      <w:r w:rsidRPr="00C91B5A">
        <w:rPr>
          <w:i/>
        </w:rPr>
        <w:t>ASSIGNMENT</w:t>
      </w:r>
      <w:r w:rsidRPr="00C91B5A">
        <w:t>:</w:t>
      </w:r>
    </w:p>
    <w:p w14:paraId="26E930B1" w14:textId="77777777" w:rsidR="00AD5E2D" w:rsidRDefault="00AD5E2D" w:rsidP="00AD5E2D">
      <w:pPr>
        <w:spacing w:after="0"/>
        <w:contextualSpacing/>
      </w:pPr>
    </w:p>
    <w:p w14:paraId="5AFDB6E3" w14:textId="77777777" w:rsidR="00AD5E2D" w:rsidRDefault="00AD5E2D" w:rsidP="00AD5E2D">
      <w:pPr>
        <w:spacing w:after="0"/>
        <w:contextualSpacing/>
        <w:rPr>
          <w:b/>
          <w:i/>
        </w:rPr>
      </w:pPr>
      <w:r>
        <w:t xml:space="preserve">Reaction Paper 4: </w:t>
      </w:r>
      <w:r w:rsidRPr="000648CC">
        <w:t>Taking the</w:t>
      </w:r>
      <w:r>
        <w:t xml:space="preserve"> required </w:t>
      </w:r>
      <w:r w:rsidRPr="000648CC">
        <w:t xml:space="preserve">readings assigned for Session </w:t>
      </w:r>
      <w:r>
        <w:t>II.5</w:t>
      </w:r>
      <w:r w:rsidRPr="000648CC">
        <w:t xml:space="preserve">, students will prepare a </w:t>
      </w:r>
      <w:r>
        <w:t>three</w:t>
      </w:r>
      <w:r w:rsidRPr="000648CC">
        <w:t xml:space="preserve">-page </w:t>
      </w:r>
      <w:r>
        <w:t xml:space="preserve">reaction paper </w:t>
      </w:r>
      <w:r w:rsidRPr="000648CC">
        <w:t>that delineates their common and discordant themes.</w:t>
      </w:r>
      <w:r>
        <w:t xml:space="preserve"> </w:t>
      </w:r>
      <w:r w:rsidRPr="000648CC">
        <w:t>This is to be an analytic essay, not a summary of the articles.</w:t>
      </w:r>
      <w:r>
        <w:t xml:space="preserve"> </w:t>
      </w:r>
      <w:r w:rsidRPr="000648CC">
        <w:t xml:space="preserve">Students </w:t>
      </w:r>
      <w:r>
        <w:t>should</w:t>
      </w:r>
      <w:r w:rsidRPr="000648CC">
        <w:t xml:space="preserve"> be prepared to present the ideas discussed in the</w:t>
      </w:r>
      <w:r>
        <w:t>ir</w:t>
      </w:r>
      <w:r w:rsidRPr="000648CC">
        <w:t xml:space="preserve"> papers orally in class</w:t>
      </w:r>
      <w:r w:rsidRPr="0040134B">
        <w:t>.</w:t>
      </w:r>
      <w:r w:rsidRPr="0040134B" w:rsidDel="0040134B">
        <w:t xml:space="preserve"> </w:t>
      </w:r>
      <w:r w:rsidRPr="0000176A">
        <w:rPr>
          <w:b/>
          <w:i/>
        </w:rPr>
        <w:t xml:space="preserve">Papers are due by 5 PM via email </w:t>
      </w:r>
      <w:r>
        <w:rPr>
          <w:b/>
          <w:i/>
        </w:rPr>
        <w:t xml:space="preserve">to the professor on the Friday preceding the class. </w:t>
      </w:r>
    </w:p>
    <w:p w14:paraId="7DF227FC" w14:textId="77777777" w:rsidR="00AD5E2D" w:rsidRDefault="00AD5E2D" w:rsidP="00AD5E2D">
      <w:pPr>
        <w:spacing w:after="0"/>
        <w:contextualSpacing/>
        <w:rPr>
          <w:b/>
          <w:i/>
          <w:u w:val="single"/>
        </w:rPr>
      </w:pPr>
    </w:p>
    <w:p w14:paraId="7BF9B969" w14:textId="77777777" w:rsidR="008A59E4" w:rsidRDefault="008A59E4" w:rsidP="00AD5E2D">
      <w:pPr>
        <w:spacing w:after="0"/>
        <w:contextualSpacing/>
        <w:rPr>
          <w:b/>
          <w:i/>
          <w:u w:val="single"/>
        </w:rPr>
      </w:pPr>
    </w:p>
    <w:p w14:paraId="730001C0" w14:textId="77777777" w:rsidR="008A59E4" w:rsidRDefault="008A59E4" w:rsidP="00AD5E2D">
      <w:pPr>
        <w:spacing w:after="0"/>
        <w:contextualSpacing/>
        <w:rPr>
          <w:b/>
          <w:i/>
          <w:u w:val="single"/>
        </w:rPr>
      </w:pPr>
    </w:p>
    <w:p w14:paraId="4DF4D7F8" w14:textId="364AEA01" w:rsidR="00AD5E2D" w:rsidRDefault="00AD5E2D" w:rsidP="00AD5E2D">
      <w:pPr>
        <w:spacing w:after="0"/>
        <w:contextualSpacing/>
        <w:rPr>
          <w:b/>
          <w:i/>
          <w:u w:val="single"/>
        </w:rPr>
      </w:pPr>
      <w:r w:rsidRPr="00D01BCA">
        <w:rPr>
          <w:b/>
          <w:i/>
          <w:u w:val="single"/>
        </w:rPr>
        <w:t>Session II.</w:t>
      </w:r>
      <w:r>
        <w:rPr>
          <w:b/>
          <w:i/>
          <w:u w:val="single"/>
        </w:rPr>
        <w:t xml:space="preserve">8. </w:t>
      </w:r>
      <w:r w:rsidRPr="00D01BCA">
        <w:rPr>
          <w:b/>
          <w:i/>
          <w:u w:val="single"/>
        </w:rPr>
        <w:t xml:space="preserve">The Quest for </w:t>
      </w:r>
      <w:r>
        <w:rPr>
          <w:b/>
          <w:i/>
          <w:u w:val="single"/>
        </w:rPr>
        <w:t>Linkages: Continuity, Two-generation, and Allied/Comprehensive Services</w:t>
      </w:r>
    </w:p>
    <w:p w14:paraId="450E34D0" w14:textId="77777777" w:rsidR="00AD5E2D" w:rsidRDefault="00AD5E2D" w:rsidP="00AD5E2D">
      <w:pPr>
        <w:spacing w:after="0"/>
        <w:rPr>
          <w:i/>
        </w:rPr>
      </w:pPr>
    </w:p>
    <w:p w14:paraId="0263119B" w14:textId="474E5FB1" w:rsidR="00AD5E2D" w:rsidRDefault="00AD5E2D" w:rsidP="00AD5E2D">
      <w:pPr>
        <w:spacing w:after="0"/>
        <w:rPr>
          <w:i/>
        </w:rPr>
      </w:pPr>
      <w:r>
        <w:rPr>
          <w:i/>
        </w:rPr>
        <w:t xml:space="preserve">THEMES: </w:t>
      </w:r>
      <w:r>
        <w:t xml:space="preserve">Early childhood education and care services do not stand alone; they exist amidst an array of allied services including primary schooling and health, mental health, and nutrition services. Just as children’s development is holistic, the services that support that development must be comparably comprehensive. Moreover, such services must be conceptually aligned and structurally linked. This session focuses on the diverse institutions concerned with young children’s growth and development and the linkages that must be made with them. As such, it addresses efforts to forge alignments between schools, health agencies, and other community efforts. </w:t>
      </w:r>
    </w:p>
    <w:p w14:paraId="52835F00" w14:textId="77777777" w:rsidR="0042199F" w:rsidRDefault="0042199F" w:rsidP="00AD5E2D">
      <w:pPr>
        <w:spacing w:after="0"/>
        <w:rPr>
          <w:i/>
        </w:rPr>
      </w:pPr>
    </w:p>
    <w:p w14:paraId="2DA7097A" w14:textId="7882F1CE" w:rsidR="00AD5E2D" w:rsidRDefault="00AD5E2D" w:rsidP="00AD5E2D">
      <w:pPr>
        <w:spacing w:after="0"/>
        <w:rPr>
          <w:i/>
        </w:rPr>
      </w:pPr>
      <w:r>
        <w:rPr>
          <w:i/>
        </w:rPr>
        <w:t>GOALS:</w:t>
      </w:r>
    </w:p>
    <w:p w14:paraId="7C236091" w14:textId="77777777" w:rsidR="00AD5E2D" w:rsidRDefault="00AD5E2D" w:rsidP="00AD5E2D">
      <w:pPr>
        <w:numPr>
          <w:ilvl w:val="0"/>
          <w:numId w:val="9"/>
        </w:numPr>
        <w:spacing w:after="0" w:line="240" w:lineRule="auto"/>
      </w:pPr>
      <w:r w:rsidRPr="00B23F95">
        <w:t xml:space="preserve">To understand </w:t>
      </w:r>
      <w:r>
        <w:t>the need to create linkages with allied institutions serving young children and their families</w:t>
      </w:r>
    </w:p>
    <w:p w14:paraId="743C83F2" w14:textId="77777777" w:rsidR="00AD5E2D" w:rsidRDefault="00AD5E2D" w:rsidP="00AD5E2D">
      <w:pPr>
        <w:numPr>
          <w:ilvl w:val="0"/>
          <w:numId w:val="9"/>
        </w:numPr>
        <w:spacing w:after="0" w:line="240" w:lineRule="auto"/>
      </w:pPr>
      <w:r>
        <w:t>To understand the impact of children’s health on their development</w:t>
      </w:r>
    </w:p>
    <w:p w14:paraId="509EE30F" w14:textId="77777777" w:rsidR="00AD5E2D" w:rsidRDefault="00AD5E2D" w:rsidP="00AD5E2D">
      <w:pPr>
        <w:numPr>
          <w:ilvl w:val="0"/>
          <w:numId w:val="9"/>
        </w:numPr>
        <w:spacing w:after="0" w:line="240" w:lineRule="auto"/>
      </w:pPr>
      <w:r>
        <w:t>To understand community-based approaches to providing comprehensive services</w:t>
      </w:r>
      <w:r w:rsidRPr="00B23F95">
        <w:t xml:space="preserve"> </w:t>
      </w:r>
    </w:p>
    <w:p w14:paraId="7A7991EF" w14:textId="77777777" w:rsidR="00AD5E2D" w:rsidRDefault="00AD5E2D" w:rsidP="00AD5E2D">
      <w:pPr>
        <w:numPr>
          <w:ilvl w:val="0"/>
          <w:numId w:val="9"/>
        </w:numPr>
        <w:spacing w:after="0" w:line="240" w:lineRule="auto"/>
      </w:pPr>
      <w:r>
        <w:t xml:space="preserve">To understand </w:t>
      </w:r>
      <w:r w:rsidRPr="00B23F95">
        <w:t xml:space="preserve">contemporary approaches to </w:t>
      </w:r>
      <w:r>
        <w:t>linking services (e.g., two-generation programs and P-3 efforts)</w:t>
      </w:r>
    </w:p>
    <w:p w14:paraId="24E075B6" w14:textId="77777777" w:rsidR="00AD5E2D" w:rsidRDefault="00AD5E2D" w:rsidP="00AD5E2D">
      <w:pPr>
        <w:pStyle w:val="ListParagraph"/>
        <w:spacing w:after="0"/>
      </w:pPr>
    </w:p>
    <w:p w14:paraId="60D3C181" w14:textId="4FA41EC9" w:rsidR="00AD5E2D" w:rsidRDefault="00AD5E2D" w:rsidP="004209E3">
      <w:pPr>
        <w:spacing w:after="0"/>
      </w:pPr>
      <w:r w:rsidRPr="00FE0B07">
        <w:rPr>
          <w:i/>
        </w:rPr>
        <w:t>READINGS</w:t>
      </w:r>
      <w:r w:rsidR="004209E3">
        <w:rPr>
          <w:i/>
        </w:rPr>
        <w:t>:</w:t>
      </w:r>
    </w:p>
    <w:p w14:paraId="2B2D4DBF" w14:textId="77777777" w:rsidR="00311031" w:rsidRDefault="00311031" w:rsidP="0042199F">
      <w:pPr>
        <w:spacing w:after="0" w:line="240" w:lineRule="auto"/>
        <w:ind w:left="720" w:hanging="720"/>
      </w:pPr>
    </w:p>
    <w:p w14:paraId="55C39BC8" w14:textId="21FABCE4" w:rsidR="00D1361A" w:rsidRDefault="00D1361A" w:rsidP="0042199F">
      <w:pPr>
        <w:spacing w:after="0" w:line="240" w:lineRule="auto"/>
        <w:ind w:left="720" w:hanging="720"/>
      </w:pPr>
      <w:r>
        <w:t xml:space="preserve">Baumgartner, S., C. Ross, E. Sama-Miller, N. Fung, K. Conroy, D. </w:t>
      </w:r>
      <w:proofErr w:type="spellStart"/>
      <w:r>
        <w:t>Aharpour</w:t>
      </w:r>
      <w:proofErr w:type="spellEnd"/>
      <w:r>
        <w:t xml:space="preserve">, and A. Carillo-Perez (2023). </w:t>
      </w:r>
      <w:r w:rsidRPr="00097955">
        <w:rPr>
          <w:i/>
          <w:iCs/>
        </w:rPr>
        <w:t xml:space="preserve">Strengthening </w:t>
      </w:r>
      <w:r w:rsidR="0036604E">
        <w:rPr>
          <w:i/>
          <w:iCs/>
        </w:rPr>
        <w:t>t</w:t>
      </w:r>
      <w:r w:rsidRPr="00EC2F9D">
        <w:rPr>
          <w:i/>
          <w:iCs/>
        </w:rPr>
        <w:t>wo-</w:t>
      </w:r>
      <w:r w:rsidR="0036604E">
        <w:rPr>
          <w:i/>
          <w:iCs/>
        </w:rPr>
        <w:t>g</w:t>
      </w:r>
      <w:r w:rsidRPr="00EC2F9D">
        <w:rPr>
          <w:i/>
          <w:iCs/>
        </w:rPr>
        <w:t>eneration</w:t>
      </w:r>
      <w:r w:rsidR="0036604E">
        <w:rPr>
          <w:i/>
          <w:iCs/>
        </w:rPr>
        <w:t xml:space="preserve"> i</w:t>
      </w:r>
      <w:r w:rsidRPr="00EC2F9D">
        <w:rPr>
          <w:i/>
          <w:iCs/>
        </w:rPr>
        <w:t xml:space="preserve">nitiatives </w:t>
      </w:r>
      <w:r w:rsidR="0036604E">
        <w:rPr>
          <w:i/>
          <w:iCs/>
        </w:rPr>
        <w:t>t</w:t>
      </w:r>
      <w:r w:rsidRPr="00EC2F9D">
        <w:rPr>
          <w:i/>
          <w:iCs/>
        </w:rPr>
        <w:t xml:space="preserve">hat </w:t>
      </w:r>
      <w:r w:rsidR="0036604E">
        <w:rPr>
          <w:i/>
          <w:iCs/>
        </w:rPr>
        <w:t>s</w:t>
      </w:r>
      <w:r w:rsidRPr="00EC2F9D">
        <w:rPr>
          <w:i/>
          <w:iCs/>
        </w:rPr>
        <w:t xml:space="preserve">upport </w:t>
      </w:r>
      <w:r w:rsidR="0036604E">
        <w:rPr>
          <w:i/>
          <w:iCs/>
        </w:rPr>
        <w:t>c</w:t>
      </w:r>
      <w:r w:rsidRPr="00EC2F9D">
        <w:rPr>
          <w:i/>
          <w:iCs/>
        </w:rPr>
        <w:t xml:space="preserve">hild </w:t>
      </w:r>
      <w:r w:rsidR="0036604E">
        <w:rPr>
          <w:i/>
          <w:iCs/>
        </w:rPr>
        <w:t>d</w:t>
      </w:r>
      <w:r w:rsidRPr="00EC2F9D">
        <w:rPr>
          <w:i/>
          <w:iCs/>
        </w:rPr>
        <w:t xml:space="preserve">evelopment and </w:t>
      </w:r>
      <w:r w:rsidR="0036604E">
        <w:rPr>
          <w:i/>
          <w:iCs/>
        </w:rPr>
        <w:t>i</w:t>
      </w:r>
      <w:r w:rsidRPr="00EC2F9D">
        <w:rPr>
          <w:i/>
          <w:iCs/>
        </w:rPr>
        <w:t xml:space="preserve">mprove </w:t>
      </w:r>
      <w:r w:rsidR="0036604E">
        <w:rPr>
          <w:i/>
          <w:iCs/>
        </w:rPr>
        <w:t>f</w:t>
      </w:r>
      <w:r w:rsidRPr="00EC2F9D">
        <w:rPr>
          <w:i/>
          <w:iCs/>
        </w:rPr>
        <w:t xml:space="preserve">amily </w:t>
      </w:r>
      <w:r w:rsidR="0036604E">
        <w:rPr>
          <w:i/>
          <w:iCs/>
        </w:rPr>
        <w:t>e</w:t>
      </w:r>
      <w:r w:rsidRPr="00EC2F9D">
        <w:rPr>
          <w:i/>
          <w:iCs/>
        </w:rPr>
        <w:t xml:space="preserve">conomic </w:t>
      </w:r>
      <w:r w:rsidR="0036604E">
        <w:rPr>
          <w:i/>
          <w:iCs/>
        </w:rPr>
        <w:t>s</w:t>
      </w:r>
      <w:r w:rsidRPr="00EC2F9D">
        <w:rPr>
          <w:i/>
          <w:iCs/>
        </w:rPr>
        <w:t>ecurity:</w:t>
      </w:r>
      <w:r w:rsidR="0036604E">
        <w:rPr>
          <w:i/>
          <w:iCs/>
        </w:rPr>
        <w:t xml:space="preserve"> </w:t>
      </w:r>
      <w:r w:rsidRPr="00EC2F9D">
        <w:rPr>
          <w:i/>
          <w:iCs/>
        </w:rPr>
        <w:t xml:space="preserve">Insights from the </w:t>
      </w:r>
      <w:r w:rsidR="0036604E">
        <w:rPr>
          <w:i/>
          <w:iCs/>
        </w:rPr>
        <w:t>n</w:t>
      </w:r>
      <w:r w:rsidRPr="00EC2F9D">
        <w:rPr>
          <w:i/>
          <w:iCs/>
        </w:rPr>
        <w:t xml:space="preserve">ext </w:t>
      </w:r>
      <w:r w:rsidR="0036604E">
        <w:rPr>
          <w:i/>
          <w:iCs/>
        </w:rPr>
        <w:t>s</w:t>
      </w:r>
      <w:r w:rsidRPr="00EC2F9D">
        <w:rPr>
          <w:i/>
          <w:iCs/>
        </w:rPr>
        <w:t xml:space="preserve">teps for </w:t>
      </w:r>
      <w:r w:rsidR="0036604E">
        <w:rPr>
          <w:i/>
          <w:iCs/>
        </w:rPr>
        <w:t>r</w:t>
      </w:r>
      <w:r w:rsidRPr="00EC2F9D">
        <w:rPr>
          <w:i/>
          <w:iCs/>
        </w:rPr>
        <w:t xml:space="preserve">igorous </w:t>
      </w:r>
      <w:r w:rsidR="0036604E">
        <w:rPr>
          <w:i/>
          <w:iCs/>
        </w:rPr>
        <w:t>r</w:t>
      </w:r>
      <w:r w:rsidRPr="00EC2F9D">
        <w:rPr>
          <w:i/>
          <w:iCs/>
        </w:rPr>
        <w:t xml:space="preserve">esearch on </w:t>
      </w:r>
      <w:r w:rsidR="0036604E">
        <w:rPr>
          <w:i/>
          <w:iCs/>
        </w:rPr>
        <w:t>t</w:t>
      </w:r>
      <w:r w:rsidRPr="00EC2F9D">
        <w:rPr>
          <w:i/>
          <w:iCs/>
        </w:rPr>
        <w:t>wo-</w:t>
      </w:r>
      <w:r w:rsidR="0036604E">
        <w:rPr>
          <w:i/>
          <w:iCs/>
        </w:rPr>
        <w:t>g</w:t>
      </w:r>
      <w:r w:rsidRPr="00EC2F9D">
        <w:rPr>
          <w:i/>
          <w:iCs/>
        </w:rPr>
        <w:t xml:space="preserve">eneration </w:t>
      </w:r>
      <w:r w:rsidR="0036604E">
        <w:rPr>
          <w:i/>
          <w:iCs/>
        </w:rPr>
        <w:t>a</w:t>
      </w:r>
      <w:r w:rsidRPr="00EC2F9D">
        <w:rPr>
          <w:i/>
          <w:iCs/>
        </w:rPr>
        <w:t xml:space="preserve">pproaches </w:t>
      </w:r>
      <w:r w:rsidR="0036604E">
        <w:rPr>
          <w:i/>
          <w:iCs/>
        </w:rPr>
        <w:t>p</w:t>
      </w:r>
      <w:r w:rsidRPr="00EC2F9D">
        <w:rPr>
          <w:i/>
          <w:iCs/>
        </w:rPr>
        <w:t>roject.</w:t>
      </w:r>
      <w:r>
        <w:t xml:space="preserve"> Administration for Children and Families, U.S. Department of Health and Human Services. </w:t>
      </w:r>
      <w:r w:rsidR="00B52CEE">
        <w:t>[</w:t>
      </w:r>
      <w:r>
        <w:t>Overview</w:t>
      </w:r>
      <w:r w:rsidR="00B52CEE">
        <w:t>:</w:t>
      </w:r>
      <w:r>
        <w:t xml:space="preserve"> pp. xi-xiii</w:t>
      </w:r>
      <w:r w:rsidR="00B52CEE">
        <w:t>]</w:t>
      </w:r>
      <w:r>
        <w:t xml:space="preserve"> </w:t>
      </w:r>
      <w:hyperlink r:id="rId89" w:history="1">
        <w:r w:rsidRPr="009641E9">
          <w:rPr>
            <w:rStyle w:val="Hyperlink"/>
          </w:rPr>
          <w:t>https://mathematica.org/publications/strengthening-two-generation-initiatives-that-support-child</w:t>
        </w:r>
      </w:hyperlink>
      <w:r>
        <w:t xml:space="preserve"> </w:t>
      </w:r>
    </w:p>
    <w:p w14:paraId="30F3D0CD" w14:textId="77777777" w:rsidR="00D1361A" w:rsidRDefault="00D1361A" w:rsidP="0042199F">
      <w:pPr>
        <w:spacing w:after="0" w:line="240" w:lineRule="auto"/>
        <w:ind w:left="720" w:hanging="720"/>
      </w:pPr>
    </w:p>
    <w:p w14:paraId="361AB74D" w14:textId="3A3D84AE" w:rsidR="00B52CEE" w:rsidRPr="00243E0E" w:rsidRDefault="00AD5E2D" w:rsidP="00B52CEE">
      <w:pPr>
        <w:spacing w:after="0" w:line="240" w:lineRule="auto"/>
        <w:ind w:left="720" w:hanging="720"/>
      </w:pPr>
      <w:r w:rsidRPr="00243E0E">
        <w:t xml:space="preserve">Chase-Lansdale, P. L., &amp; Brooks-Gunn, J. (2014). Two-generation programs in the twenty-first century. </w:t>
      </w:r>
      <w:r w:rsidRPr="00243E0E">
        <w:rPr>
          <w:i/>
        </w:rPr>
        <w:t>The Future of Children</w:t>
      </w:r>
      <w:r w:rsidRPr="00243E0E">
        <w:t xml:space="preserve">, </w:t>
      </w:r>
      <w:r w:rsidRPr="00243E0E">
        <w:rPr>
          <w:i/>
        </w:rPr>
        <w:t>24</w:t>
      </w:r>
      <w:r w:rsidRPr="00243E0E">
        <w:t>(1), 13-39.</w:t>
      </w:r>
      <w:r w:rsidR="00B52CEE" w:rsidRPr="00243E0E">
        <w:t xml:space="preserve"> </w:t>
      </w:r>
      <w:proofErr w:type="spellStart"/>
      <w:r w:rsidR="00BC6523" w:rsidRPr="00243E0E">
        <w:rPr>
          <w:rStyle w:val="id-label"/>
          <w:color w:val="212121"/>
        </w:rPr>
        <w:t>doi</w:t>
      </w:r>
      <w:proofErr w:type="spellEnd"/>
      <w:r w:rsidR="00BC6523" w:rsidRPr="00243E0E">
        <w:rPr>
          <w:rStyle w:val="id-label"/>
          <w:color w:val="212121"/>
        </w:rPr>
        <w:t>:</w:t>
      </w:r>
      <w:r w:rsidR="00B52CEE" w:rsidRPr="00243E0E">
        <w:rPr>
          <w:rStyle w:val="id-label"/>
          <w:color w:val="212121"/>
        </w:rPr>
        <w:t> </w:t>
      </w:r>
      <w:hyperlink r:id="rId90" w:tgtFrame="_blank" w:history="1">
        <w:r w:rsidR="00B52CEE" w:rsidRPr="00243E0E">
          <w:rPr>
            <w:rStyle w:val="Hyperlink"/>
            <w:color w:val="0071BC"/>
          </w:rPr>
          <w:t>10.1353/foc.2014.0003</w:t>
        </w:r>
      </w:hyperlink>
    </w:p>
    <w:p w14:paraId="1AF2A175" w14:textId="77777777" w:rsidR="00AD5E2D" w:rsidRPr="00243E0E" w:rsidRDefault="00AD5E2D" w:rsidP="0042199F">
      <w:pPr>
        <w:spacing w:after="0" w:line="240" w:lineRule="auto"/>
        <w:ind w:left="720" w:hanging="720"/>
      </w:pPr>
    </w:p>
    <w:p w14:paraId="6928C2DE" w14:textId="00FF969B" w:rsidR="00AD5E2D" w:rsidRDefault="00AD5E2D" w:rsidP="0042199F">
      <w:pPr>
        <w:spacing w:after="0" w:line="240" w:lineRule="auto"/>
        <w:ind w:left="720" w:hanging="720"/>
      </w:pPr>
      <w:r w:rsidRPr="00243E0E">
        <w:t xml:space="preserve">Currie, J., &amp; Reichman, N. (2015). Policies to promote child health: Introducing the issue. </w:t>
      </w:r>
      <w:r w:rsidRPr="00243E0E">
        <w:rPr>
          <w:i/>
        </w:rPr>
        <w:t>The Future of Children, 25</w:t>
      </w:r>
      <w:r w:rsidRPr="00243E0E">
        <w:t>(1), 3-9.</w:t>
      </w:r>
      <w:r w:rsidR="00B52CEE" w:rsidRPr="00243E0E">
        <w:t xml:space="preserve"> </w:t>
      </w:r>
      <w:hyperlink r:id="rId91" w:history="1">
        <w:r w:rsidR="00311031" w:rsidRPr="00C4027D">
          <w:rPr>
            <w:rStyle w:val="Hyperlink"/>
          </w:rPr>
          <w:t>https://www.jstor.org/stable/43267760</w:t>
        </w:r>
      </w:hyperlink>
    </w:p>
    <w:p w14:paraId="5BC8B5C8" w14:textId="77777777" w:rsidR="00AD5E2D" w:rsidRPr="0000439A" w:rsidRDefault="00AD5E2D" w:rsidP="00311031">
      <w:pPr>
        <w:shd w:val="clear" w:color="auto" w:fill="FFFFFF"/>
        <w:spacing w:after="0" w:line="240" w:lineRule="auto"/>
      </w:pPr>
    </w:p>
    <w:p w14:paraId="3DF2B284" w14:textId="7C3E333D" w:rsidR="00AD5E2D" w:rsidRDefault="00AD5E2D" w:rsidP="0042199F">
      <w:pPr>
        <w:spacing w:after="0" w:line="240" w:lineRule="auto"/>
        <w:ind w:left="720" w:hanging="720"/>
      </w:pPr>
      <w:r w:rsidRPr="0000439A">
        <w:t xml:space="preserve">Ellen, I. G., &amp; Glied, S. (2015). Housing, neighborhoods, and children’s health. </w:t>
      </w:r>
      <w:r w:rsidRPr="0000439A">
        <w:rPr>
          <w:i/>
        </w:rPr>
        <w:t>The Future of Children, 25</w:t>
      </w:r>
      <w:r w:rsidRPr="0000439A">
        <w:t>(1), 135-153.</w:t>
      </w:r>
      <w:r w:rsidR="00B52CEE">
        <w:t xml:space="preserve"> </w:t>
      </w:r>
      <w:hyperlink r:id="rId92" w:history="1">
        <w:r w:rsidR="00311031" w:rsidRPr="00C4027D">
          <w:rPr>
            <w:rStyle w:val="Hyperlink"/>
          </w:rPr>
          <w:t>https://files.eric.ed.gov/fulltext/EJ1062946.pdf</w:t>
        </w:r>
      </w:hyperlink>
    </w:p>
    <w:p w14:paraId="22B74B45" w14:textId="77777777" w:rsidR="00AD5E2D" w:rsidRDefault="00AD5E2D" w:rsidP="00311031">
      <w:pPr>
        <w:spacing w:after="0" w:line="240" w:lineRule="auto"/>
      </w:pPr>
    </w:p>
    <w:p w14:paraId="6CCF5D52" w14:textId="68C3C537" w:rsidR="00AD5E2D" w:rsidRDefault="00AD5E2D" w:rsidP="0042199F">
      <w:pPr>
        <w:spacing w:after="0" w:line="240" w:lineRule="auto"/>
        <w:ind w:left="720" w:hanging="720"/>
      </w:pPr>
      <w:r w:rsidRPr="0000439A">
        <w:t xml:space="preserve">Hebbeler, K., &amp; Spiker, D. (2016). Supporting young children with disabilities. </w:t>
      </w:r>
      <w:r w:rsidRPr="0000439A">
        <w:rPr>
          <w:i/>
        </w:rPr>
        <w:t>The Future of Children, 26</w:t>
      </w:r>
      <w:r w:rsidRPr="0000439A">
        <w:t>(2), 185-205.</w:t>
      </w:r>
      <w:r w:rsidR="00B52CEE">
        <w:t xml:space="preserve"> </w:t>
      </w:r>
      <w:hyperlink r:id="rId93" w:history="1">
        <w:r w:rsidR="00311031" w:rsidRPr="00C4027D">
          <w:rPr>
            <w:rStyle w:val="Hyperlink"/>
          </w:rPr>
          <w:t>https://eric.ed.gov/?id=EJ1118562</w:t>
        </w:r>
      </w:hyperlink>
    </w:p>
    <w:p w14:paraId="6A3C0906" w14:textId="77777777" w:rsidR="00AD5E2D" w:rsidRPr="0000439A" w:rsidRDefault="00AD5E2D" w:rsidP="00311031">
      <w:pPr>
        <w:spacing w:after="0" w:line="240" w:lineRule="auto"/>
      </w:pPr>
    </w:p>
    <w:p w14:paraId="0D713361" w14:textId="58AC05C0" w:rsidR="00AD5E2D" w:rsidRPr="006B49CB" w:rsidRDefault="00AD5E2D" w:rsidP="0042199F">
      <w:pPr>
        <w:pStyle w:val="m-2566514333633148989p1"/>
        <w:shd w:val="clear" w:color="auto" w:fill="FFFFFF"/>
        <w:spacing w:before="0" w:beforeAutospacing="0" w:after="0" w:afterAutospacing="0"/>
        <w:ind w:left="720" w:hanging="720"/>
        <w:rPr>
          <w:color w:val="000000"/>
        </w:rPr>
      </w:pPr>
      <w:r w:rsidRPr="006B49CB">
        <w:rPr>
          <w:color w:val="000000"/>
        </w:rPr>
        <w:lastRenderedPageBreak/>
        <w:t>Kauerz, K. (2019). Pre-school through 3rd grade (P-3): Conceptual, organizational, and practical perspectives. In C. Brown, M. B. McMullen, &amp; N. File (Eds.), </w:t>
      </w:r>
      <w:r w:rsidRPr="006B49CB">
        <w:rPr>
          <w:i/>
          <w:iCs/>
          <w:color w:val="000000"/>
        </w:rPr>
        <w:t>Handbook of early childhood education</w:t>
      </w:r>
      <w:r>
        <w:rPr>
          <w:i/>
          <w:iCs/>
          <w:color w:val="000000"/>
        </w:rPr>
        <w:t xml:space="preserve"> </w:t>
      </w:r>
      <w:r w:rsidRPr="006B49CB">
        <w:rPr>
          <w:color w:val="000000"/>
        </w:rPr>
        <w:t>(pp. 591-613). Wiley Blackwell Publishing.</w:t>
      </w:r>
    </w:p>
    <w:p w14:paraId="4ACCBE78" w14:textId="77777777" w:rsidR="00AD5E2D" w:rsidRPr="006B49CB" w:rsidRDefault="00AD5E2D" w:rsidP="0042199F">
      <w:pPr>
        <w:spacing w:after="0" w:line="240" w:lineRule="auto"/>
        <w:ind w:left="720" w:hanging="720"/>
      </w:pPr>
    </w:p>
    <w:p w14:paraId="2BB3DE35" w14:textId="24FA3807" w:rsidR="00AD5E2D" w:rsidRDefault="00AD5E2D" w:rsidP="0042199F">
      <w:pPr>
        <w:widowControl w:val="0"/>
        <w:autoSpaceDE w:val="0"/>
        <w:autoSpaceDN w:val="0"/>
        <w:adjustRightInd w:val="0"/>
        <w:spacing w:after="0" w:line="240" w:lineRule="auto"/>
        <w:ind w:left="720" w:hanging="720"/>
      </w:pPr>
      <w:r w:rsidRPr="0000439A">
        <w:t>Lee, R., Zhai, F., Han, W.</w:t>
      </w:r>
      <w:r>
        <w:t xml:space="preserve"> J.</w:t>
      </w:r>
      <w:r w:rsidRPr="0000439A">
        <w:t>, Brooks-Gunn, J., &amp; Waldfogel, J. (2013). Head Start and children’s nutrition, weight, and health care receipt. </w:t>
      </w:r>
      <w:r w:rsidRPr="0000439A">
        <w:rPr>
          <w:i/>
          <w:iCs/>
        </w:rPr>
        <w:t>Early Childhood Research Quarterly, 28</w:t>
      </w:r>
      <w:r>
        <w:rPr>
          <w:iCs/>
        </w:rPr>
        <w:t>(4)</w:t>
      </w:r>
      <w:r w:rsidRPr="0000439A">
        <w:rPr>
          <w:i/>
          <w:iCs/>
        </w:rPr>
        <w:t>, </w:t>
      </w:r>
      <w:r w:rsidRPr="0000439A">
        <w:t>723-733. </w:t>
      </w:r>
      <w:proofErr w:type="spellStart"/>
      <w:r w:rsidR="00BC6523" w:rsidRPr="00BC6523">
        <w:rPr>
          <w:color w:val="212121"/>
          <w:shd w:val="clear" w:color="auto" w:fill="FFFFFF"/>
        </w:rPr>
        <w:t>doi</w:t>
      </w:r>
      <w:proofErr w:type="spellEnd"/>
      <w:r w:rsidR="00BC6523" w:rsidRPr="00BC6523">
        <w:rPr>
          <w:color w:val="212121"/>
          <w:shd w:val="clear" w:color="auto" w:fill="FFFFFF"/>
        </w:rPr>
        <w:t>:</w:t>
      </w:r>
      <w:r w:rsidR="00B52CEE" w:rsidRPr="00243E0E">
        <w:rPr>
          <w:color w:val="212121"/>
          <w:shd w:val="clear" w:color="auto" w:fill="FFFFFF"/>
        </w:rPr>
        <w:t> </w:t>
      </w:r>
      <w:hyperlink r:id="rId94" w:tgtFrame="_blank" w:history="1">
        <w:r w:rsidR="00B52CEE" w:rsidRPr="00243E0E">
          <w:rPr>
            <w:rStyle w:val="Hyperlink"/>
            <w:color w:val="376FAA"/>
            <w:shd w:val="clear" w:color="auto" w:fill="FFFFFF"/>
          </w:rPr>
          <w:t>10.1016/j.ecresq.2013.06.003</w:t>
        </w:r>
      </w:hyperlink>
    </w:p>
    <w:p w14:paraId="2E605E36" w14:textId="77777777" w:rsidR="00AD5E2D" w:rsidRPr="0000439A" w:rsidRDefault="00AD5E2D" w:rsidP="0042199F">
      <w:pPr>
        <w:widowControl w:val="0"/>
        <w:autoSpaceDE w:val="0"/>
        <w:autoSpaceDN w:val="0"/>
        <w:adjustRightInd w:val="0"/>
        <w:spacing w:after="0" w:line="240" w:lineRule="auto"/>
        <w:ind w:left="720" w:hanging="720"/>
      </w:pPr>
    </w:p>
    <w:p w14:paraId="712D8A81" w14:textId="5786215B" w:rsidR="00B52CEE" w:rsidRPr="00243E0E" w:rsidRDefault="00AD5E2D" w:rsidP="00243E0E">
      <w:pPr>
        <w:spacing w:after="0" w:line="240" w:lineRule="auto"/>
        <w:ind w:left="720" w:hanging="720"/>
      </w:pPr>
      <w:r w:rsidRPr="0000439A">
        <w:t xml:space="preserve">Leininger, L. &amp; Levy, H. (2015). Child health and access to medical care. </w:t>
      </w:r>
      <w:r w:rsidRPr="0000439A">
        <w:rPr>
          <w:i/>
        </w:rPr>
        <w:t>The Future of Children, 25</w:t>
      </w:r>
      <w:r w:rsidRPr="0000439A">
        <w:t>(1), 65-90.</w:t>
      </w:r>
      <w:r w:rsidR="00B52CEE">
        <w:t xml:space="preserve"> </w:t>
      </w:r>
      <w:proofErr w:type="spellStart"/>
      <w:r w:rsidR="00BC6523" w:rsidRPr="00BC6523">
        <w:rPr>
          <w:rStyle w:val="id-label"/>
          <w:color w:val="212121"/>
        </w:rPr>
        <w:t>doi</w:t>
      </w:r>
      <w:proofErr w:type="spellEnd"/>
      <w:r w:rsidR="00BC6523" w:rsidRPr="00BC6523">
        <w:rPr>
          <w:rStyle w:val="id-label"/>
          <w:color w:val="212121"/>
        </w:rPr>
        <w:t>:</w:t>
      </w:r>
      <w:r w:rsidR="00B52CEE" w:rsidRPr="00243E0E">
        <w:rPr>
          <w:rStyle w:val="id-label"/>
          <w:color w:val="212121"/>
        </w:rPr>
        <w:t> </w:t>
      </w:r>
      <w:hyperlink r:id="rId95" w:tgtFrame="_blank" w:history="1">
        <w:r w:rsidR="00B52CEE" w:rsidRPr="00243E0E">
          <w:rPr>
            <w:rStyle w:val="Hyperlink"/>
            <w:color w:val="0071BC"/>
          </w:rPr>
          <w:t>10.1353/foc.2015.0003</w:t>
        </w:r>
      </w:hyperlink>
    </w:p>
    <w:p w14:paraId="3EA3D445" w14:textId="77777777" w:rsidR="00AD5E2D" w:rsidRDefault="00AD5E2D" w:rsidP="00243E0E">
      <w:pPr>
        <w:spacing w:after="0" w:line="240" w:lineRule="auto"/>
      </w:pPr>
    </w:p>
    <w:p w14:paraId="7A1CA257" w14:textId="344AC8F2" w:rsidR="00E446B1" w:rsidRDefault="00AD5E2D" w:rsidP="00097DF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hanging="720"/>
        <w:rPr>
          <w:rFonts w:ascii="Helvetica Neue" w:hAnsi="Helvetica Neue" w:cs="Helvetica Neue"/>
          <w:color w:val="000000"/>
          <w:sz w:val="26"/>
          <w:szCs w:val="26"/>
        </w:rPr>
      </w:pPr>
      <w:r w:rsidRPr="00097DF8">
        <w:rPr>
          <w:lang w:val="en"/>
        </w:rPr>
        <w:t>Sommer, T. E., Schneider, W., Chor, E., Sabol, T. J., Chase-Lansdale, P. L., Brooks-Gunn, J.,</w:t>
      </w:r>
      <w:r>
        <w:rPr>
          <w:lang w:val="en"/>
        </w:rPr>
        <w:t xml:space="preserve"> </w:t>
      </w:r>
      <w:r w:rsidR="00E446B1" w:rsidRPr="00097DF8">
        <w:rPr>
          <w:color w:val="000000"/>
        </w:rPr>
        <w:t xml:space="preserve">Yoshikawa, H., Morris, A., &amp; King, C. (2020). A two‐generation education intervention and children’s attendance in head start. </w:t>
      </w:r>
      <w:r w:rsidR="00E446B1" w:rsidRPr="00097DF8">
        <w:rPr>
          <w:i/>
          <w:iCs/>
          <w:color w:val="000000"/>
        </w:rPr>
        <w:t>Child Development, 91</w:t>
      </w:r>
      <w:r w:rsidR="00E446B1" w:rsidRPr="00097DF8">
        <w:rPr>
          <w:color w:val="000000"/>
        </w:rPr>
        <w:t xml:space="preserve">(6), 1916–1933. </w:t>
      </w:r>
      <w:hyperlink r:id="rId96" w:history="1">
        <w:r w:rsidR="00E446B1" w:rsidRPr="00097DF8">
          <w:rPr>
            <w:color w:val="094FD1"/>
            <w:u w:val="single" w:color="094FD1"/>
          </w:rPr>
          <w:t>doi:10.1111/cdev.13397</w:t>
        </w:r>
      </w:hyperlink>
      <w:r w:rsidR="00E446B1">
        <w:rPr>
          <w:rFonts w:ascii="Helvetica Neue" w:hAnsi="Helvetica Neue" w:cs="Helvetica Neue"/>
          <w:color w:val="000000"/>
          <w:sz w:val="26"/>
          <w:szCs w:val="26"/>
        </w:rPr>
        <w:t xml:space="preserve"> </w:t>
      </w:r>
    </w:p>
    <w:p w14:paraId="5FDE4BB8" w14:textId="77777777" w:rsidR="00311031" w:rsidRDefault="00311031" w:rsidP="00DF427C">
      <w:pPr>
        <w:spacing w:after="0" w:line="240" w:lineRule="auto"/>
        <w:rPr>
          <w:lang w:val="en"/>
        </w:rPr>
      </w:pPr>
    </w:p>
    <w:p w14:paraId="51586BCD" w14:textId="7186EA7A" w:rsidR="00AD5E2D" w:rsidRDefault="00AD5E2D" w:rsidP="0042199F">
      <w:pPr>
        <w:spacing w:after="0" w:line="240" w:lineRule="auto"/>
        <w:ind w:left="720" w:hanging="720"/>
        <w:rPr>
          <w:lang w:val="en"/>
        </w:rPr>
      </w:pPr>
      <w:r>
        <w:rPr>
          <w:lang w:val="en"/>
        </w:rPr>
        <w:t>Yoshikawa, H., Morris, A., &amp; King, C. (2019). </w:t>
      </w:r>
      <w:r>
        <w:rPr>
          <w:i/>
          <w:lang w:val="en"/>
        </w:rPr>
        <w:t xml:space="preserve">What are the effects of a two-generation human capital program on children’s attendance &amp; chronic absence in Head Start? </w:t>
      </w:r>
      <w:r>
        <w:rPr>
          <w:lang w:val="en"/>
        </w:rPr>
        <w:t xml:space="preserve">Ascend at the Aspen Institute. </w:t>
      </w:r>
      <w:hyperlink r:id="rId97" w:history="1">
        <w:r w:rsidR="00311031" w:rsidRPr="00C4027D">
          <w:rPr>
            <w:rStyle w:val="Hyperlink"/>
            <w:lang w:val="en"/>
          </w:rPr>
          <w:t>https://ascend.aspeninstitute.org/resources/the-effects-of-a-two-generation-human-capital-program-on-childrens-outcomes-in-head-start-brief-ii/</w:t>
        </w:r>
      </w:hyperlink>
    </w:p>
    <w:p w14:paraId="482C6CAA" w14:textId="77777777" w:rsidR="00AD5E2D" w:rsidRDefault="00AD5E2D" w:rsidP="00AD5E2D">
      <w:pPr>
        <w:spacing w:after="0"/>
        <w:rPr>
          <w:i/>
        </w:rPr>
      </w:pPr>
    </w:p>
    <w:p w14:paraId="3603EF77" w14:textId="44F2BCC7" w:rsidR="00AD5E2D" w:rsidRDefault="00AD5E2D" w:rsidP="00AD5E2D">
      <w:pPr>
        <w:spacing w:after="0"/>
      </w:pPr>
      <w:r w:rsidRPr="00C91B5A">
        <w:rPr>
          <w:i/>
        </w:rPr>
        <w:t>ASSIGNMENT</w:t>
      </w:r>
      <w:r w:rsidRPr="00C91B5A">
        <w:t>:</w:t>
      </w:r>
    </w:p>
    <w:p w14:paraId="383E6453" w14:textId="77777777" w:rsidR="008A59E4" w:rsidRDefault="008A59E4" w:rsidP="000873AA">
      <w:pPr>
        <w:spacing w:after="0"/>
      </w:pPr>
    </w:p>
    <w:p w14:paraId="500685AA" w14:textId="665DD196" w:rsidR="00AD5E2D" w:rsidRPr="0000439A" w:rsidRDefault="00AD5E2D" w:rsidP="000873AA">
      <w:pPr>
        <w:spacing w:after="0"/>
      </w:pPr>
      <w:r w:rsidRPr="00C91B5A">
        <w:t>There is no class assignment for this week.</w:t>
      </w:r>
    </w:p>
    <w:p w14:paraId="2542B801" w14:textId="77777777" w:rsidR="00AD5E2D" w:rsidRDefault="00AD5E2D" w:rsidP="00AD5E2D">
      <w:pPr>
        <w:spacing w:after="0"/>
        <w:jc w:val="center"/>
        <w:rPr>
          <w:b/>
          <w:i/>
        </w:rPr>
      </w:pPr>
    </w:p>
    <w:p w14:paraId="24B239FD" w14:textId="77777777" w:rsidR="00B52CEE" w:rsidRDefault="00B52CEE" w:rsidP="00097DF8">
      <w:pPr>
        <w:spacing w:after="0"/>
        <w:rPr>
          <w:b/>
          <w:i/>
          <w:u w:val="single"/>
        </w:rPr>
      </w:pPr>
    </w:p>
    <w:p w14:paraId="06CFC48E" w14:textId="77777777" w:rsidR="008A59E4" w:rsidRDefault="008A59E4" w:rsidP="00097DF8">
      <w:pPr>
        <w:spacing w:after="0"/>
        <w:rPr>
          <w:b/>
          <w:i/>
          <w:u w:val="single"/>
        </w:rPr>
      </w:pPr>
    </w:p>
    <w:p w14:paraId="0B99D1C3" w14:textId="51682DCF" w:rsidR="00AD5E2D" w:rsidRPr="006C7158" w:rsidRDefault="00AD5E2D" w:rsidP="00AD5E2D">
      <w:pPr>
        <w:spacing w:after="0"/>
        <w:jc w:val="center"/>
        <w:rPr>
          <w:b/>
          <w:i/>
          <w:u w:val="single"/>
        </w:rPr>
      </w:pPr>
      <w:r w:rsidRPr="006C7158">
        <w:rPr>
          <w:b/>
          <w:i/>
          <w:u w:val="single"/>
        </w:rPr>
        <w:t>UNIT I</w:t>
      </w:r>
      <w:r>
        <w:rPr>
          <w:b/>
          <w:i/>
          <w:u w:val="single"/>
        </w:rPr>
        <w:t>II</w:t>
      </w:r>
      <w:r w:rsidRPr="006C7158">
        <w:rPr>
          <w:b/>
          <w:i/>
          <w:u w:val="single"/>
        </w:rPr>
        <w:t>: ADDRESSING CRITICAL POLIC</w:t>
      </w:r>
      <w:r>
        <w:rPr>
          <w:b/>
          <w:i/>
          <w:u w:val="single"/>
        </w:rPr>
        <w:t>Y CHALLENGES</w:t>
      </w:r>
    </w:p>
    <w:p w14:paraId="2710DFB0" w14:textId="77777777" w:rsidR="00AD5E2D" w:rsidRPr="004C3BB2" w:rsidRDefault="00AD5E2D" w:rsidP="00AD5E2D">
      <w:pPr>
        <w:spacing w:after="0"/>
        <w:rPr>
          <w:b/>
          <w:i/>
        </w:rPr>
      </w:pPr>
    </w:p>
    <w:p w14:paraId="4D621F1B" w14:textId="77777777" w:rsidR="00AD5E2D" w:rsidRDefault="00AD5E2D" w:rsidP="00AD5E2D">
      <w:pPr>
        <w:spacing w:after="0"/>
        <w:rPr>
          <w:b/>
          <w:i/>
          <w:u w:val="single"/>
        </w:rPr>
      </w:pPr>
      <w:r>
        <w:rPr>
          <w:b/>
          <w:i/>
          <w:u w:val="single"/>
        </w:rPr>
        <w:t>Session III</w:t>
      </w:r>
      <w:r w:rsidRPr="00266D13">
        <w:rPr>
          <w:b/>
          <w:i/>
          <w:u w:val="single"/>
        </w:rPr>
        <w:t>.</w:t>
      </w:r>
      <w:r>
        <w:rPr>
          <w:b/>
          <w:i/>
          <w:u w:val="single"/>
        </w:rPr>
        <w:t>1</w:t>
      </w:r>
      <w:r w:rsidRPr="00266D13">
        <w:rPr>
          <w:b/>
          <w:i/>
          <w:u w:val="single"/>
        </w:rPr>
        <w:t xml:space="preserve">. </w:t>
      </w:r>
      <w:r>
        <w:rPr>
          <w:b/>
          <w:i/>
          <w:u w:val="single"/>
        </w:rPr>
        <w:t xml:space="preserve">Policy </w:t>
      </w:r>
      <w:r w:rsidRPr="00266D13">
        <w:rPr>
          <w:b/>
          <w:i/>
          <w:u w:val="single"/>
        </w:rPr>
        <w:t>Issue Presentations</w:t>
      </w:r>
    </w:p>
    <w:p w14:paraId="4850232D" w14:textId="77777777" w:rsidR="00AD5E2D" w:rsidRDefault="00AD5E2D" w:rsidP="00AD5E2D">
      <w:pPr>
        <w:spacing w:after="0"/>
        <w:rPr>
          <w:i/>
        </w:rPr>
      </w:pPr>
    </w:p>
    <w:p w14:paraId="4562636B" w14:textId="77777777" w:rsidR="00AD5E2D" w:rsidRPr="00D01BCA" w:rsidRDefault="00AD5E2D" w:rsidP="00AD5E2D">
      <w:pPr>
        <w:spacing w:after="0"/>
      </w:pPr>
      <w:r>
        <w:rPr>
          <w:i/>
        </w:rPr>
        <w:t xml:space="preserve">THEMES: </w:t>
      </w:r>
      <w:r>
        <w:t xml:space="preserve">Students have diverse interests that will be presented and explored in the concluding session of the semester. Asked to identify a policy issue of salience to them, students will draft their policy papers, and then will present their work as a “testimony.” In the process, students will practice their individual public speaking skills and hone their ability to respond rapidly to diverse questions. All participants in turn will be exposed to the testimony of their fellow students, thereby expanding their repertoire of knowledge regarding diverse policy issues. </w:t>
      </w:r>
    </w:p>
    <w:p w14:paraId="1D21CBF2" w14:textId="77777777" w:rsidR="00F30C5E" w:rsidRDefault="00F30C5E" w:rsidP="00AD5E2D">
      <w:pPr>
        <w:spacing w:after="0"/>
        <w:rPr>
          <w:i/>
        </w:rPr>
      </w:pPr>
    </w:p>
    <w:p w14:paraId="378ED80B" w14:textId="32EF306E" w:rsidR="00AD5E2D" w:rsidRPr="0000439A" w:rsidRDefault="00AD5E2D" w:rsidP="00AD5E2D">
      <w:pPr>
        <w:spacing w:after="0"/>
        <w:rPr>
          <w:i/>
        </w:rPr>
      </w:pPr>
      <w:r w:rsidRPr="0000439A">
        <w:rPr>
          <w:i/>
        </w:rPr>
        <w:t>GOALS:</w:t>
      </w:r>
    </w:p>
    <w:p w14:paraId="7E02DE48" w14:textId="77777777" w:rsidR="00AD5E2D" w:rsidRPr="006309FC" w:rsidRDefault="00AD5E2D" w:rsidP="00AD5E2D">
      <w:pPr>
        <w:numPr>
          <w:ilvl w:val="0"/>
          <w:numId w:val="10"/>
        </w:numPr>
        <w:spacing w:after="0" w:line="240" w:lineRule="auto"/>
        <w:rPr>
          <w:i/>
        </w:rPr>
      </w:pPr>
      <w:r w:rsidRPr="0000439A">
        <w:t xml:space="preserve">To demonstrate an understanding of the elements of a </w:t>
      </w:r>
      <w:r>
        <w:t xml:space="preserve">major policy issue </w:t>
      </w:r>
    </w:p>
    <w:p w14:paraId="4F166A83" w14:textId="77777777" w:rsidR="00AD5E2D" w:rsidRPr="006309FC" w:rsidRDefault="00AD5E2D" w:rsidP="00AD5E2D">
      <w:pPr>
        <w:numPr>
          <w:ilvl w:val="0"/>
          <w:numId w:val="10"/>
        </w:numPr>
        <w:spacing w:after="0" w:line="240" w:lineRule="auto"/>
        <w:rPr>
          <w:i/>
        </w:rPr>
      </w:pPr>
      <w:r w:rsidRPr="0000439A">
        <w:t xml:space="preserve">To communicate </w:t>
      </w:r>
      <w:r>
        <w:t xml:space="preserve">a </w:t>
      </w:r>
      <w:r w:rsidRPr="0000439A">
        <w:t xml:space="preserve">policy </w:t>
      </w:r>
      <w:r>
        <w:t>issue</w:t>
      </w:r>
      <w:r w:rsidRPr="0000439A">
        <w:t xml:space="preserve"> orally, responding to questions on the topic </w:t>
      </w:r>
    </w:p>
    <w:p w14:paraId="2A011542" w14:textId="77777777" w:rsidR="00AD5E2D" w:rsidRPr="006309FC" w:rsidRDefault="00AD5E2D" w:rsidP="00AD5E2D">
      <w:pPr>
        <w:numPr>
          <w:ilvl w:val="0"/>
          <w:numId w:val="10"/>
        </w:numPr>
        <w:spacing w:after="0" w:line="240" w:lineRule="auto"/>
        <w:rPr>
          <w:i/>
        </w:rPr>
      </w:pPr>
      <w:r w:rsidRPr="0000439A">
        <w:t xml:space="preserve">To learn from student colleagues about the diverse range of policy </w:t>
      </w:r>
      <w:r>
        <w:t>issues</w:t>
      </w:r>
      <w:r w:rsidRPr="0000439A">
        <w:t xml:space="preserve"> related to </w:t>
      </w:r>
      <w:r>
        <w:t>ECEC</w:t>
      </w:r>
    </w:p>
    <w:p w14:paraId="06994D83" w14:textId="77777777" w:rsidR="00AD5E2D" w:rsidRPr="0000439A" w:rsidRDefault="00AD5E2D" w:rsidP="00AD5E2D">
      <w:pPr>
        <w:numPr>
          <w:ilvl w:val="0"/>
          <w:numId w:val="10"/>
        </w:numPr>
        <w:spacing w:after="0" w:line="240" w:lineRule="auto"/>
        <w:rPr>
          <w:i/>
        </w:rPr>
      </w:pPr>
      <w:r w:rsidRPr="0000439A">
        <w:t xml:space="preserve">To understand how </w:t>
      </w:r>
      <w:r>
        <w:t>such issues can be addressed, considering the role of families and policy in the design and implementation of potential solutions</w:t>
      </w:r>
    </w:p>
    <w:p w14:paraId="423F4779" w14:textId="77777777" w:rsidR="00AD5E2D" w:rsidRDefault="00AD5E2D" w:rsidP="00AD5E2D">
      <w:pPr>
        <w:spacing w:after="0"/>
        <w:ind w:left="900" w:hanging="900"/>
        <w:rPr>
          <w:b/>
          <w:i/>
        </w:rPr>
      </w:pPr>
    </w:p>
    <w:p w14:paraId="48CB3598" w14:textId="77777777" w:rsidR="00DF427C" w:rsidRDefault="00DF427C" w:rsidP="00AD5E2D">
      <w:pPr>
        <w:spacing w:after="0"/>
        <w:rPr>
          <w:i/>
        </w:rPr>
      </w:pPr>
    </w:p>
    <w:p w14:paraId="10A5BF3B" w14:textId="67D09AB0" w:rsidR="00AD5E2D" w:rsidRDefault="00AD5E2D" w:rsidP="00AD5E2D">
      <w:pPr>
        <w:spacing w:after="0"/>
        <w:rPr>
          <w:i/>
        </w:rPr>
      </w:pPr>
      <w:r w:rsidRPr="0000439A">
        <w:rPr>
          <w:i/>
        </w:rPr>
        <w:t>READINGS:</w:t>
      </w:r>
    </w:p>
    <w:p w14:paraId="6A9BA099" w14:textId="77777777" w:rsidR="008A59E4" w:rsidRDefault="008A59E4" w:rsidP="00AD5E2D">
      <w:pPr>
        <w:spacing w:after="0"/>
      </w:pPr>
    </w:p>
    <w:p w14:paraId="41A5FED8" w14:textId="1CF3FAF0" w:rsidR="00AD5E2D" w:rsidRPr="00551512" w:rsidRDefault="00AD5E2D" w:rsidP="00AD5E2D">
      <w:pPr>
        <w:spacing w:after="0"/>
      </w:pPr>
      <w:r>
        <w:t>There are no assigned readings for this week</w:t>
      </w:r>
      <w:r w:rsidR="008A59E4">
        <w:t>.</w:t>
      </w:r>
    </w:p>
    <w:p w14:paraId="182E7817" w14:textId="77777777" w:rsidR="00AD5E2D" w:rsidRPr="0000439A" w:rsidRDefault="00AD5E2D" w:rsidP="00AD5E2D">
      <w:pPr>
        <w:spacing w:after="0"/>
      </w:pPr>
    </w:p>
    <w:p w14:paraId="49C1D91B" w14:textId="77777777" w:rsidR="00AD5E2D" w:rsidRDefault="00AD5E2D" w:rsidP="00AD5E2D">
      <w:pPr>
        <w:spacing w:after="0"/>
      </w:pPr>
      <w:r w:rsidRPr="001357D9">
        <w:rPr>
          <w:i/>
        </w:rPr>
        <w:t>ASSIGNMENT</w:t>
      </w:r>
      <w:r>
        <w:rPr>
          <w:i/>
        </w:rPr>
        <w:t>:</w:t>
      </w:r>
      <w:r>
        <w:t xml:space="preserve"> </w:t>
      </w:r>
    </w:p>
    <w:p w14:paraId="449A167F" w14:textId="77777777" w:rsidR="008A59E4" w:rsidRDefault="008A59E4" w:rsidP="00AD5E2D">
      <w:pPr>
        <w:spacing w:after="0"/>
      </w:pPr>
    </w:p>
    <w:p w14:paraId="2CB2B6FA" w14:textId="43F80566" w:rsidR="00AD5E2D" w:rsidRDefault="00AD5E2D" w:rsidP="00AD5E2D">
      <w:pPr>
        <w:spacing w:after="0"/>
      </w:pPr>
      <w:r>
        <w:t>Preparation of issue analysis paper and oral presentation of it</w:t>
      </w:r>
      <w:r w:rsidR="008A59E4">
        <w:t>.</w:t>
      </w:r>
    </w:p>
    <w:p w14:paraId="5F226A50" w14:textId="77777777" w:rsidR="00AD5E2D" w:rsidRDefault="00AD5E2D" w:rsidP="00AD5E2D">
      <w:pPr>
        <w:spacing w:after="0"/>
      </w:pPr>
    </w:p>
    <w:p w14:paraId="46556291" w14:textId="77777777" w:rsidR="00AD5E2D" w:rsidRDefault="00AD5E2D" w:rsidP="00AD5E2D">
      <w:pPr>
        <w:autoSpaceDE w:val="0"/>
        <w:autoSpaceDN w:val="0"/>
        <w:adjustRightInd w:val="0"/>
        <w:spacing w:after="0"/>
        <w:contextualSpacing/>
        <w:rPr>
          <w:b/>
          <w:i/>
          <w:sz w:val="22"/>
          <w:szCs w:val="22"/>
          <w:u w:val="single"/>
        </w:rPr>
      </w:pPr>
    </w:p>
    <w:p w14:paraId="54B336E8" w14:textId="77777777" w:rsidR="00AD5E2D" w:rsidRDefault="00AD5E2D" w:rsidP="00AD5E2D">
      <w:pPr>
        <w:rPr>
          <w:rFonts w:eastAsia="Times New Roman"/>
          <w:b/>
          <w:bCs/>
          <w:i/>
          <w:u w:val="single"/>
        </w:rPr>
      </w:pPr>
      <w:r>
        <w:rPr>
          <w:b/>
          <w:bCs/>
          <w:i/>
          <w:u w:val="single"/>
        </w:rPr>
        <w:br w:type="page"/>
      </w:r>
    </w:p>
    <w:p w14:paraId="7A4E4123" w14:textId="77777777" w:rsidR="00AD5E2D" w:rsidRDefault="00AD5E2D" w:rsidP="00AD5E2D">
      <w:pPr>
        <w:pStyle w:val="NormalWeb"/>
        <w:spacing w:before="0" w:beforeAutospacing="0" w:after="0" w:afterAutospacing="0"/>
        <w:jc w:val="center"/>
        <w:outlineLvl w:val="0"/>
        <w:rPr>
          <w:b/>
          <w:bCs/>
          <w:i/>
          <w:u w:val="single"/>
        </w:rPr>
      </w:pPr>
      <w:r>
        <w:rPr>
          <w:b/>
          <w:bCs/>
          <w:i/>
          <w:u w:val="single"/>
        </w:rPr>
        <w:lastRenderedPageBreak/>
        <w:t>ADDITIONAL INFORMATION</w:t>
      </w:r>
    </w:p>
    <w:p w14:paraId="2725DA45" w14:textId="77777777" w:rsidR="00AD5E2D" w:rsidRDefault="00AD5E2D" w:rsidP="00AD5E2D">
      <w:pPr>
        <w:pStyle w:val="NormalWeb"/>
        <w:spacing w:before="0" w:beforeAutospacing="0" w:after="0" w:afterAutospacing="0"/>
        <w:jc w:val="center"/>
        <w:outlineLvl w:val="0"/>
        <w:rPr>
          <w:b/>
          <w:bCs/>
          <w:i/>
          <w:u w:val="single"/>
        </w:rPr>
      </w:pPr>
      <w:r>
        <w:rPr>
          <w:b/>
          <w:bCs/>
          <w:i/>
          <w:u w:val="single"/>
        </w:rPr>
        <w:t>(To be modified according to university/college policies and procedures)</w:t>
      </w:r>
    </w:p>
    <w:p w14:paraId="72335AF6" w14:textId="77777777" w:rsidR="00AD5E2D" w:rsidRDefault="00AD5E2D" w:rsidP="00AD5E2D">
      <w:pPr>
        <w:autoSpaceDE w:val="0"/>
        <w:autoSpaceDN w:val="0"/>
        <w:adjustRightInd w:val="0"/>
        <w:spacing w:after="0"/>
        <w:outlineLvl w:val="0"/>
        <w:rPr>
          <w:b/>
        </w:rPr>
      </w:pPr>
    </w:p>
    <w:p w14:paraId="37357DAA" w14:textId="77777777" w:rsidR="00AD5E2D" w:rsidRDefault="00AD5E2D" w:rsidP="00AD5E2D">
      <w:pPr>
        <w:autoSpaceDE w:val="0"/>
        <w:autoSpaceDN w:val="0"/>
        <w:adjustRightInd w:val="0"/>
        <w:spacing w:after="0"/>
        <w:outlineLvl w:val="0"/>
      </w:pPr>
      <w:r>
        <w:rPr>
          <w:b/>
        </w:rPr>
        <w:t>Accommodations for students with disabilities</w:t>
      </w:r>
    </w:p>
    <w:p w14:paraId="1A22A49F" w14:textId="77777777" w:rsidR="00AD5E2D" w:rsidRDefault="00AD5E2D" w:rsidP="00AD5E2D">
      <w:pPr>
        <w:spacing w:after="0"/>
        <w:outlineLvl w:val="0"/>
        <w:rPr>
          <w:iCs/>
        </w:rPr>
      </w:pPr>
      <w:r>
        <w:rPr>
          <w:iCs/>
        </w:rPr>
        <w:t xml:space="preserve">The College will make reasonable accommodations for persons with documented disabilities. </w:t>
      </w:r>
    </w:p>
    <w:p w14:paraId="3E1234A3" w14:textId="77777777" w:rsidR="00AD5E2D" w:rsidRDefault="00AD5E2D" w:rsidP="00AD5E2D">
      <w:pPr>
        <w:spacing w:after="0"/>
      </w:pPr>
    </w:p>
    <w:p w14:paraId="5B7A38FD" w14:textId="77777777" w:rsidR="00AD5E2D" w:rsidRDefault="00AD5E2D" w:rsidP="00AD5E2D">
      <w:pPr>
        <w:autoSpaceDE w:val="0"/>
        <w:autoSpaceDN w:val="0"/>
        <w:adjustRightInd w:val="0"/>
        <w:spacing w:after="0"/>
        <w:outlineLvl w:val="0"/>
      </w:pPr>
      <w:r>
        <w:rPr>
          <w:b/>
        </w:rPr>
        <w:t>Incompletes</w:t>
      </w:r>
    </w:p>
    <w:p w14:paraId="7AE931B3" w14:textId="77777777" w:rsidR="00AD5E2D" w:rsidRDefault="00AD5E2D" w:rsidP="00AD5E2D">
      <w:pPr>
        <w:autoSpaceDE w:val="0"/>
        <w:autoSpaceDN w:val="0"/>
        <w:adjustRightInd w:val="0"/>
        <w:spacing w:after="0"/>
        <w:rPr>
          <w:b/>
        </w:rPr>
      </w:pPr>
      <w:r>
        <w:rPr>
          <w:iCs/>
        </w:rPr>
        <w:t xml:space="preserve">The grade of Incomplete will be assigned only when the course attendance requirement has been met but, for reasons satisfactory to the instructor, the granting of a final grade has been postponed because certain course assignments are outstanding. If the outstanding assignments are completed within one calendar year from the date of the close of term in which the grade of Incomplete was received and a final grade submitted, the final grade will be recorded on the permanent transcript, replacing the grade of Incomplete, with a transcript notation indicating the date that the grade of Incomplete was replaced by a final grade. If the outstanding work is not completed within one calendar year from the date of the close of term in which the grade of Incomplete was received, the grade will remain as a permanent Incomplete on the transcript. In such instances, if the course is a required course or part of an approved program of study, students will be required to re-enroll in the course including repayment of all tuition and fee charges for the new registration and satisfactorily complete all course requirements. If the required course is not offered in subsequent terms, the student should speak with the faculty advisor or Program Coordinator about their options for fulfilling the degree requirement. Doctoral students with six or more credits with grades of Incomplete included on their program of study will not be allowed to sit for the certification exam. </w:t>
      </w:r>
    </w:p>
    <w:p w14:paraId="5F24A087" w14:textId="77777777" w:rsidR="00AD5E2D" w:rsidRDefault="00AD5E2D" w:rsidP="00AD5E2D">
      <w:pPr>
        <w:autoSpaceDE w:val="0"/>
        <w:autoSpaceDN w:val="0"/>
        <w:adjustRightInd w:val="0"/>
        <w:spacing w:after="0"/>
        <w:rPr>
          <w:b/>
        </w:rPr>
      </w:pPr>
    </w:p>
    <w:p w14:paraId="1B2F48AA" w14:textId="77777777" w:rsidR="00AD5E2D" w:rsidRDefault="00AD5E2D" w:rsidP="00AD5E2D">
      <w:pPr>
        <w:autoSpaceDE w:val="0"/>
        <w:autoSpaceDN w:val="0"/>
        <w:adjustRightInd w:val="0"/>
        <w:spacing w:after="0"/>
        <w:outlineLvl w:val="0"/>
        <w:rPr>
          <w:b/>
        </w:rPr>
      </w:pPr>
      <w:r>
        <w:rPr>
          <w:b/>
        </w:rPr>
        <w:t>Course Communication</w:t>
      </w:r>
    </w:p>
    <w:p w14:paraId="000371A3" w14:textId="77777777" w:rsidR="00AD5E2D" w:rsidRDefault="00AD5E2D" w:rsidP="00AD5E2D">
      <w:pPr>
        <w:spacing w:after="0"/>
        <w:jc w:val="both"/>
      </w:pPr>
      <w:r>
        <w:t>All official communications from the College – e.g., information on graduation, announcements of closing due to severe storm, flu epidemic, transportation disruption, etc. – will be sent to the student’s email account, students are responsible for either reading email there, or, for utilizing the mail forwarding option to forward mail from their account to an email address which they will monitor.</w:t>
      </w:r>
    </w:p>
    <w:p w14:paraId="1F2B1F75" w14:textId="77777777" w:rsidR="00AD5E2D" w:rsidRDefault="00AD5E2D" w:rsidP="00AD5E2D">
      <w:pPr>
        <w:autoSpaceDE w:val="0"/>
        <w:autoSpaceDN w:val="0"/>
        <w:adjustRightInd w:val="0"/>
        <w:spacing w:after="0"/>
      </w:pPr>
      <w:r>
        <w:t xml:space="preserve"> </w:t>
      </w:r>
    </w:p>
    <w:p w14:paraId="5462898C" w14:textId="77777777" w:rsidR="00AD5E2D" w:rsidRDefault="00AD5E2D" w:rsidP="00AD5E2D">
      <w:pPr>
        <w:autoSpaceDE w:val="0"/>
        <w:autoSpaceDN w:val="0"/>
        <w:adjustRightInd w:val="0"/>
        <w:spacing w:after="0"/>
        <w:outlineLvl w:val="0"/>
        <w:rPr>
          <w:b/>
        </w:rPr>
      </w:pPr>
      <w:r>
        <w:rPr>
          <w:b/>
        </w:rPr>
        <w:t>Religious Observances</w:t>
      </w:r>
    </w:p>
    <w:p w14:paraId="63439071" w14:textId="77777777" w:rsidR="00AD5E2D" w:rsidRDefault="00AD5E2D" w:rsidP="00AD5E2D">
      <w:pPr>
        <w:autoSpaceDE w:val="0"/>
        <w:autoSpaceDN w:val="0"/>
        <w:adjustRightInd w:val="0"/>
        <w:spacing w:after="0"/>
        <w:rPr>
          <w:b/>
        </w:rPr>
      </w:pPr>
      <w:r>
        <w:t>It is the policy of the University to respect its members’ observance of their major religious holidays. Students should notify instructors at the beginning of the semester about their wishes to observe holidays on days when classes are scheduled. Where academic scheduling conflicts prove unavoidable, no student will be penalized for absence due to religious reasons, and alternative means will be sought for satisfying the academic requirements involved. If a suitable arrangement cannot be worked out between the student and the instructor, students and instructors should consult the appropriate department chair or director. If an additional appeal is needed, it may be taken to the Provost.</w:t>
      </w:r>
    </w:p>
    <w:p w14:paraId="320939A2" w14:textId="77777777" w:rsidR="00AD5E2D" w:rsidRDefault="00AD5E2D" w:rsidP="00AD5E2D">
      <w:pPr>
        <w:spacing w:after="0"/>
        <w:jc w:val="both"/>
        <w:rPr>
          <w:b/>
          <w:iCs/>
          <w:color w:val="000000"/>
        </w:rPr>
      </w:pPr>
    </w:p>
    <w:p w14:paraId="26F4DBFD" w14:textId="77777777" w:rsidR="000873AA" w:rsidRDefault="000873AA" w:rsidP="00AD5E2D">
      <w:pPr>
        <w:spacing w:after="0"/>
        <w:jc w:val="both"/>
        <w:rPr>
          <w:b/>
          <w:iCs/>
          <w:color w:val="000000"/>
        </w:rPr>
      </w:pPr>
    </w:p>
    <w:p w14:paraId="1AA82E1D" w14:textId="77777777" w:rsidR="000873AA" w:rsidRDefault="000873AA" w:rsidP="00AD5E2D">
      <w:pPr>
        <w:spacing w:after="0"/>
        <w:jc w:val="both"/>
        <w:rPr>
          <w:b/>
          <w:iCs/>
          <w:color w:val="000000"/>
        </w:rPr>
      </w:pPr>
    </w:p>
    <w:p w14:paraId="40FDC0AA" w14:textId="77777777" w:rsidR="00AD5E2D" w:rsidRDefault="00AD5E2D" w:rsidP="00AD5E2D">
      <w:pPr>
        <w:spacing w:after="0"/>
        <w:jc w:val="both"/>
        <w:outlineLvl w:val="0"/>
        <w:rPr>
          <w:b/>
          <w:iCs/>
          <w:color w:val="000000"/>
        </w:rPr>
      </w:pPr>
      <w:r>
        <w:rPr>
          <w:b/>
          <w:iCs/>
          <w:color w:val="000000"/>
        </w:rPr>
        <w:lastRenderedPageBreak/>
        <w:t>Academic Dishonesty</w:t>
      </w:r>
    </w:p>
    <w:p w14:paraId="61D50116" w14:textId="77777777" w:rsidR="00AD5E2D" w:rsidRDefault="00AD5E2D" w:rsidP="00AD5E2D">
      <w:pPr>
        <w:spacing w:after="0"/>
        <w:jc w:val="both"/>
        <w:rPr>
          <w:iCs/>
          <w:color w:val="000000"/>
        </w:rPr>
      </w:pPr>
      <w:r>
        <w:rPr>
          <w:iCs/>
          <w:color w:val="000000"/>
        </w:rPr>
        <w:t>Students who intentionally submit work either not their own or without clear attribution to the original source, fabricate data or other information, engage in cheating, or misrepresentation of academic records may be subject to charges. Sanctions may include dismissal from the college for violation of University principles of academic and professional integrity fundamental to the purpose of the College.</w:t>
      </w:r>
    </w:p>
    <w:p w14:paraId="4397A633" w14:textId="77777777" w:rsidR="00AD5E2D" w:rsidRDefault="00AD5E2D" w:rsidP="00AD5E2D">
      <w:pPr>
        <w:spacing w:after="0" w:line="276" w:lineRule="auto"/>
        <w:rPr>
          <w:rFonts w:ascii="TimesNewRomanPS" w:hAnsi="TimesNewRomanPS"/>
          <w:b/>
          <w:bCs/>
          <w:highlight w:val="yellow"/>
        </w:rPr>
      </w:pPr>
    </w:p>
    <w:p w14:paraId="2BCFBA03" w14:textId="77777777" w:rsidR="00AD5E2D" w:rsidRDefault="00AD5E2D" w:rsidP="00AD5E2D">
      <w:pPr>
        <w:spacing w:after="0" w:line="276" w:lineRule="auto"/>
        <w:rPr>
          <w:rFonts w:ascii="TimesNewRomanPS" w:hAnsi="TimesNewRomanPS"/>
          <w:b/>
          <w:bCs/>
          <w:highlight w:val="yellow"/>
        </w:rPr>
      </w:pPr>
    </w:p>
    <w:p w14:paraId="5B1FC381" w14:textId="77777777" w:rsidR="00BA126B" w:rsidRDefault="00BA126B"/>
    <w:sectPr w:rsidR="00BA126B">
      <w:footerReference w:type="default" r:id="rId9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EF958E" w14:textId="77777777" w:rsidR="002F1930" w:rsidRDefault="002F1930" w:rsidP="00C11BE3">
      <w:pPr>
        <w:spacing w:after="0" w:line="240" w:lineRule="auto"/>
      </w:pPr>
      <w:r>
        <w:separator/>
      </w:r>
    </w:p>
  </w:endnote>
  <w:endnote w:type="continuationSeparator" w:id="0">
    <w:p w14:paraId="213E9B86" w14:textId="77777777" w:rsidR="002F1930" w:rsidRDefault="002F1930" w:rsidP="00C11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TimesNewRomanPSMT">
    <w:altName w:val="Times New Roman"/>
    <w:panose1 w:val="020B0604020202020204"/>
    <w:charset w:val="00"/>
    <w:family w:val="roman"/>
    <w:pitch w:val="default"/>
    <w:sig w:usb0="00000003" w:usb1="08070000" w:usb2="00000010" w:usb3="00000000" w:csb0="00020001" w:csb1="00000000"/>
  </w:font>
  <w:font w:name="TimesNewRomanPS-ItalicMT">
    <w:altName w:val="Times New Roman"/>
    <w:panose1 w:val="020B0604020202020204"/>
    <w:charset w:val="00"/>
    <w:family w:val="roman"/>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erifa Std 55 Roman">
    <w:altName w:val="Serifa Std 55 Roman"/>
    <w:panose1 w:val="020B0604020202020204"/>
    <w:charset w:val="00"/>
    <w:family w:val="roman"/>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TimesNewRomanP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063266"/>
      <w:docPartObj>
        <w:docPartGallery w:val="Page Numbers (Bottom of Page)"/>
        <w:docPartUnique/>
      </w:docPartObj>
    </w:sdtPr>
    <w:sdtEndPr>
      <w:rPr>
        <w:noProof/>
      </w:rPr>
    </w:sdtEndPr>
    <w:sdtContent>
      <w:p w14:paraId="7F4A2275" w14:textId="0C6117F2" w:rsidR="00C11BE3" w:rsidRDefault="00C11B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4E2C11" w14:textId="77777777" w:rsidR="00C11BE3" w:rsidRDefault="00C11B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81CC20" w14:textId="77777777" w:rsidR="002F1930" w:rsidRDefault="002F1930" w:rsidP="00C11BE3">
      <w:pPr>
        <w:spacing w:after="0" w:line="240" w:lineRule="auto"/>
      </w:pPr>
      <w:r>
        <w:separator/>
      </w:r>
    </w:p>
  </w:footnote>
  <w:footnote w:type="continuationSeparator" w:id="0">
    <w:p w14:paraId="70C8FC12" w14:textId="77777777" w:rsidR="002F1930" w:rsidRDefault="002F1930" w:rsidP="00C11B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62FFB"/>
    <w:multiLevelType w:val="hybridMultilevel"/>
    <w:tmpl w:val="4B10F7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72647"/>
    <w:multiLevelType w:val="hybridMultilevel"/>
    <w:tmpl w:val="8D545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9B6E77"/>
    <w:multiLevelType w:val="hybridMultilevel"/>
    <w:tmpl w:val="AF2A6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AA5C46"/>
    <w:multiLevelType w:val="multilevel"/>
    <w:tmpl w:val="847E4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43885"/>
    <w:multiLevelType w:val="hybridMultilevel"/>
    <w:tmpl w:val="730AE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184023"/>
    <w:multiLevelType w:val="multilevel"/>
    <w:tmpl w:val="5C021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244662"/>
    <w:multiLevelType w:val="singleLevel"/>
    <w:tmpl w:val="04090001"/>
    <w:lvl w:ilvl="0">
      <w:start w:val="1"/>
      <w:numFmt w:val="bullet"/>
      <w:lvlText w:val=""/>
      <w:lvlJc w:val="left"/>
      <w:pPr>
        <w:tabs>
          <w:tab w:val="num" w:pos="2070"/>
        </w:tabs>
        <w:ind w:left="2070" w:hanging="360"/>
      </w:pPr>
      <w:rPr>
        <w:rFonts w:ascii="Symbol" w:hAnsi="Symbol" w:hint="default"/>
      </w:rPr>
    </w:lvl>
  </w:abstractNum>
  <w:abstractNum w:abstractNumId="7" w15:restartNumberingAfterBreak="0">
    <w:nsid w:val="2C3D4E2C"/>
    <w:multiLevelType w:val="hybridMultilevel"/>
    <w:tmpl w:val="7F80DE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5617606"/>
    <w:multiLevelType w:val="hybridMultilevel"/>
    <w:tmpl w:val="08C27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9B2356"/>
    <w:multiLevelType w:val="multilevel"/>
    <w:tmpl w:val="9E745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AF0532"/>
    <w:multiLevelType w:val="hybridMultilevel"/>
    <w:tmpl w:val="DA742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C0095F"/>
    <w:multiLevelType w:val="hybridMultilevel"/>
    <w:tmpl w:val="45649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AD3853"/>
    <w:multiLevelType w:val="hybridMultilevel"/>
    <w:tmpl w:val="2B187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C53AC4"/>
    <w:multiLevelType w:val="hybridMultilevel"/>
    <w:tmpl w:val="122C8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F551091"/>
    <w:multiLevelType w:val="hybridMultilevel"/>
    <w:tmpl w:val="B30C683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69175A98"/>
    <w:multiLevelType w:val="hybridMultilevel"/>
    <w:tmpl w:val="A0F429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57012C9"/>
    <w:multiLevelType w:val="multilevel"/>
    <w:tmpl w:val="B94E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5853406">
    <w:abstractNumId w:val="6"/>
  </w:num>
  <w:num w:numId="2" w16cid:durableId="1981613106">
    <w:abstractNumId w:val="12"/>
  </w:num>
  <w:num w:numId="3" w16cid:durableId="1264799744">
    <w:abstractNumId w:val="11"/>
  </w:num>
  <w:num w:numId="4" w16cid:durableId="1425297089">
    <w:abstractNumId w:val="0"/>
  </w:num>
  <w:num w:numId="5" w16cid:durableId="2146970108">
    <w:abstractNumId w:val="13"/>
  </w:num>
  <w:num w:numId="6" w16cid:durableId="614559219">
    <w:abstractNumId w:val="4"/>
  </w:num>
  <w:num w:numId="7" w16cid:durableId="1731078467">
    <w:abstractNumId w:val="7"/>
  </w:num>
  <w:num w:numId="8" w16cid:durableId="1387101679">
    <w:abstractNumId w:val="14"/>
  </w:num>
  <w:num w:numId="9" w16cid:durableId="648558838">
    <w:abstractNumId w:val="15"/>
  </w:num>
  <w:num w:numId="10" w16cid:durableId="1523662923">
    <w:abstractNumId w:val="10"/>
  </w:num>
  <w:num w:numId="11" w16cid:durableId="1276600451">
    <w:abstractNumId w:val="8"/>
  </w:num>
  <w:num w:numId="12" w16cid:durableId="478422658">
    <w:abstractNumId w:val="16"/>
  </w:num>
  <w:num w:numId="13" w16cid:durableId="1607083591">
    <w:abstractNumId w:val="9"/>
  </w:num>
  <w:num w:numId="14" w16cid:durableId="1304699322">
    <w:abstractNumId w:val="3"/>
  </w:num>
  <w:num w:numId="15" w16cid:durableId="678433542">
    <w:abstractNumId w:val="5"/>
  </w:num>
  <w:num w:numId="16" w16cid:durableId="1376352072">
    <w:abstractNumId w:val="2"/>
  </w:num>
  <w:num w:numId="17" w16cid:durableId="196314976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E2D"/>
    <w:rsid w:val="000059BD"/>
    <w:rsid w:val="000072CF"/>
    <w:rsid w:val="000401C0"/>
    <w:rsid w:val="000468B2"/>
    <w:rsid w:val="00081CF4"/>
    <w:rsid w:val="00084168"/>
    <w:rsid w:val="000873AA"/>
    <w:rsid w:val="00087AFA"/>
    <w:rsid w:val="000953CB"/>
    <w:rsid w:val="00097296"/>
    <w:rsid w:val="00097955"/>
    <w:rsid w:val="00097DF8"/>
    <w:rsid w:val="000A5C43"/>
    <w:rsid w:val="000D28B2"/>
    <w:rsid w:val="000E4EDF"/>
    <w:rsid w:val="000E7E75"/>
    <w:rsid w:val="001068BC"/>
    <w:rsid w:val="0011243F"/>
    <w:rsid w:val="0012299F"/>
    <w:rsid w:val="00144DC6"/>
    <w:rsid w:val="00150455"/>
    <w:rsid w:val="00160507"/>
    <w:rsid w:val="00162FA0"/>
    <w:rsid w:val="00187FE7"/>
    <w:rsid w:val="00191206"/>
    <w:rsid w:val="001A5E2D"/>
    <w:rsid w:val="001B78C1"/>
    <w:rsid w:val="00210CA8"/>
    <w:rsid w:val="002125BB"/>
    <w:rsid w:val="002137B0"/>
    <w:rsid w:val="00221489"/>
    <w:rsid w:val="002235E0"/>
    <w:rsid w:val="00231D97"/>
    <w:rsid w:val="00243E0E"/>
    <w:rsid w:val="002657BC"/>
    <w:rsid w:val="00280A62"/>
    <w:rsid w:val="00290832"/>
    <w:rsid w:val="002B0717"/>
    <w:rsid w:val="002B5871"/>
    <w:rsid w:val="002C0AB1"/>
    <w:rsid w:val="002C11D3"/>
    <w:rsid w:val="002C64D5"/>
    <w:rsid w:val="002C784A"/>
    <w:rsid w:val="002D03A4"/>
    <w:rsid w:val="002F1930"/>
    <w:rsid w:val="00311031"/>
    <w:rsid w:val="00313BFA"/>
    <w:rsid w:val="00313E37"/>
    <w:rsid w:val="00324CC5"/>
    <w:rsid w:val="00326EE8"/>
    <w:rsid w:val="00333D1A"/>
    <w:rsid w:val="00342B65"/>
    <w:rsid w:val="00344D0E"/>
    <w:rsid w:val="0036604E"/>
    <w:rsid w:val="0036703C"/>
    <w:rsid w:val="003671BF"/>
    <w:rsid w:val="003804B1"/>
    <w:rsid w:val="00381822"/>
    <w:rsid w:val="0038620C"/>
    <w:rsid w:val="0039790E"/>
    <w:rsid w:val="003A7935"/>
    <w:rsid w:val="003D7B32"/>
    <w:rsid w:val="003F243F"/>
    <w:rsid w:val="00412694"/>
    <w:rsid w:val="00414E74"/>
    <w:rsid w:val="004209E3"/>
    <w:rsid w:val="0042199F"/>
    <w:rsid w:val="00441210"/>
    <w:rsid w:val="0046032E"/>
    <w:rsid w:val="00476496"/>
    <w:rsid w:val="00482DD6"/>
    <w:rsid w:val="004953A3"/>
    <w:rsid w:val="004A1613"/>
    <w:rsid w:val="004B2AE1"/>
    <w:rsid w:val="004C6D06"/>
    <w:rsid w:val="004F535B"/>
    <w:rsid w:val="00500699"/>
    <w:rsid w:val="00500AA4"/>
    <w:rsid w:val="00513806"/>
    <w:rsid w:val="005162BE"/>
    <w:rsid w:val="00522643"/>
    <w:rsid w:val="005238A2"/>
    <w:rsid w:val="00524547"/>
    <w:rsid w:val="005341BB"/>
    <w:rsid w:val="005412AC"/>
    <w:rsid w:val="00555507"/>
    <w:rsid w:val="00572E3C"/>
    <w:rsid w:val="00574395"/>
    <w:rsid w:val="00583DFA"/>
    <w:rsid w:val="005935D9"/>
    <w:rsid w:val="005A109A"/>
    <w:rsid w:val="005A2B8D"/>
    <w:rsid w:val="005B7C25"/>
    <w:rsid w:val="005C514C"/>
    <w:rsid w:val="005D04BE"/>
    <w:rsid w:val="005D788E"/>
    <w:rsid w:val="005E235E"/>
    <w:rsid w:val="005E4738"/>
    <w:rsid w:val="005F30A0"/>
    <w:rsid w:val="005F77CB"/>
    <w:rsid w:val="00600807"/>
    <w:rsid w:val="00635456"/>
    <w:rsid w:val="00642447"/>
    <w:rsid w:val="00642DB8"/>
    <w:rsid w:val="00643CD2"/>
    <w:rsid w:val="006665FB"/>
    <w:rsid w:val="006761AA"/>
    <w:rsid w:val="006932E8"/>
    <w:rsid w:val="00695DBF"/>
    <w:rsid w:val="006A104F"/>
    <w:rsid w:val="006A3310"/>
    <w:rsid w:val="006C1D82"/>
    <w:rsid w:val="006D0E9F"/>
    <w:rsid w:val="006E1637"/>
    <w:rsid w:val="006E2989"/>
    <w:rsid w:val="006E33B7"/>
    <w:rsid w:val="006F60D6"/>
    <w:rsid w:val="007011C9"/>
    <w:rsid w:val="00701578"/>
    <w:rsid w:val="00712640"/>
    <w:rsid w:val="00715C55"/>
    <w:rsid w:val="00717060"/>
    <w:rsid w:val="007221CC"/>
    <w:rsid w:val="00731A45"/>
    <w:rsid w:val="00757C5C"/>
    <w:rsid w:val="00772A1A"/>
    <w:rsid w:val="00777B4A"/>
    <w:rsid w:val="007849DE"/>
    <w:rsid w:val="0079175B"/>
    <w:rsid w:val="00793471"/>
    <w:rsid w:val="00793621"/>
    <w:rsid w:val="007952F5"/>
    <w:rsid w:val="00796416"/>
    <w:rsid w:val="007A65A0"/>
    <w:rsid w:val="007D7A0E"/>
    <w:rsid w:val="007E168D"/>
    <w:rsid w:val="008168F2"/>
    <w:rsid w:val="00824854"/>
    <w:rsid w:val="0083538A"/>
    <w:rsid w:val="0083630B"/>
    <w:rsid w:val="00855BAA"/>
    <w:rsid w:val="00874257"/>
    <w:rsid w:val="00894F3B"/>
    <w:rsid w:val="00895AA4"/>
    <w:rsid w:val="00896A2D"/>
    <w:rsid w:val="008A24FB"/>
    <w:rsid w:val="008A405A"/>
    <w:rsid w:val="008A59E4"/>
    <w:rsid w:val="008B345A"/>
    <w:rsid w:val="008B3682"/>
    <w:rsid w:val="008B4EC4"/>
    <w:rsid w:val="008E4F13"/>
    <w:rsid w:val="008E7F8C"/>
    <w:rsid w:val="0090038D"/>
    <w:rsid w:val="009101DA"/>
    <w:rsid w:val="00916B69"/>
    <w:rsid w:val="0092271F"/>
    <w:rsid w:val="00931AC3"/>
    <w:rsid w:val="00931F3A"/>
    <w:rsid w:val="00933238"/>
    <w:rsid w:val="009462B9"/>
    <w:rsid w:val="009656EB"/>
    <w:rsid w:val="009663BF"/>
    <w:rsid w:val="00973060"/>
    <w:rsid w:val="0097454A"/>
    <w:rsid w:val="00975026"/>
    <w:rsid w:val="0098473C"/>
    <w:rsid w:val="00990558"/>
    <w:rsid w:val="00992120"/>
    <w:rsid w:val="009923DD"/>
    <w:rsid w:val="00992C01"/>
    <w:rsid w:val="009A0F3F"/>
    <w:rsid w:val="009A44D9"/>
    <w:rsid w:val="009B30DE"/>
    <w:rsid w:val="009D79A3"/>
    <w:rsid w:val="009E606B"/>
    <w:rsid w:val="009E697D"/>
    <w:rsid w:val="00A00B8B"/>
    <w:rsid w:val="00A01417"/>
    <w:rsid w:val="00A067A8"/>
    <w:rsid w:val="00A10E48"/>
    <w:rsid w:val="00A27178"/>
    <w:rsid w:val="00A52928"/>
    <w:rsid w:val="00A714ED"/>
    <w:rsid w:val="00A738A3"/>
    <w:rsid w:val="00A85D4A"/>
    <w:rsid w:val="00A929E9"/>
    <w:rsid w:val="00A96B55"/>
    <w:rsid w:val="00AA0120"/>
    <w:rsid w:val="00AC0125"/>
    <w:rsid w:val="00AC1117"/>
    <w:rsid w:val="00AD5E2D"/>
    <w:rsid w:val="00AE7D8F"/>
    <w:rsid w:val="00AF5A59"/>
    <w:rsid w:val="00AF7954"/>
    <w:rsid w:val="00B065AA"/>
    <w:rsid w:val="00B07212"/>
    <w:rsid w:val="00B34262"/>
    <w:rsid w:val="00B41C99"/>
    <w:rsid w:val="00B4258F"/>
    <w:rsid w:val="00B449D6"/>
    <w:rsid w:val="00B52CEE"/>
    <w:rsid w:val="00B65631"/>
    <w:rsid w:val="00B7215E"/>
    <w:rsid w:val="00B96362"/>
    <w:rsid w:val="00BA126B"/>
    <w:rsid w:val="00BB09DB"/>
    <w:rsid w:val="00BB1F62"/>
    <w:rsid w:val="00BB6A3B"/>
    <w:rsid w:val="00BC485C"/>
    <w:rsid w:val="00BC51DB"/>
    <w:rsid w:val="00BC5AD4"/>
    <w:rsid w:val="00BC6523"/>
    <w:rsid w:val="00BE05C7"/>
    <w:rsid w:val="00BE1AD5"/>
    <w:rsid w:val="00BE58D9"/>
    <w:rsid w:val="00BF2800"/>
    <w:rsid w:val="00C11BE3"/>
    <w:rsid w:val="00C17C2C"/>
    <w:rsid w:val="00C2414C"/>
    <w:rsid w:val="00C31C75"/>
    <w:rsid w:val="00C330D6"/>
    <w:rsid w:val="00C4226E"/>
    <w:rsid w:val="00C46AA4"/>
    <w:rsid w:val="00C51BEB"/>
    <w:rsid w:val="00C9703A"/>
    <w:rsid w:val="00CA5FC5"/>
    <w:rsid w:val="00CC5174"/>
    <w:rsid w:val="00CD6115"/>
    <w:rsid w:val="00CE245A"/>
    <w:rsid w:val="00CE374B"/>
    <w:rsid w:val="00CE49D9"/>
    <w:rsid w:val="00CE5325"/>
    <w:rsid w:val="00CF2177"/>
    <w:rsid w:val="00CF5D4E"/>
    <w:rsid w:val="00D05ACE"/>
    <w:rsid w:val="00D062B8"/>
    <w:rsid w:val="00D075EB"/>
    <w:rsid w:val="00D1361A"/>
    <w:rsid w:val="00D1375A"/>
    <w:rsid w:val="00D15096"/>
    <w:rsid w:val="00D1612A"/>
    <w:rsid w:val="00D22345"/>
    <w:rsid w:val="00D24F23"/>
    <w:rsid w:val="00D50A6B"/>
    <w:rsid w:val="00D70B5D"/>
    <w:rsid w:val="00D71B63"/>
    <w:rsid w:val="00D8551B"/>
    <w:rsid w:val="00D922CA"/>
    <w:rsid w:val="00D94349"/>
    <w:rsid w:val="00DB1FF4"/>
    <w:rsid w:val="00DC155D"/>
    <w:rsid w:val="00DC2312"/>
    <w:rsid w:val="00DC58F2"/>
    <w:rsid w:val="00DD0653"/>
    <w:rsid w:val="00DF2FFE"/>
    <w:rsid w:val="00DF427C"/>
    <w:rsid w:val="00E07B74"/>
    <w:rsid w:val="00E10977"/>
    <w:rsid w:val="00E36B95"/>
    <w:rsid w:val="00E411C7"/>
    <w:rsid w:val="00E446B1"/>
    <w:rsid w:val="00E54B58"/>
    <w:rsid w:val="00E87DC2"/>
    <w:rsid w:val="00E90206"/>
    <w:rsid w:val="00E90CB5"/>
    <w:rsid w:val="00EA20AA"/>
    <w:rsid w:val="00EA6816"/>
    <w:rsid w:val="00EA6E1D"/>
    <w:rsid w:val="00EB77AB"/>
    <w:rsid w:val="00EC0C82"/>
    <w:rsid w:val="00EC1E92"/>
    <w:rsid w:val="00EC2D26"/>
    <w:rsid w:val="00EC2F9D"/>
    <w:rsid w:val="00EE0045"/>
    <w:rsid w:val="00EF014B"/>
    <w:rsid w:val="00EF0B4D"/>
    <w:rsid w:val="00EF7DD2"/>
    <w:rsid w:val="00F061FC"/>
    <w:rsid w:val="00F1064A"/>
    <w:rsid w:val="00F11B16"/>
    <w:rsid w:val="00F1292B"/>
    <w:rsid w:val="00F133D5"/>
    <w:rsid w:val="00F30C5E"/>
    <w:rsid w:val="00F44406"/>
    <w:rsid w:val="00F44741"/>
    <w:rsid w:val="00F464B6"/>
    <w:rsid w:val="00F5484E"/>
    <w:rsid w:val="00F9272E"/>
    <w:rsid w:val="00F940C9"/>
    <w:rsid w:val="00F96E06"/>
    <w:rsid w:val="00FA2C33"/>
    <w:rsid w:val="00FA463E"/>
    <w:rsid w:val="00FA7075"/>
    <w:rsid w:val="00FB2302"/>
    <w:rsid w:val="00FC197A"/>
    <w:rsid w:val="00FD01CA"/>
    <w:rsid w:val="00FE1731"/>
    <w:rsid w:val="00FF49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DA07D3"/>
  <w15:docId w15:val="{0603330E-218D-9041-9A34-829026315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4BE"/>
  </w:style>
  <w:style w:type="paragraph" w:styleId="Heading1">
    <w:name w:val="heading 1"/>
    <w:basedOn w:val="Normal"/>
    <w:link w:val="Heading1Char"/>
    <w:uiPriority w:val="99"/>
    <w:qFormat/>
    <w:rsid w:val="00AD5E2D"/>
    <w:pPr>
      <w:jc w:val="center"/>
      <w:outlineLvl w:val="0"/>
    </w:pPr>
    <w:rPr>
      <w:b/>
      <w:sz w:val="28"/>
    </w:rPr>
  </w:style>
  <w:style w:type="paragraph" w:styleId="Heading2">
    <w:name w:val="heading 2"/>
    <w:basedOn w:val="Normal"/>
    <w:next w:val="Normal"/>
    <w:link w:val="Heading2Char"/>
    <w:qFormat/>
    <w:rsid w:val="00AD5E2D"/>
    <w:pPr>
      <w:spacing w:after="0"/>
      <w:outlineLvl w:val="1"/>
    </w:pPr>
    <w:rPr>
      <w:b/>
      <w:i/>
    </w:rPr>
  </w:style>
  <w:style w:type="paragraph" w:styleId="Heading3">
    <w:name w:val="heading 3"/>
    <w:basedOn w:val="Normal"/>
    <w:next w:val="Normal"/>
    <w:link w:val="Heading3Char"/>
    <w:uiPriority w:val="99"/>
    <w:qFormat/>
    <w:rsid w:val="00AD5E2D"/>
    <w:pPr>
      <w:spacing w:after="0"/>
      <w:outlineLvl w:val="2"/>
    </w:pPr>
    <w:rPr>
      <w:b/>
      <w:i/>
    </w:rPr>
  </w:style>
  <w:style w:type="paragraph" w:styleId="Heading4">
    <w:name w:val="heading 4"/>
    <w:basedOn w:val="Normal"/>
    <w:next w:val="Normal"/>
    <w:link w:val="Heading4Char"/>
    <w:uiPriority w:val="99"/>
    <w:qFormat/>
    <w:rsid w:val="00AD5E2D"/>
    <w:pPr>
      <w:spacing w:after="0"/>
      <w:ind w:firstLine="720"/>
      <w:outlineLvl w:val="3"/>
    </w:pPr>
    <w:rPr>
      <w:i/>
    </w:rPr>
  </w:style>
  <w:style w:type="paragraph" w:styleId="Heading5">
    <w:name w:val="heading 5"/>
    <w:basedOn w:val="Normal"/>
    <w:next w:val="Normal"/>
    <w:link w:val="Heading5Char"/>
    <w:uiPriority w:val="9"/>
    <w:semiHidden/>
    <w:unhideWhenUsed/>
    <w:qFormat/>
    <w:rsid w:val="00AD5E2D"/>
    <w:pPr>
      <w:keepNext/>
      <w:keepLines/>
      <w:spacing w:before="40" w:after="0" w:line="240" w:lineRule="auto"/>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9"/>
    <w:qFormat/>
    <w:rsid w:val="00AD5E2D"/>
    <w:pPr>
      <w:keepNext/>
      <w:spacing w:after="0" w:line="240" w:lineRule="auto"/>
      <w:outlineLvl w:val="5"/>
    </w:pPr>
    <w:rPr>
      <w:rFonts w:ascii="Calibri" w:eastAsia="Times New Roman"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D5E2D"/>
    <w:rPr>
      <w:b/>
      <w:sz w:val="28"/>
    </w:rPr>
  </w:style>
  <w:style w:type="character" w:customStyle="1" w:styleId="Heading2Char">
    <w:name w:val="Heading 2 Char"/>
    <w:basedOn w:val="DefaultParagraphFont"/>
    <w:link w:val="Heading2"/>
    <w:rsid w:val="00AD5E2D"/>
    <w:rPr>
      <w:b/>
      <w:i/>
    </w:rPr>
  </w:style>
  <w:style w:type="character" w:customStyle="1" w:styleId="Heading3Char">
    <w:name w:val="Heading 3 Char"/>
    <w:basedOn w:val="DefaultParagraphFont"/>
    <w:link w:val="Heading3"/>
    <w:uiPriority w:val="99"/>
    <w:rsid w:val="00AD5E2D"/>
    <w:rPr>
      <w:b/>
      <w:i/>
    </w:rPr>
  </w:style>
  <w:style w:type="character" w:customStyle="1" w:styleId="Heading4Char">
    <w:name w:val="Heading 4 Char"/>
    <w:basedOn w:val="DefaultParagraphFont"/>
    <w:link w:val="Heading4"/>
    <w:uiPriority w:val="99"/>
    <w:rsid w:val="00AD5E2D"/>
    <w:rPr>
      <w:i/>
    </w:rPr>
  </w:style>
  <w:style w:type="character" w:customStyle="1" w:styleId="Heading5Char">
    <w:name w:val="Heading 5 Char"/>
    <w:basedOn w:val="DefaultParagraphFont"/>
    <w:link w:val="Heading5"/>
    <w:uiPriority w:val="9"/>
    <w:semiHidden/>
    <w:rsid w:val="00AD5E2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9"/>
    <w:rsid w:val="00AD5E2D"/>
    <w:rPr>
      <w:rFonts w:ascii="Calibri" w:eastAsia="Times New Roman" w:hAnsi="Calibri"/>
      <w:b/>
      <w:bCs/>
      <w:sz w:val="22"/>
      <w:szCs w:val="22"/>
    </w:rPr>
  </w:style>
  <w:style w:type="paragraph" w:styleId="ListParagraph">
    <w:name w:val="List Paragraph"/>
    <w:basedOn w:val="Normal"/>
    <w:uiPriority w:val="34"/>
    <w:qFormat/>
    <w:rsid w:val="00AD5E2D"/>
    <w:pPr>
      <w:ind w:left="720"/>
      <w:contextualSpacing/>
    </w:pPr>
  </w:style>
  <w:style w:type="paragraph" w:styleId="NormalWeb">
    <w:name w:val="Normal (Web)"/>
    <w:basedOn w:val="Normal"/>
    <w:uiPriority w:val="99"/>
    <w:unhideWhenUsed/>
    <w:rsid w:val="00AD5E2D"/>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AD5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E2D"/>
  </w:style>
  <w:style w:type="paragraph" w:styleId="Footer">
    <w:name w:val="footer"/>
    <w:basedOn w:val="Normal"/>
    <w:link w:val="FooterChar"/>
    <w:uiPriority w:val="99"/>
    <w:unhideWhenUsed/>
    <w:rsid w:val="00AD5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E2D"/>
  </w:style>
  <w:style w:type="table" w:styleId="TableGrid">
    <w:name w:val="Table Grid"/>
    <w:basedOn w:val="TableNormal"/>
    <w:rsid w:val="00AD5E2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D5E2D"/>
    <w:rPr>
      <w:color w:val="0563C1" w:themeColor="hyperlink"/>
      <w:u w:val="single"/>
    </w:rPr>
  </w:style>
  <w:style w:type="character" w:styleId="CommentReference">
    <w:name w:val="annotation reference"/>
    <w:basedOn w:val="DefaultParagraphFont"/>
    <w:uiPriority w:val="99"/>
    <w:semiHidden/>
    <w:unhideWhenUsed/>
    <w:rsid w:val="00AD5E2D"/>
    <w:rPr>
      <w:sz w:val="16"/>
      <w:szCs w:val="16"/>
    </w:rPr>
  </w:style>
  <w:style w:type="character" w:styleId="HTMLCite">
    <w:name w:val="HTML Cite"/>
    <w:basedOn w:val="DefaultParagraphFont"/>
    <w:uiPriority w:val="99"/>
    <w:unhideWhenUsed/>
    <w:rsid w:val="00AD5E2D"/>
    <w:rPr>
      <w:i/>
      <w:iCs/>
    </w:rPr>
  </w:style>
  <w:style w:type="paragraph" w:styleId="CommentText">
    <w:name w:val="annotation text"/>
    <w:basedOn w:val="Normal"/>
    <w:link w:val="CommentTextChar"/>
    <w:uiPriority w:val="99"/>
    <w:unhideWhenUsed/>
    <w:rsid w:val="00AD5E2D"/>
    <w:pPr>
      <w:spacing w:after="0" w:line="240" w:lineRule="auto"/>
    </w:pPr>
    <w:rPr>
      <w:sz w:val="20"/>
      <w:szCs w:val="20"/>
    </w:rPr>
  </w:style>
  <w:style w:type="character" w:customStyle="1" w:styleId="CommentTextChar">
    <w:name w:val="Comment Text Char"/>
    <w:basedOn w:val="DefaultParagraphFont"/>
    <w:link w:val="CommentText"/>
    <w:uiPriority w:val="99"/>
    <w:rsid w:val="00AD5E2D"/>
    <w:rPr>
      <w:sz w:val="20"/>
      <w:szCs w:val="20"/>
    </w:rPr>
  </w:style>
  <w:style w:type="paragraph" w:styleId="CommentSubject">
    <w:name w:val="annotation subject"/>
    <w:basedOn w:val="CommentText"/>
    <w:next w:val="CommentText"/>
    <w:link w:val="CommentSubjectChar"/>
    <w:uiPriority w:val="99"/>
    <w:semiHidden/>
    <w:unhideWhenUsed/>
    <w:rsid w:val="00AD5E2D"/>
    <w:rPr>
      <w:b/>
      <w:bCs/>
    </w:rPr>
  </w:style>
  <w:style w:type="character" w:customStyle="1" w:styleId="CommentSubjectChar">
    <w:name w:val="Comment Subject Char"/>
    <w:basedOn w:val="CommentTextChar"/>
    <w:link w:val="CommentSubject"/>
    <w:uiPriority w:val="99"/>
    <w:semiHidden/>
    <w:rsid w:val="00AD5E2D"/>
    <w:rPr>
      <w:b/>
      <w:bCs/>
      <w:sz w:val="20"/>
      <w:szCs w:val="20"/>
    </w:rPr>
  </w:style>
  <w:style w:type="paragraph" w:styleId="BalloonText">
    <w:name w:val="Balloon Text"/>
    <w:basedOn w:val="Normal"/>
    <w:link w:val="BalloonTextChar"/>
    <w:uiPriority w:val="99"/>
    <w:semiHidden/>
    <w:unhideWhenUsed/>
    <w:rsid w:val="00AD5E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5E2D"/>
    <w:rPr>
      <w:rFonts w:ascii="Segoe UI" w:hAnsi="Segoe UI" w:cs="Segoe UI"/>
      <w:sz w:val="18"/>
      <w:szCs w:val="18"/>
    </w:rPr>
  </w:style>
  <w:style w:type="character" w:styleId="FollowedHyperlink">
    <w:name w:val="FollowedHyperlink"/>
    <w:basedOn w:val="DefaultParagraphFont"/>
    <w:unhideWhenUsed/>
    <w:rsid w:val="00AD5E2D"/>
    <w:rPr>
      <w:color w:val="954F72" w:themeColor="followedHyperlink"/>
      <w:u w:val="single"/>
    </w:rPr>
  </w:style>
  <w:style w:type="character" w:customStyle="1" w:styleId="ilfuvd">
    <w:name w:val="ilfuvd"/>
    <w:basedOn w:val="DefaultParagraphFont"/>
    <w:rsid w:val="00AD5E2D"/>
  </w:style>
  <w:style w:type="character" w:styleId="Emphasis">
    <w:name w:val="Emphasis"/>
    <w:uiPriority w:val="99"/>
    <w:qFormat/>
    <w:rsid w:val="00AD5E2D"/>
    <w:rPr>
      <w:rFonts w:cs="Times New Roman"/>
      <w:i/>
    </w:rPr>
  </w:style>
  <w:style w:type="paragraph" w:styleId="BodyText">
    <w:name w:val="Body Text"/>
    <w:basedOn w:val="Normal"/>
    <w:link w:val="BodyTextChar"/>
    <w:uiPriority w:val="1"/>
    <w:qFormat/>
    <w:rsid w:val="00AD5E2D"/>
    <w:pPr>
      <w:spacing w:after="120" w:line="240" w:lineRule="auto"/>
    </w:pPr>
    <w:rPr>
      <w:rFonts w:eastAsia="Times New Roman"/>
    </w:rPr>
  </w:style>
  <w:style w:type="character" w:customStyle="1" w:styleId="BodyTextChar">
    <w:name w:val="Body Text Char"/>
    <w:basedOn w:val="DefaultParagraphFont"/>
    <w:link w:val="BodyText"/>
    <w:uiPriority w:val="1"/>
    <w:rsid w:val="00AD5E2D"/>
    <w:rPr>
      <w:rFonts w:eastAsia="Times New Roman"/>
    </w:rPr>
  </w:style>
  <w:style w:type="character" w:customStyle="1" w:styleId="medium-font">
    <w:name w:val="medium-font"/>
    <w:basedOn w:val="DefaultParagraphFont"/>
    <w:rsid w:val="00AD5E2D"/>
  </w:style>
  <w:style w:type="character" w:customStyle="1" w:styleId="cit-authcit-auth-type-author">
    <w:name w:val="cit-authcit-auth-type-author"/>
    <w:basedOn w:val="DefaultParagraphFont"/>
    <w:rsid w:val="00AD5E2D"/>
  </w:style>
  <w:style w:type="character" w:styleId="PageNumber">
    <w:name w:val="page number"/>
    <w:basedOn w:val="DefaultParagraphFont"/>
    <w:uiPriority w:val="99"/>
    <w:unhideWhenUsed/>
    <w:rsid w:val="00AD5E2D"/>
  </w:style>
  <w:style w:type="paragraph" w:styleId="Title">
    <w:name w:val="Title"/>
    <w:basedOn w:val="Normal"/>
    <w:link w:val="TitleChar"/>
    <w:uiPriority w:val="99"/>
    <w:qFormat/>
    <w:rsid w:val="00AD5E2D"/>
    <w:pPr>
      <w:spacing w:after="0" w:line="240" w:lineRule="auto"/>
      <w:jc w:val="center"/>
    </w:pPr>
    <w:rPr>
      <w:rFonts w:ascii="Cambria" w:eastAsia="Times New Roman" w:hAnsi="Cambria"/>
      <w:b/>
      <w:bCs/>
      <w:kern w:val="28"/>
      <w:sz w:val="32"/>
      <w:szCs w:val="32"/>
    </w:rPr>
  </w:style>
  <w:style w:type="character" w:customStyle="1" w:styleId="TitleChar">
    <w:name w:val="Title Char"/>
    <w:basedOn w:val="DefaultParagraphFont"/>
    <w:link w:val="Title"/>
    <w:uiPriority w:val="99"/>
    <w:rsid w:val="00AD5E2D"/>
    <w:rPr>
      <w:rFonts w:ascii="Cambria" w:eastAsia="Times New Roman" w:hAnsi="Cambria"/>
      <w:b/>
      <w:bCs/>
      <w:kern w:val="28"/>
      <w:sz w:val="32"/>
      <w:szCs w:val="32"/>
    </w:rPr>
  </w:style>
  <w:style w:type="character" w:customStyle="1" w:styleId="apple-converted-space">
    <w:name w:val="apple-converted-space"/>
    <w:basedOn w:val="DefaultParagraphFont"/>
    <w:rsid w:val="00AD5E2D"/>
  </w:style>
  <w:style w:type="paragraph" w:styleId="DocumentMap">
    <w:name w:val="Document Map"/>
    <w:basedOn w:val="Normal"/>
    <w:link w:val="DocumentMapChar"/>
    <w:uiPriority w:val="99"/>
    <w:semiHidden/>
    <w:unhideWhenUsed/>
    <w:rsid w:val="00AD5E2D"/>
    <w:pPr>
      <w:spacing w:after="0" w:line="240" w:lineRule="auto"/>
    </w:pPr>
  </w:style>
  <w:style w:type="character" w:customStyle="1" w:styleId="DocumentMapChar">
    <w:name w:val="Document Map Char"/>
    <w:basedOn w:val="DefaultParagraphFont"/>
    <w:link w:val="DocumentMap"/>
    <w:uiPriority w:val="99"/>
    <w:semiHidden/>
    <w:rsid w:val="00AD5E2D"/>
  </w:style>
  <w:style w:type="character" w:customStyle="1" w:styleId="hlfld-contribauthor">
    <w:name w:val="hlfld-contribauthor"/>
    <w:basedOn w:val="DefaultParagraphFont"/>
    <w:rsid w:val="00AD5E2D"/>
  </w:style>
  <w:style w:type="character" w:customStyle="1" w:styleId="nlmgiven-names">
    <w:name w:val="nlm_given-names"/>
    <w:basedOn w:val="DefaultParagraphFont"/>
    <w:rsid w:val="00AD5E2D"/>
  </w:style>
  <w:style w:type="character" w:customStyle="1" w:styleId="nlmyear">
    <w:name w:val="nlm_year"/>
    <w:basedOn w:val="DefaultParagraphFont"/>
    <w:rsid w:val="00AD5E2D"/>
  </w:style>
  <w:style w:type="character" w:customStyle="1" w:styleId="nlmmonth">
    <w:name w:val="nlm_month"/>
    <w:basedOn w:val="DefaultParagraphFont"/>
    <w:rsid w:val="00AD5E2D"/>
  </w:style>
  <w:style w:type="character" w:customStyle="1" w:styleId="nlmarticle-title">
    <w:name w:val="nlm_article-title"/>
    <w:basedOn w:val="DefaultParagraphFont"/>
    <w:rsid w:val="00AD5E2D"/>
  </w:style>
  <w:style w:type="paragraph" w:customStyle="1" w:styleId="Default">
    <w:name w:val="Default"/>
    <w:rsid w:val="00AD5E2D"/>
    <w:pPr>
      <w:widowControl w:val="0"/>
      <w:autoSpaceDE w:val="0"/>
      <w:autoSpaceDN w:val="0"/>
      <w:adjustRightInd w:val="0"/>
      <w:spacing w:after="0" w:line="240" w:lineRule="auto"/>
    </w:pPr>
    <w:rPr>
      <w:rFonts w:ascii="Arial" w:eastAsia="Times New Roman" w:hAnsi="Arial" w:cs="Arial"/>
      <w:color w:val="000000"/>
    </w:rPr>
  </w:style>
  <w:style w:type="character" w:customStyle="1" w:styleId="highlight">
    <w:name w:val="highlight"/>
    <w:basedOn w:val="DefaultParagraphFont"/>
    <w:rsid w:val="00AD5E2D"/>
  </w:style>
  <w:style w:type="paragraph" w:styleId="Revision">
    <w:name w:val="Revision"/>
    <w:hidden/>
    <w:uiPriority w:val="99"/>
    <w:semiHidden/>
    <w:rsid w:val="00AD5E2D"/>
    <w:pPr>
      <w:spacing w:after="0" w:line="240" w:lineRule="auto"/>
    </w:pPr>
  </w:style>
  <w:style w:type="paragraph" w:styleId="BodyText2">
    <w:name w:val="Body Text 2"/>
    <w:basedOn w:val="Normal"/>
    <w:link w:val="BodyText2Char"/>
    <w:uiPriority w:val="99"/>
    <w:rsid w:val="00AD5E2D"/>
    <w:pPr>
      <w:spacing w:after="0" w:line="240" w:lineRule="auto"/>
    </w:pPr>
    <w:rPr>
      <w:rFonts w:eastAsia="Times New Roman"/>
    </w:rPr>
  </w:style>
  <w:style w:type="character" w:customStyle="1" w:styleId="BodyText2Char">
    <w:name w:val="Body Text 2 Char"/>
    <w:basedOn w:val="DefaultParagraphFont"/>
    <w:link w:val="BodyText2"/>
    <w:uiPriority w:val="99"/>
    <w:rsid w:val="00AD5E2D"/>
    <w:rPr>
      <w:rFonts w:eastAsia="Times New Roman"/>
    </w:rPr>
  </w:style>
  <w:style w:type="character" w:customStyle="1" w:styleId="UnresolvedMention1">
    <w:name w:val="Unresolved Mention1"/>
    <w:basedOn w:val="DefaultParagraphFont"/>
    <w:uiPriority w:val="99"/>
    <w:semiHidden/>
    <w:unhideWhenUsed/>
    <w:rsid w:val="00AD5E2D"/>
    <w:rPr>
      <w:color w:val="605E5C"/>
      <w:shd w:val="clear" w:color="auto" w:fill="E1DFDD"/>
    </w:rPr>
  </w:style>
  <w:style w:type="character" w:customStyle="1" w:styleId="corporatename">
    <w:name w:val="corporatename"/>
    <w:basedOn w:val="DefaultParagraphFont"/>
    <w:rsid w:val="00AD5E2D"/>
  </w:style>
  <w:style w:type="character" w:customStyle="1" w:styleId="forenames">
    <w:name w:val="forenames"/>
    <w:basedOn w:val="DefaultParagraphFont"/>
    <w:rsid w:val="00AD5E2D"/>
  </w:style>
  <w:style w:type="character" w:customStyle="1" w:styleId="textbold">
    <w:name w:val="textbold"/>
    <w:basedOn w:val="DefaultParagraphFont"/>
    <w:rsid w:val="00AD5E2D"/>
  </w:style>
  <w:style w:type="character" w:customStyle="1" w:styleId="authors">
    <w:name w:val="authors"/>
    <w:basedOn w:val="DefaultParagraphFont"/>
    <w:rsid w:val="00AD5E2D"/>
  </w:style>
  <w:style w:type="character" w:customStyle="1" w:styleId="BodyTextChar1">
    <w:name w:val="Body Text Char1"/>
    <w:locked/>
    <w:rsid w:val="00AD5E2D"/>
    <w:rPr>
      <w:rFonts w:ascii="Times New Roman" w:eastAsia="Times New Roman" w:hAnsi="Times New Roman" w:cs="Times New Roman"/>
      <w:sz w:val="24"/>
      <w:szCs w:val="24"/>
    </w:rPr>
  </w:style>
  <w:style w:type="character" w:customStyle="1" w:styleId="authors5">
    <w:name w:val="authors5"/>
    <w:basedOn w:val="DefaultParagraphFont"/>
    <w:rsid w:val="00AD5E2D"/>
  </w:style>
  <w:style w:type="character" w:customStyle="1" w:styleId="Date1">
    <w:name w:val="Date1"/>
    <w:basedOn w:val="DefaultParagraphFont"/>
    <w:rsid w:val="00AD5E2D"/>
  </w:style>
  <w:style w:type="character" w:customStyle="1" w:styleId="arttitle4">
    <w:name w:val="art_title4"/>
    <w:basedOn w:val="DefaultParagraphFont"/>
    <w:rsid w:val="00AD5E2D"/>
  </w:style>
  <w:style w:type="character" w:customStyle="1" w:styleId="serialtitle">
    <w:name w:val="serial_title"/>
    <w:basedOn w:val="DefaultParagraphFont"/>
    <w:rsid w:val="00AD5E2D"/>
  </w:style>
  <w:style w:type="character" w:customStyle="1" w:styleId="volumeissue">
    <w:name w:val="volume_issue"/>
    <w:basedOn w:val="DefaultParagraphFont"/>
    <w:rsid w:val="00AD5E2D"/>
  </w:style>
  <w:style w:type="character" w:customStyle="1" w:styleId="pagerange">
    <w:name w:val="page_range"/>
    <w:basedOn w:val="DefaultParagraphFont"/>
    <w:rsid w:val="00AD5E2D"/>
  </w:style>
  <w:style w:type="character" w:customStyle="1" w:styleId="doilink">
    <w:name w:val="doi_link"/>
    <w:basedOn w:val="DefaultParagraphFont"/>
    <w:rsid w:val="00AD5E2D"/>
  </w:style>
  <w:style w:type="paragraph" w:customStyle="1" w:styleId="m-2566514333633148989p1">
    <w:name w:val="m_-2566514333633148989p1"/>
    <w:basedOn w:val="Normal"/>
    <w:rsid w:val="00AD5E2D"/>
    <w:pPr>
      <w:spacing w:before="100" w:beforeAutospacing="1" w:after="100" w:afterAutospacing="1" w:line="240" w:lineRule="auto"/>
    </w:pPr>
    <w:rPr>
      <w:rFonts w:eastAsia="Times New Roman"/>
    </w:rPr>
  </w:style>
  <w:style w:type="paragraph" w:customStyle="1" w:styleId="Title1">
    <w:name w:val="Title1"/>
    <w:basedOn w:val="Normal"/>
    <w:rsid w:val="00AD5E2D"/>
    <w:pPr>
      <w:spacing w:before="100" w:beforeAutospacing="1" w:after="100" w:afterAutospacing="1" w:line="240" w:lineRule="auto"/>
    </w:pPr>
    <w:rPr>
      <w:rFonts w:eastAsia="Times New Roman"/>
    </w:rPr>
  </w:style>
  <w:style w:type="paragraph" w:customStyle="1" w:styleId="title-2">
    <w:name w:val="title-2"/>
    <w:basedOn w:val="Normal"/>
    <w:rsid w:val="00AD5E2D"/>
    <w:pPr>
      <w:spacing w:before="100" w:beforeAutospacing="1" w:after="100" w:afterAutospacing="1" w:line="240" w:lineRule="auto"/>
    </w:pPr>
    <w:rPr>
      <w:rFonts w:eastAsia="Times New Roman"/>
    </w:rPr>
  </w:style>
  <w:style w:type="paragraph" w:customStyle="1" w:styleId="title-3">
    <w:name w:val="title-3"/>
    <w:basedOn w:val="Normal"/>
    <w:rsid w:val="00AD5E2D"/>
    <w:pPr>
      <w:spacing w:before="100" w:beforeAutospacing="1" w:after="100" w:afterAutospacing="1" w:line="240" w:lineRule="auto"/>
    </w:pPr>
    <w:rPr>
      <w:rFonts w:eastAsia="Times New Roman"/>
    </w:rPr>
  </w:style>
  <w:style w:type="paragraph" w:customStyle="1" w:styleId="title-4">
    <w:name w:val="title-4"/>
    <w:basedOn w:val="Normal"/>
    <w:rsid w:val="00AD5E2D"/>
    <w:pPr>
      <w:spacing w:before="100" w:beforeAutospacing="1" w:after="100" w:afterAutospacing="1" w:line="240" w:lineRule="auto"/>
    </w:pPr>
    <w:rPr>
      <w:rFonts w:eastAsia="Times New Roman"/>
    </w:rPr>
  </w:style>
  <w:style w:type="paragraph" w:customStyle="1" w:styleId="title-5">
    <w:name w:val="title-5"/>
    <w:basedOn w:val="Normal"/>
    <w:rsid w:val="00AD5E2D"/>
    <w:pPr>
      <w:spacing w:before="100" w:beforeAutospacing="1" w:after="100" w:afterAutospacing="1" w:line="240" w:lineRule="auto"/>
    </w:pPr>
    <w:rPr>
      <w:rFonts w:eastAsia="Times New Roman"/>
    </w:rPr>
  </w:style>
  <w:style w:type="paragraph" w:customStyle="1" w:styleId="TableParagraph">
    <w:name w:val="Table Paragraph"/>
    <w:basedOn w:val="Normal"/>
    <w:uiPriority w:val="1"/>
    <w:qFormat/>
    <w:rsid w:val="00AD5E2D"/>
    <w:pPr>
      <w:widowControl w:val="0"/>
      <w:autoSpaceDE w:val="0"/>
      <w:autoSpaceDN w:val="0"/>
      <w:spacing w:after="0" w:line="240" w:lineRule="auto"/>
    </w:pPr>
    <w:rPr>
      <w:rFonts w:ascii="Arial" w:eastAsia="Arial" w:hAnsi="Arial" w:cs="Arial"/>
      <w:sz w:val="22"/>
      <w:szCs w:val="22"/>
      <w:lang w:bidi="en-US"/>
    </w:rPr>
  </w:style>
  <w:style w:type="paragraph" w:customStyle="1" w:styleId="TextBody">
    <w:name w:val="Text Body"/>
    <w:basedOn w:val="Normal"/>
    <w:rsid w:val="00AD5E2D"/>
    <w:pPr>
      <w:suppressAutoHyphens/>
      <w:spacing w:after="140" w:line="288" w:lineRule="auto"/>
    </w:pPr>
    <w:rPr>
      <w:rFonts w:ascii="Arial" w:eastAsia="Times New Roman" w:hAnsi="Arial" w:cs="Arial"/>
      <w:sz w:val="20"/>
      <w:szCs w:val="16"/>
      <w:lang w:eastAsia="zh-CN"/>
    </w:rPr>
  </w:style>
  <w:style w:type="character" w:styleId="Strong">
    <w:name w:val="Strong"/>
    <w:basedOn w:val="DefaultParagraphFont"/>
    <w:uiPriority w:val="22"/>
    <w:qFormat/>
    <w:rsid w:val="00AD5E2D"/>
    <w:rPr>
      <w:b/>
      <w:bCs/>
    </w:rPr>
  </w:style>
  <w:style w:type="paragraph" w:styleId="FootnoteText">
    <w:name w:val="footnote text"/>
    <w:basedOn w:val="Normal"/>
    <w:link w:val="FootnoteTextChar"/>
    <w:uiPriority w:val="99"/>
    <w:semiHidden/>
    <w:unhideWhenUsed/>
    <w:rsid w:val="00AD5E2D"/>
    <w:pPr>
      <w:spacing w:after="0" w:line="240" w:lineRule="auto"/>
    </w:pPr>
    <w:rPr>
      <w:rFonts w:eastAsia="Times New Roman"/>
      <w:sz w:val="20"/>
      <w:szCs w:val="20"/>
    </w:rPr>
  </w:style>
  <w:style w:type="character" w:customStyle="1" w:styleId="FootnoteTextChar">
    <w:name w:val="Footnote Text Char"/>
    <w:basedOn w:val="DefaultParagraphFont"/>
    <w:link w:val="FootnoteText"/>
    <w:uiPriority w:val="99"/>
    <w:semiHidden/>
    <w:rsid w:val="00AD5E2D"/>
    <w:rPr>
      <w:rFonts w:eastAsia="Times New Roman"/>
      <w:sz w:val="20"/>
      <w:szCs w:val="20"/>
    </w:rPr>
  </w:style>
  <w:style w:type="character" w:styleId="FootnoteReference">
    <w:name w:val="footnote reference"/>
    <w:basedOn w:val="DefaultParagraphFont"/>
    <w:uiPriority w:val="99"/>
    <w:semiHidden/>
    <w:unhideWhenUsed/>
    <w:rsid w:val="00AD5E2D"/>
    <w:rPr>
      <w:vertAlign w:val="superscript"/>
    </w:rPr>
  </w:style>
  <w:style w:type="paragraph" w:styleId="TOCHeading">
    <w:name w:val="TOC Heading"/>
    <w:basedOn w:val="Heading1"/>
    <w:next w:val="Normal"/>
    <w:uiPriority w:val="39"/>
    <w:unhideWhenUsed/>
    <w:qFormat/>
    <w:rsid w:val="00AD5E2D"/>
    <w:pPr>
      <w:keepNext/>
      <w:keepLines/>
      <w:spacing w:before="240" w:after="0"/>
      <w:jc w:val="left"/>
      <w:outlineLvl w:val="9"/>
    </w:pPr>
    <w:rPr>
      <w:rFonts w:asciiTheme="majorHAnsi" w:eastAsiaTheme="majorEastAsia" w:hAnsiTheme="majorHAnsi" w:cstheme="majorBidi"/>
      <w:b w:val="0"/>
      <w:color w:val="2E74B5" w:themeColor="accent1" w:themeShade="BF"/>
      <w:sz w:val="32"/>
      <w:szCs w:val="32"/>
    </w:rPr>
  </w:style>
  <w:style w:type="paragraph" w:styleId="TOC2">
    <w:name w:val="toc 2"/>
    <w:basedOn w:val="Normal"/>
    <w:next w:val="Normal"/>
    <w:autoRedefine/>
    <w:uiPriority w:val="39"/>
    <w:unhideWhenUsed/>
    <w:rsid w:val="00AD5E2D"/>
    <w:pPr>
      <w:spacing w:after="100"/>
      <w:ind w:left="240"/>
    </w:pPr>
  </w:style>
  <w:style w:type="paragraph" w:styleId="TOC3">
    <w:name w:val="toc 3"/>
    <w:basedOn w:val="Normal"/>
    <w:next w:val="Normal"/>
    <w:autoRedefine/>
    <w:uiPriority w:val="39"/>
    <w:unhideWhenUsed/>
    <w:rsid w:val="00AD5E2D"/>
    <w:pPr>
      <w:spacing w:after="100"/>
      <w:ind w:left="480"/>
    </w:pPr>
  </w:style>
  <w:style w:type="paragraph" w:styleId="TOC1">
    <w:name w:val="toc 1"/>
    <w:basedOn w:val="Normal"/>
    <w:next w:val="Normal"/>
    <w:autoRedefine/>
    <w:uiPriority w:val="39"/>
    <w:unhideWhenUsed/>
    <w:rsid w:val="00AD5E2D"/>
    <w:pPr>
      <w:spacing w:after="100"/>
    </w:pPr>
  </w:style>
  <w:style w:type="paragraph" w:styleId="TOC4">
    <w:name w:val="toc 4"/>
    <w:basedOn w:val="Normal"/>
    <w:next w:val="Normal"/>
    <w:autoRedefine/>
    <w:uiPriority w:val="39"/>
    <w:unhideWhenUsed/>
    <w:rsid w:val="00AD5E2D"/>
    <w:pPr>
      <w:spacing w:after="100"/>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AD5E2D"/>
    <w:pPr>
      <w:spacing w:after="100"/>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AD5E2D"/>
    <w:pPr>
      <w:spacing w:after="100"/>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AD5E2D"/>
    <w:pPr>
      <w:spacing w:after="100"/>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AD5E2D"/>
    <w:pPr>
      <w:spacing w:after="100"/>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AD5E2D"/>
    <w:pPr>
      <w:spacing w:after="100"/>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C6D06"/>
    <w:rPr>
      <w:color w:val="605E5C"/>
      <w:shd w:val="clear" w:color="auto" w:fill="E1DFDD"/>
    </w:rPr>
  </w:style>
  <w:style w:type="character" w:customStyle="1" w:styleId="identifier">
    <w:name w:val="identifier"/>
    <w:basedOn w:val="DefaultParagraphFont"/>
    <w:rsid w:val="00D05ACE"/>
  </w:style>
  <w:style w:type="character" w:customStyle="1" w:styleId="id-label">
    <w:name w:val="id-label"/>
    <w:basedOn w:val="DefaultParagraphFont"/>
    <w:rsid w:val="00D05A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605574">
      <w:bodyDiv w:val="1"/>
      <w:marLeft w:val="0"/>
      <w:marRight w:val="0"/>
      <w:marTop w:val="0"/>
      <w:marBottom w:val="0"/>
      <w:divBdr>
        <w:top w:val="none" w:sz="0" w:space="0" w:color="auto"/>
        <w:left w:val="none" w:sz="0" w:space="0" w:color="auto"/>
        <w:bottom w:val="none" w:sz="0" w:space="0" w:color="auto"/>
        <w:right w:val="none" w:sz="0" w:space="0" w:color="auto"/>
      </w:divBdr>
    </w:div>
    <w:div w:id="143743196">
      <w:bodyDiv w:val="1"/>
      <w:marLeft w:val="0"/>
      <w:marRight w:val="0"/>
      <w:marTop w:val="0"/>
      <w:marBottom w:val="0"/>
      <w:divBdr>
        <w:top w:val="none" w:sz="0" w:space="0" w:color="auto"/>
        <w:left w:val="none" w:sz="0" w:space="0" w:color="auto"/>
        <w:bottom w:val="none" w:sz="0" w:space="0" w:color="auto"/>
        <w:right w:val="none" w:sz="0" w:space="0" w:color="auto"/>
      </w:divBdr>
      <w:divsChild>
        <w:div w:id="56633934">
          <w:marLeft w:val="0"/>
          <w:marRight w:val="0"/>
          <w:marTop w:val="0"/>
          <w:marBottom w:val="0"/>
          <w:divBdr>
            <w:top w:val="none" w:sz="0" w:space="0" w:color="auto"/>
            <w:left w:val="none" w:sz="0" w:space="0" w:color="auto"/>
            <w:bottom w:val="none" w:sz="0" w:space="0" w:color="auto"/>
            <w:right w:val="none" w:sz="0" w:space="0" w:color="auto"/>
          </w:divBdr>
          <w:divsChild>
            <w:div w:id="380398606">
              <w:marLeft w:val="0"/>
              <w:marRight w:val="0"/>
              <w:marTop w:val="0"/>
              <w:marBottom w:val="0"/>
              <w:divBdr>
                <w:top w:val="none" w:sz="0" w:space="0" w:color="auto"/>
                <w:left w:val="none" w:sz="0" w:space="0" w:color="auto"/>
                <w:bottom w:val="none" w:sz="0" w:space="0" w:color="auto"/>
                <w:right w:val="none" w:sz="0" w:space="0" w:color="auto"/>
              </w:divBdr>
              <w:divsChild>
                <w:div w:id="1871994567">
                  <w:marLeft w:val="0"/>
                  <w:marRight w:val="0"/>
                  <w:marTop w:val="0"/>
                  <w:marBottom w:val="0"/>
                  <w:divBdr>
                    <w:top w:val="none" w:sz="0" w:space="0" w:color="auto"/>
                    <w:left w:val="none" w:sz="0" w:space="0" w:color="auto"/>
                    <w:bottom w:val="none" w:sz="0" w:space="0" w:color="auto"/>
                    <w:right w:val="none" w:sz="0" w:space="0" w:color="auto"/>
                  </w:divBdr>
                  <w:divsChild>
                    <w:div w:id="184196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41050">
      <w:bodyDiv w:val="1"/>
      <w:marLeft w:val="0"/>
      <w:marRight w:val="0"/>
      <w:marTop w:val="0"/>
      <w:marBottom w:val="0"/>
      <w:divBdr>
        <w:top w:val="none" w:sz="0" w:space="0" w:color="auto"/>
        <w:left w:val="none" w:sz="0" w:space="0" w:color="auto"/>
        <w:bottom w:val="none" w:sz="0" w:space="0" w:color="auto"/>
        <w:right w:val="none" w:sz="0" w:space="0" w:color="auto"/>
      </w:divBdr>
    </w:div>
    <w:div w:id="522281747">
      <w:bodyDiv w:val="1"/>
      <w:marLeft w:val="0"/>
      <w:marRight w:val="0"/>
      <w:marTop w:val="0"/>
      <w:marBottom w:val="0"/>
      <w:divBdr>
        <w:top w:val="none" w:sz="0" w:space="0" w:color="auto"/>
        <w:left w:val="none" w:sz="0" w:space="0" w:color="auto"/>
        <w:bottom w:val="none" w:sz="0" w:space="0" w:color="auto"/>
        <w:right w:val="none" w:sz="0" w:space="0" w:color="auto"/>
      </w:divBdr>
    </w:div>
    <w:div w:id="553006129">
      <w:bodyDiv w:val="1"/>
      <w:marLeft w:val="0"/>
      <w:marRight w:val="0"/>
      <w:marTop w:val="0"/>
      <w:marBottom w:val="0"/>
      <w:divBdr>
        <w:top w:val="none" w:sz="0" w:space="0" w:color="auto"/>
        <w:left w:val="none" w:sz="0" w:space="0" w:color="auto"/>
        <w:bottom w:val="none" w:sz="0" w:space="0" w:color="auto"/>
        <w:right w:val="none" w:sz="0" w:space="0" w:color="auto"/>
      </w:divBdr>
    </w:div>
    <w:div w:id="558784733">
      <w:bodyDiv w:val="1"/>
      <w:marLeft w:val="0"/>
      <w:marRight w:val="0"/>
      <w:marTop w:val="0"/>
      <w:marBottom w:val="0"/>
      <w:divBdr>
        <w:top w:val="none" w:sz="0" w:space="0" w:color="auto"/>
        <w:left w:val="none" w:sz="0" w:space="0" w:color="auto"/>
        <w:bottom w:val="none" w:sz="0" w:space="0" w:color="auto"/>
        <w:right w:val="none" w:sz="0" w:space="0" w:color="auto"/>
      </w:divBdr>
    </w:div>
    <w:div w:id="617299847">
      <w:bodyDiv w:val="1"/>
      <w:marLeft w:val="0"/>
      <w:marRight w:val="0"/>
      <w:marTop w:val="0"/>
      <w:marBottom w:val="0"/>
      <w:divBdr>
        <w:top w:val="none" w:sz="0" w:space="0" w:color="auto"/>
        <w:left w:val="none" w:sz="0" w:space="0" w:color="auto"/>
        <w:bottom w:val="none" w:sz="0" w:space="0" w:color="auto"/>
        <w:right w:val="none" w:sz="0" w:space="0" w:color="auto"/>
      </w:divBdr>
    </w:div>
    <w:div w:id="686172283">
      <w:bodyDiv w:val="1"/>
      <w:marLeft w:val="0"/>
      <w:marRight w:val="0"/>
      <w:marTop w:val="0"/>
      <w:marBottom w:val="0"/>
      <w:divBdr>
        <w:top w:val="none" w:sz="0" w:space="0" w:color="auto"/>
        <w:left w:val="none" w:sz="0" w:space="0" w:color="auto"/>
        <w:bottom w:val="none" w:sz="0" w:space="0" w:color="auto"/>
        <w:right w:val="none" w:sz="0" w:space="0" w:color="auto"/>
      </w:divBdr>
    </w:div>
    <w:div w:id="711461268">
      <w:bodyDiv w:val="1"/>
      <w:marLeft w:val="0"/>
      <w:marRight w:val="0"/>
      <w:marTop w:val="0"/>
      <w:marBottom w:val="0"/>
      <w:divBdr>
        <w:top w:val="none" w:sz="0" w:space="0" w:color="auto"/>
        <w:left w:val="none" w:sz="0" w:space="0" w:color="auto"/>
        <w:bottom w:val="none" w:sz="0" w:space="0" w:color="auto"/>
        <w:right w:val="none" w:sz="0" w:space="0" w:color="auto"/>
      </w:divBdr>
    </w:div>
    <w:div w:id="716856794">
      <w:bodyDiv w:val="1"/>
      <w:marLeft w:val="0"/>
      <w:marRight w:val="0"/>
      <w:marTop w:val="0"/>
      <w:marBottom w:val="0"/>
      <w:divBdr>
        <w:top w:val="none" w:sz="0" w:space="0" w:color="auto"/>
        <w:left w:val="none" w:sz="0" w:space="0" w:color="auto"/>
        <w:bottom w:val="none" w:sz="0" w:space="0" w:color="auto"/>
        <w:right w:val="none" w:sz="0" w:space="0" w:color="auto"/>
      </w:divBdr>
    </w:div>
    <w:div w:id="781147748">
      <w:bodyDiv w:val="1"/>
      <w:marLeft w:val="0"/>
      <w:marRight w:val="0"/>
      <w:marTop w:val="0"/>
      <w:marBottom w:val="0"/>
      <w:divBdr>
        <w:top w:val="none" w:sz="0" w:space="0" w:color="auto"/>
        <w:left w:val="none" w:sz="0" w:space="0" w:color="auto"/>
        <w:bottom w:val="none" w:sz="0" w:space="0" w:color="auto"/>
        <w:right w:val="none" w:sz="0" w:space="0" w:color="auto"/>
      </w:divBdr>
    </w:div>
    <w:div w:id="853423879">
      <w:bodyDiv w:val="1"/>
      <w:marLeft w:val="0"/>
      <w:marRight w:val="0"/>
      <w:marTop w:val="0"/>
      <w:marBottom w:val="0"/>
      <w:divBdr>
        <w:top w:val="none" w:sz="0" w:space="0" w:color="auto"/>
        <w:left w:val="none" w:sz="0" w:space="0" w:color="auto"/>
        <w:bottom w:val="none" w:sz="0" w:space="0" w:color="auto"/>
        <w:right w:val="none" w:sz="0" w:space="0" w:color="auto"/>
      </w:divBdr>
    </w:div>
    <w:div w:id="914167482">
      <w:bodyDiv w:val="1"/>
      <w:marLeft w:val="0"/>
      <w:marRight w:val="0"/>
      <w:marTop w:val="0"/>
      <w:marBottom w:val="0"/>
      <w:divBdr>
        <w:top w:val="none" w:sz="0" w:space="0" w:color="auto"/>
        <w:left w:val="none" w:sz="0" w:space="0" w:color="auto"/>
        <w:bottom w:val="none" w:sz="0" w:space="0" w:color="auto"/>
        <w:right w:val="none" w:sz="0" w:space="0" w:color="auto"/>
      </w:divBdr>
    </w:div>
    <w:div w:id="1156914815">
      <w:bodyDiv w:val="1"/>
      <w:marLeft w:val="0"/>
      <w:marRight w:val="0"/>
      <w:marTop w:val="0"/>
      <w:marBottom w:val="0"/>
      <w:divBdr>
        <w:top w:val="none" w:sz="0" w:space="0" w:color="auto"/>
        <w:left w:val="none" w:sz="0" w:space="0" w:color="auto"/>
        <w:bottom w:val="none" w:sz="0" w:space="0" w:color="auto"/>
        <w:right w:val="none" w:sz="0" w:space="0" w:color="auto"/>
      </w:divBdr>
    </w:div>
    <w:div w:id="1197308504">
      <w:bodyDiv w:val="1"/>
      <w:marLeft w:val="0"/>
      <w:marRight w:val="0"/>
      <w:marTop w:val="0"/>
      <w:marBottom w:val="0"/>
      <w:divBdr>
        <w:top w:val="none" w:sz="0" w:space="0" w:color="auto"/>
        <w:left w:val="none" w:sz="0" w:space="0" w:color="auto"/>
        <w:bottom w:val="none" w:sz="0" w:space="0" w:color="auto"/>
        <w:right w:val="none" w:sz="0" w:space="0" w:color="auto"/>
      </w:divBdr>
    </w:div>
    <w:div w:id="1213351360">
      <w:bodyDiv w:val="1"/>
      <w:marLeft w:val="0"/>
      <w:marRight w:val="0"/>
      <w:marTop w:val="0"/>
      <w:marBottom w:val="0"/>
      <w:divBdr>
        <w:top w:val="none" w:sz="0" w:space="0" w:color="auto"/>
        <w:left w:val="none" w:sz="0" w:space="0" w:color="auto"/>
        <w:bottom w:val="none" w:sz="0" w:space="0" w:color="auto"/>
        <w:right w:val="none" w:sz="0" w:space="0" w:color="auto"/>
      </w:divBdr>
    </w:div>
    <w:div w:id="1218248720">
      <w:bodyDiv w:val="1"/>
      <w:marLeft w:val="0"/>
      <w:marRight w:val="0"/>
      <w:marTop w:val="0"/>
      <w:marBottom w:val="0"/>
      <w:divBdr>
        <w:top w:val="none" w:sz="0" w:space="0" w:color="auto"/>
        <w:left w:val="none" w:sz="0" w:space="0" w:color="auto"/>
        <w:bottom w:val="none" w:sz="0" w:space="0" w:color="auto"/>
        <w:right w:val="none" w:sz="0" w:space="0" w:color="auto"/>
      </w:divBdr>
    </w:div>
    <w:div w:id="1250776231">
      <w:bodyDiv w:val="1"/>
      <w:marLeft w:val="0"/>
      <w:marRight w:val="0"/>
      <w:marTop w:val="0"/>
      <w:marBottom w:val="0"/>
      <w:divBdr>
        <w:top w:val="none" w:sz="0" w:space="0" w:color="auto"/>
        <w:left w:val="none" w:sz="0" w:space="0" w:color="auto"/>
        <w:bottom w:val="none" w:sz="0" w:space="0" w:color="auto"/>
        <w:right w:val="none" w:sz="0" w:space="0" w:color="auto"/>
      </w:divBdr>
    </w:div>
    <w:div w:id="1518302057">
      <w:bodyDiv w:val="1"/>
      <w:marLeft w:val="0"/>
      <w:marRight w:val="0"/>
      <w:marTop w:val="0"/>
      <w:marBottom w:val="0"/>
      <w:divBdr>
        <w:top w:val="none" w:sz="0" w:space="0" w:color="auto"/>
        <w:left w:val="none" w:sz="0" w:space="0" w:color="auto"/>
        <w:bottom w:val="none" w:sz="0" w:space="0" w:color="auto"/>
        <w:right w:val="none" w:sz="0" w:space="0" w:color="auto"/>
      </w:divBdr>
    </w:div>
    <w:div w:id="1570382567">
      <w:bodyDiv w:val="1"/>
      <w:marLeft w:val="0"/>
      <w:marRight w:val="0"/>
      <w:marTop w:val="0"/>
      <w:marBottom w:val="0"/>
      <w:divBdr>
        <w:top w:val="none" w:sz="0" w:space="0" w:color="auto"/>
        <w:left w:val="none" w:sz="0" w:space="0" w:color="auto"/>
        <w:bottom w:val="none" w:sz="0" w:space="0" w:color="auto"/>
        <w:right w:val="none" w:sz="0" w:space="0" w:color="auto"/>
      </w:divBdr>
    </w:div>
    <w:div w:id="1597251702">
      <w:bodyDiv w:val="1"/>
      <w:marLeft w:val="0"/>
      <w:marRight w:val="0"/>
      <w:marTop w:val="0"/>
      <w:marBottom w:val="0"/>
      <w:divBdr>
        <w:top w:val="none" w:sz="0" w:space="0" w:color="auto"/>
        <w:left w:val="none" w:sz="0" w:space="0" w:color="auto"/>
        <w:bottom w:val="none" w:sz="0" w:space="0" w:color="auto"/>
        <w:right w:val="none" w:sz="0" w:space="0" w:color="auto"/>
      </w:divBdr>
    </w:div>
    <w:div w:id="1680623770">
      <w:bodyDiv w:val="1"/>
      <w:marLeft w:val="0"/>
      <w:marRight w:val="0"/>
      <w:marTop w:val="0"/>
      <w:marBottom w:val="0"/>
      <w:divBdr>
        <w:top w:val="none" w:sz="0" w:space="0" w:color="auto"/>
        <w:left w:val="none" w:sz="0" w:space="0" w:color="auto"/>
        <w:bottom w:val="none" w:sz="0" w:space="0" w:color="auto"/>
        <w:right w:val="none" w:sz="0" w:space="0" w:color="auto"/>
      </w:divBdr>
    </w:div>
    <w:div w:id="1739785583">
      <w:bodyDiv w:val="1"/>
      <w:marLeft w:val="0"/>
      <w:marRight w:val="0"/>
      <w:marTop w:val="0"/>
      <w:marBottom w:val="0"/>
      <w:divBdr>
        <w:top w:val="none" w:sz="0" w:space="0" w:color="auto"/>
        <w:left w:val="none" w:sz="0" w:space="0" w:color="auto"/>
        <w:bottom w:val="none" w:sz="0" w:space="0" w:color="auto"/>
        <w:right w:val="none" w:sz="0" w:space="0" w:color="auto"/>
      </w:divBdr>
    </w:div>
    <w:div w:id="1895697889">
      <w:bodyDiv w:val="1"/>
      <w:marLeft w:val="0"/>
      <w:marRight w:val="0"/>
      <w:marTop w:val="0"/>
      <w:marBottom w:val="0"/>
      <w:divBdr>
        <w:top w:val="none" w:sz="0" w:space="0" w:color="auto"/>
        <w:left w:val="none" w:sz="0" w:space="0" w:color="auto"/>
        <w:bottom w:val="none" w:sz="0" w:space="0" w:color="auto"/>
        <w:right w:val="none" w:sz="0" w:space="0" w:color="auto"/>
      </w:divBdr>
      <w:divsChild>
        <w:div w:id="1268005048">
          <w:marLeft w:val="0"/>
          <w:marRight w:val="0"/>
          <w:marTop w:val="0"/>
          <w:marBottom w:val="0"/>
          <w:divBdr>
            <w:top w:val="none" w:sz="0" w:space="0" w:color="auto"/>
            <w:left w:val="none" w:sz="0" w:space="0" w:color="auto"/>
            <w:bottom w:val="none" w:sz="0" w:space="0" w:color="auto"/>
            <w:right w:val="none" w:sz="0" w:space="0" w:color="auto"/>
          </w:divBdr>
          <w:divsChild>
            <w:div w:id="2074114929">
              <w:marLeft w:val="0"/>
              <w:marRight w:val="0"/>
              <w:marTop w:val="0"/>
              <w:marBottom w:val="0"/>
              <w:divBdr>
                <w:top w:val="none" w:sz="0" w:space="0" w:color="auto"/>
                <w:left w:val="none" w:sz="0" w:space="0" w:color="auto"/>
                <w:bottom w:val="none" w:sz="0" w:space="0" w:color="auto"/>
                <w:right w:val="none" w:sz="0" w:space="0" w:color="auto"/>
              </w:divBdr>
              <w:divsChild>
                <w:div w:id="1698506054">
                  <w:marLeft w:val="0"/>
                  <w:marRight w:val="0"/>
                  <w:marTop w:val="0"/>
                  <w:marBottom w:val="0"/>
                  <w:divBdr>
                    <w:top w:val="none" w:sz="0" w:space="0" w:color="auto"/>
                    <w:left w:val="none" w:sz="0" w:space="0" w:color="auto"/>
                    <w:bottom w:val="none" w:sz="0" w:space="0" w:color="auto"/>
                    <w:right w:val="none" w:sz="0" w:space="0" w:color="auto"/>
                  </w:divBdr>
                  <w:divsChild>
                    <w:div w:id="142148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44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urban.org/sites/default/files/publication/104165/child-care-subsidies-and-home-based-child-care-providers-expanding-participation_0.pdf" TargetMode="External"/><Relationship Id="rId21" Type="http://schemas.openxmlformats.org/officeDocument/2006/relationships/hyperlink" Target="http://www.ed.gov/essa?src=rn" TargetMode="External"/><Relationship Id="rId42" Type="http://schemas.openxmlformats.org/officeDocument/2006/relationships/hyperlink" Target="https://eclkc.ohs.acf.hhs.gov/sites/default/files/pdf/no-search/service-snapshot-ehs-2022-2023.pdf" TargetMode="External"/><Relationship Id="rId47" Type="http://schemas.openxmlformats.org/officeDocument/2006/relationships/hyperlink" Target="https://www.americanprogress.org/article/improving-the-fmla-expanding-unpaid-family-and-medical-leave/" TargetMode="External"/><Relationship Id="rId63" Type="http://schemas.openxmlformats.org/officeDocument/2006/relationships/hyperlink" Target="https://www.migrationpolicy.org/sites/default/files/publications/StateQRIS-Diversity_FINAL_WEB.pdf" TargetMode="External"/><Relationship Id="rId68" Type="http://schemas.openxmlformats.org/officeDocument/2006/relationships/hyperlink" Target="https://www.hispanicresearchcenter.org/research-resources/informal-and-formal-supports-may-affect-hispanic-early-educators-physical-and-mental-well-being" TargetMode="External"/><Relationship Id="rId84" Type="http://schemas.openxmlformats.org/officeDocument/2006/relationships/hyperlink" Target="https://www.acf.hhs.gov/sites/default/files/documents/opre/HBCCSQ_LiteratureReview_2021-Remediated.pdf" TargetMode="External"/><Relationship Id="rId89" Type="http://schemas.openxmlformats.org/officeDocument/2006/relationships/hyperlink" Target="https://mathematica.org/publications/strengthening-two-generation-initiatives-that-support-child" TargetMode="External"/><Relationship Id="rId16" Type="http://schemas.openxmlformats.org/officeDocument/2006/relationships/hyperlink" Target="https://ffyf.org/wp-content/uploads/2016/02/ESSA_ECE_ProvisionsNarrativeSummaryAnalysis_020316.pdf" TargetMode="External"/><Relationship Id="rId11" Type="http://schemas.openxmlformats.org/officeDocument/2006/relationships/hyperlink" Target="https://cssp.org/wp-content/uploads/2019/03/Community-Action-Brief-Equity-FINAL.pdf" TargetMode="External"/><Relationship Id="rId32" Type="http://schemas.openxmlformats.org/officeDocument/2006/relationships/hyperlink" Target="https://doi.org/10.1093/publius/pjx031" TargetMode="External"/><Relationship Id="rId37" Type="http://schemas.openxmlformats.org/officeDocument/2006/relationships/hyperlink" Target="https://sites.ed.gov/idea/IDEA-History" TargetMode="External"/><Relationship Id="rId53" Type="http://schemas.openxmlformats.org/officeDocument/2006/relationships/hyperlink" Target="https://www.jstor.org/stable/24546722" TargetMode="External"/><Relationship Id="rId58" Type="http://schemas.openxmlformats.org/officeDocument/2006/relationships/hyperlink" Target="https://www.cayl.org/cayl-catalyst-ep-22" TargetMode="External"/><Relationship Id="rId74" Type="http://schemas.openxmlformats.org/officeDocument/2006/relationships/hyperlink" Target="https://psycnet.apa.org/doi/10.1080/02568543.2021.1951403" TargetMode="External"/><Relationship Id="rId79" Type="http://schemas.openxmlformats.org/officeDocument/2006/relationships/hyperlink" Target="https://www.newamerica.org/education-policy/reports/transforming-financing/landscape-of-early-care-and-education-financing/" TargetMode="External"/><Relationship Id="rId102" Type="http://schemas.openxmlformats.org/officeDocument/2006/relationships/customXml" Target="../customXml/item3.xml"/><Relationship Id="rId5" Type="http://schemas.openxmlformats.org/officeDocument/2006/relationships/webSettings" Target="webSettings.xml"/><Relationship Id="rId90" Type="http://schemas.openxmlformats.org/officeDocument/2006/relationships/hyperlink" Target="https://doi.org/10.1353/foc.2014.0003" TargetMode="External"/><Relationship Id="rId95" Type="http://schemas.openxmlformats.org/officeDocument/2006/relationships/hyperlink" Target="https://doi.org/10.1353/foc.2015.0003" TargetMode="External"/><Relationship Id="rId22" Type="http://schemas.openxmlformats.org/officeDocument/2006/relationships/hyperlink" Target="https://www.urban.org/research/publication/assessing-child-care-subsidies-through-equity-lens-review-policies-and-practices-child-care-and-development-fund" TargetMode="External"/><Relationship Id="rId27" Type="http://schemas.openxmlformats.org/officeDocument/2006/relationships/hyperlink" Target="https://www.clasp.org/wp-content/uploads/2024/06/2024.6.27_Child-Care-Assistance-Landscape.pdf" TargetMode="External"/><Relationship Id="rId43" Type="http://schemas.openxmlformats.org/officeDocument/2006/relationships/hyperlink" Target="https://eclkc.ohs.acf.hhs.gov/data-ongoing-monitoring/article/head-start-program-facts-fiscal-year-2023" TargetMode="External"/><Relationship Id="rId48" Type="http://schemas.openxmlformats.org/officeDocument/2006/relationships/hyperlink" Target="https://childandfamilysuccess.asu.edu/sites/default/files/2022-06/QRIS-report-062122.pdf" TargetMode="External"/><Relationship Id="rId64" Type="http://schemas.openxmlformats.org/officeDocument/2006/relationships/hyperlink" Target="https://itacec.org/ece/document/learning_resources/2017/ELDS_Final_Report_March2017.pdf" TargetMode="External"/><Relationship Id="rId69" Type="http://schemas.openxmlformats.org/officeDocument/2006/relationships/hyperlink" Target="https://www.nap.edu/read/19401/chapter/1" TargetMode="External"/><Relationship Id="rId80" Type="http://schemas.openxmlformats.org/officeDocument/2006/relationships/hyperlink" Target="https://www.ecs.org/wp-content/uploads/Early-Care-and-Education-Governance.pdf" TargetMode="External"/><Relationship Id="rId85" Type="http://schemas.openxmlformats.org/officeDocument/2006/relationships/hyperlink" Target="https://www.proquest.com/docview/2362907107?sourcetype=Scholarly%20Journals" TargetMode="External"/><Relationship Id="rId12" Type="http://schemas.openxmlformats.org/officeDocument/2006/relationships/hyperlink" Target="https://buildinitiative.org/wp-content/uploads/2021/08/ECSWG-Systems-Planning-Tool_2014.pdf" TargetMode="External"/><Relationship Id="rId17" Type="http://schemas.openxmlformats.org/officeDocument/2006/relationships/hyperlink" Target="http://www.oapen.org/download?type=document&amp;docid=625245" TargetMode="External"/><Relationship Id="rId25" Type="http://schemas.openxmlformats.org/officeDocument/2006/relationships/hyperlink" Target="https://nwlc.org/wp-content/uploads/2019/03/NWLC-update-on-state-implementation-of-CCDBG-reauthorization-final.pdf" TargetMode="External"/><Relationship Id="rId33" Type="http://schemas.openxmlformats.org/officeDocument/2006/relationships/hyperlink" Target="https://www.ed.gov/essa?src=rn" TargetMode="External"/><Relationship Id="rId38" Type="http://schemas.openxmlformats.org/officeDocument/2006/relationships/hyperlink" Target="https://journals.sagepub.com/doi/full/10.1177/00317217221082804" TargetMode="External"/><Relationship Id="rId46" Type="http://schemas.openxmlformats.org/officeDocument/2006/relationships/hyperlink" Target="https://www.dol.gov/sites/dolgov/files/WB/paid-leave/PaidLeavefactsheet.pdf" TargetMode="External"/><Relationship Id="rId59" Type="http://schemas.openxmlformats.org/officeDocument/2006/relationships/hyperlink" Target="https://www.rand.org/pubs/perspectives/PE235.html" TargetMode="External"/><Relationship Id="rId67" Type="http://schemas.openxmlformats.org/officeDocument/2006/relationships/hyperlink" Target="https://nasbe.nyc3.digitaloceanspaces.com/2018/05/Hao-Syed_ECE-and-DLL_Final.pdf" TargetMode="External"/><Relationship Id="rId103" Type="http://schemas.openxmlformats.org/officeDocument/2006/relationships/customXml" Target="../customXml/item4.xml"/><Relationship Id="rId20" Type="http://schemas.openxmlformats.org/officeDocument/2006/relationships/hyperlink" Target="https://sites.ed.gov/idea/about-idea/" TargetMode="External"/><Relationship Id="rId41" Type="http://schemas.openxmlformats.org/officeDocument/2006/relationships/hyperlink" Target="https://eclkc.ohs.acf.hhs.gov/sites/default/files/pdf/no-search/service-snapshot-hs-2022-2023.pdf" TargetMode="External"/><Relationship Id="rId54" Type="http://schemas.openxmlformats.org/officeDocument/2006/relationships/hyperlink" Target="https://doi.org/10.3102/00028312032003465" TargetMode="External"/><Relationship Id="rId62" Type="http://schemas.openxmlformats.org/officeDocument/2006/relationships/hyperlink" Target="https://www.naeyc.org/sites/default/files/wysiwyg/user-126377/2022elpstandardsandassessmentitems-compressed_2.pdf" TargetMode="External"/><Relationship Id="rId70" Type="http://schemas.openxmlformats.org/officeDocument/2006/relationships/hyperlink" Target="https://bipartisanpolicy.org/download/?file=/wp-content/uploads/2024/03/BPC_ECI_Workforce_Report_FINAL.pdf" TargetMode="External"/><Relationship Id="rId75" Type="http://schemas.openxmlformats.org/officeDocument/2006/relationships/hyperlink" Target="https://tc.idm.oclc.org/login?url=https://search.ebscohost.com/login.aspx?direct=true&amp;db=ehh&amp;AN=129327302&amp;site=ehost-live" TargetMode="External"/><Relationship Id="rId83" Type="http://schemas.openxmlformats.org/officeDocument/2006/relationships/hyperlink" Target="https://www.flpadvisors.com/uploads/4/2/4/2/42429949/flp_gettingtherefromhere_061120.pdf" TargetMode="External"/><Relationship Id="rId88" Type="http://schemas.openxmlformats.org/officeDocument/2006/relationships/hyperlink" Target="https://childcareta.acf.hhs.gov/sites/default/files/family_engagement_and_cultural-perspectives-508_2-20-18.pdf" TargetMode="External"/><Relationship Id="rId91" Type="http://schemas.openxmlformats.org/officeDocument/2006/relationships/hyperlink" Target="https://www.jstor.org/stable/43267760" TargetMode="External"/><Relationship Id="rId96" Type="http://schemas.openxmlformats.org/officeDocument/2006/relationships/hyperlink" Target="https://doi.org/10.1111/cdev.1339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newrepublic.com/article/113009/child-care-america-was-very-close-universal-day-care" TargetMode="External"/><Relationship Id="rId23" Type="http://schemas.openxmlformats.org/officeDocument/2006/relationships/hyperlink" Target="https://www.clasp.org/sites/default/files/publications/2019/03/Opportunity%20to%20Change%20Main%20Body.pdf" TargetMode="External"/><Relationship Id="rId28" Type="http://schemas.openxmlformats.org/officeDocument/2006/relationships/hyperlink" Target="https://ccsso.org/resource-library/new-early-childhood-coordination-requirements-every-student-succeeds-act-essa" TargetMode="External"/><Relationship Id="rId36" Type="http://schemas.openxmlformats.org/officeDocument/2006/relationships/hyperlink" Target="https://sites.ed.gov/idea/about-idea/" TargetMode="External"/><Relationship Id="rId49" Type="http://schemas.openxmlformats.org/officeDocument/2006/relationships/hyperlink" Target="https://doi.org/10.1177/1463949115627895" TargetMode="External"/><Relationship Id="rId57" Type="http://schemas.openxmlformats.org/officeDocument/2006/relationships/hyperlink" Target="https://www.acf.hhs.gov/sites/default/files/documents/opre/qris_secondary_analysis_report_for_publication_b508.pdf" TargetMode="External"/><Relationship Id="rId10" Type="http://schemas.openxmlformats.org/officeDocument/2006/relationships/hyperlink" Target="https://earlysuccess.org/state-early-childhood-policy-landscapes" TargetMode="External"/><Relationship Id="rId31" Type="http://schemas.openxmlformats.org/officeDocument/2006/relationships/hyperlink" Target="https://www.nea.org/resource-library/how-essa-impacts-early-childhood-education" TargetMode="External"/><Relationship Id="rId44" Type="http://schemas.openxmlformats.org/officeDocument/2006/relationships/hyperlink" Target="https://nhsa.org/resource/2022-state-fact-sheets/" TargetMode="External"/><Relationship Id="rId52" Type="http://schemas.openxmlformats.org/officeDocument/2006/relationships/hyperlink" Target="http://www.orionchildreninternational.org/uploads/2/2/4/7/22473078/educating_our_preschools.pdf" TargetMode="External"/><Relationship Id="rId60" Type="http://schemas.openxmlformats.org/officeDocument/2006/relationships/hyperlink" Target="https://eclkc.ohs.acf.hhs.gov/sites/default/files/pdf/hspps-appendix.pdf" TargetMode="External"/><Relationship Id="rId65" Type="http://schemas.openxmlformats.org/officeDocument/2006/relationships/hyperlink" Target="https://cscce.berkeley.edu/wp-content/uploads/2023/03/fact-sheet-The-Early-Educator-Workforce-Crisis-How-Legislators-Can-Make-a-Difference-for-Kids-Families-and-Educators-2023-03-13.pdf" TargetMode="External"/><Relationship Id="rId73" Type="http://schemas.openxmlformats.org/officeDocument/2006/relationships/hyperlink" Target="https://doi.org/10.1177/1476718X221087051" TargetMode="External"/><Relationship Id="rId78" Type="http://schemas.openxmlformats.org/officeDocument/2006/relationships/hyperlink" Target="https://www.nap.edu/catalog/24984/transforming-the-financing-of-early-care-and-education" TargetMode="External"/><Relationship Id="rId81" Type="http://schemas.openxmlformats.org/officeDocument/2006/relationships/hyperlink" Target="https://heckmanequation.org/wp-content/uploads/2013/07/F_HeckmanDeficitPieceCUSTOM-Generic_052714-3-1.pdf" TargetMode="External"/><Relationship Id="rId86" Type="http://schemas.openxmlformats.org/officeDocument/2006/relationships/hyperlink" Target="https://doi.org/10.1037/dev0000891" TargetMode="External"/><Relationship Id="rId94" Type="http://schemas.openxmlformats.org/officeDocument/2006/relationships/hyperlink" Target="https://doi.org/10.1016%2Fj.ecresq.2013.06.003" TargetMode="External"/><Relationship Id="rId99" Type="http://schemas.openxmlformats.org/officeDocument/2006/relationships/fontTable" Target="fontTable.xml"/><Relationship Id="rId10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ECPolicy.org" TargetMode="External"/><Relationship Id="rId13" Type="http://schemas.openxmlformats.org/officeDocument/2006/relationships/hyperlink" Target="https://ecdan.org/download/understanding-systems-thinking-approaches-from-an-early-childhood-development-perspective-aanchal-kapur/" TargetMode="External"/><Relationship Id="rId18" Type="http://schemas.openxmlformats.org/officeDocument/2006/relationships/hyperlink" Target="http://www.academia.edu/4668073/Influences_on_Politicians_Decision_Making_for_Early_Childhood_Education_and_Care_Policy_what_do_we_know_What_dont_we_know" TargetMode="External"/><Relationship Id="rId39" Type="http://schemas.openxmlformats.org/officeDocument/2006/relationships/hyperlink" Target="https://www.nber.org/papers/w28268" TargetMode="External"/><Relationship Id="rId34" Type="http://schemas.openxmlformats.org/officeDocument/2006/relationships/hyperlink" Target="https://doi.org/10.1177/0271121420981130" TargetMode="External"/><Relationship Id="rId50" Type="http://schemas.openxmlformats.org/officeDocument/2006/relationships/hyperlink" Target="https://doi.org/10.3102/0091732X18759550" TargetMode="External"/><Relationship Id="rId55" Type="http://schemas.openxmlformats.org/officeDocument/2006/relationships/hyperlink" Target="https://www.naeyc.org/resources/position-statements/equity/social-cultural-context" TargetMode="External"/><Relationship Id="rId76" Type="http://schemas.openxmlformats.org/officeDocument/2006/relationships/hyperlink" Target="https://childcareta.acf.hhs.gov/sites/default/files/new-occ/resource/files/pdgb5ta_equitablepractices_rtp_acc.pdf" TargetMode="External"/><Relationship Id="rId97" Type="http://schemas.openxmlformats.org/officeDocument/2006/relationships/hyperlink" Target="https://ascend.aspeninstitute.org/resources/the-effects-of-a-two-generation-human-capital-program-on-childrens-outcomes-in-head-start-brief-ii/" TargetMode="External"/><Relationship Id="rId7" Type="http://schemas.openxmlformats.org/officeDocument/2006/relationships/endnotes" Target="endnotes.xml"/><Relationship Id="rId71" Type="http://schemas.openxmlformats.org/officeDocument/2006/relationships/hyperlink" Target="https://doi.org/10.1080/10522158.2019.1635938" TargetMode="External"/><Relationship Id="rId92" Type="http://schemas.openxmlformats.org/officeDocument/2006/relationships/hyperlink" Target="https://files.eric.ed.gov/fulltext/EJ1062946.pdf" TargetMode="External"/><Relationship Id="rId2" Type="http://schemas.openxmlformats.org/officeDocument/2006/relationships/numbering" Target="numbering.xml"/><Relationship Id="rId29" Type="http://schemas.openxmlformats.org/officeDocument/2006/relationships/hyperlink" Target="https://www.understood.org/en/school-learning/your-childs-rights/basics-about-childs-rights/every-student-succeeds-act-essa-what-you-need-to-know" TargetMode="External"/><Relationship Id="rId24" Type="http://schemas.openxmlformats.org/officeDocument/2006/relationships/hyperlink" Target="https://crsreports.congress.gov/product/pdf/IF/IF10511" TargetMode="External"/><Relationship Id="rId40" Type="http://schemas.openxmlformats.org/officeDocument/2006/relationships/hyperlink" Target="https://www.sciencedirect.com/science/article/pii/S0190740920305405" TargetMode="External"/><Relationship Id="rId45" Type="http://schemas.openxmlformats.org/officeDocument/2006/relationships/hyperlink" Target="https://www.brookings.edu/research/paid-family-and-medical-leave-an-issue-whose-time-has-come/" TargetMode="External"/><Relationship Id="rId66" Type="http://schemas.openxmlformats.org/officeDocument/2006/relationships/hyperlink" Target="https://www.ecs.org/wp-content/uploads/Strengthening-the-Early-Childhood-Education-Workforce.pdf" TargetMode="External"/><Relationship Id="rId87" Type="http://schemas.openxmlformats.org/officeDocument/2006/relationships/hyperlink" Target="https://www.mdrc.org/sites/default/files/mihope_summary_brief_01_16_19_508.pdf" TargetMode="External"/><Relationship Id="rId61" Type="http://schemas.openxmlformats.org/officeDocument/2006/relationships/hyperlink" Target="https://eclkc.ohs.acf.hhs.gov/school-readiness/article/head-start-early-learning-outcomes-framework" TargetMode="External"/><Relationship Id="rId82" Type="http://schemas.openxmlformats.org/officeDocument/2006/relationships/hyperlink" Target="https://www.ecs.org/wp-content/uploads/How_States_Fund_Pre-K.pdf" TargetMode="External"/><Relationship Id="rId19" Type="http://schemas.openxmlformats.org/officeDocument/2006/relationships/hyperlink" Target="https://www.acf.hhs.gov/occ/comms-fact-sheet/occ-fact-sheet" TargetMode="External"/><Relationship Id="rId14" Type="http://schemas.openxmlformats.org/officeDocument/2006/relationships/hyperlink" Target="https://www.mathematica-mpr.com/our-publications-and-findings/publications/supporting-quality-in-homebased-child-care" TargetMode="External"/><Relationship Id="rId30" Type="http://schemas.openxmlformats.org/officeDocument/2006/relationships/hyperlink" Target="https://ednote.ecs.org/the-every-student-succeeds-act-5-years-later/" TargetMode="External"/><Relationship Id="rId35" Type="http://schemas.openxmlformats.org/officeDocument/2006/relationships/hyperlink" Target="https://ideadata.org/sites/default/files/media/documents/2021-07/EquityInIDEA.pdf" TargetMode="External"/><Relationship Id="rId56" Type="http://schemas.openxmlformats.org/officeDocument/2006/relationships/hyperlink" Target="https://psycnet.apa.org/doi/10.3390/educsci12030195" TargetMode="External"/><Relationship Id="rId77" Type="http://schemas.openxmlformats.org/officeDocument/2006/relationships/hyperlink" Target="https://cee.tc.columbia.edu/media/centers-amp-labs/cee/publication-pdfs/9833_EquityMatters_Kagan_Final.pdf" TargetMode="External"/><Relationship Id="rId100"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doi.org/10.1080/10409289.2017.1303304" TargetMode="External"/><Relationship Id="rId72" Type="http://schemas.openxmlformats.org/officeDocument/2006/relationships/hyperlink" Target="https://doi.org/10.1177/1463949119890598" TargetMode="External"/><Relationship Id="rId93" Type="http://schemas.openxmlformats.org/officeDocument/2006/relationships/hyperlink" Target="https://eric.ed.gov/?id=EJ1118562" TargetMode="External"/><Relationship Id="rId9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6752F3C5E78494BB6AE6B6F19ED5588" ma:contentTypeVersion="19" ma:contentTypeDescription="Create a new document." ma:contentTypeScope="" ma:versionID="be3f1adc8e5b0e6726ca809fb5d64d6b">
  <xsd:schema xmlns:xsd="http://www.w3.org/2001/XMLSchema" xmlns:xs="http://www.w3.org/2001/XMLSchema" xmlns:p="http://schemas.microsoft.com/office/2006/metadata/properties" xmlns:ns2="9eb4d62e-7961-488f-877a-bed78ab05fa6" xmlns:ns3="4d79c83c-de21-4d7f-ac19-3740a3d2a98e" targetNamespace="http://schemas.microsoft.com/office/2006/metadata/properties" ma:root="true" ma:fieldsID="5d15e5915a1060838bfdf7b8be9d21f1" ns2:_="" ns3:_="">
    <xsd:import namespace="9eb4d62e-7961-488f-877a-bed78ab05fa6"/>
    <xsd:import namespace="4d79c83c-de21-4d7f-ac19-3740a3d2a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SearchProperties" minOccurs="0"/>
                <xsd:element ref="ns2:MediaServiceLocation" minOccurs="0"/>
                <xsd:element ref="ns2:DateandTime"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b4d62e-7961-488f-877a-bed78ab05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9c83c-de21-4d7f-ac19-3740a3d2a9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2d8a4d7-7c03-45e2-8241-cf525e1b2219}" ma:internalName="TaxCatchAll" ma:showField="CatchAllData" ma:web="4d79c83c-de21-4d7f-ac19-3740a3d2a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andTime xmlns="9eb4d62e-7961-488f-877a-bed78ab05fa6" xsi:nil="true"/>
    <lcf76f155ced4ddcb4097134ff3c332f xmlns="9eb4d62e-7961-488f-877a-bed78ab05fa6">
      <Terms xmlns="http://schemas.microsoft.com/office/infopath/2007/PartnerControls"/>
    </lcf76f155ced4ddcb4097134ff3c332f>
    <TaxCatchAll xmlns="4d79c83c-de21-4d7f-ac19-3740a3d2a98e" xsi:nil="true"/>
  </documentManagement>
</p:properties>
</file>

<file path=customXml/itemProps1.xml><?xml version="1.0" encoding="utf-8"?>
<ds:datastoreItem xmlns:ds="http://schemas.openxmlformats.org/officeDocument/2006/customXml" ds:itemID="{700D3F2B-492D-4870-A2E4-820FEE16A782}">
  <ds:schemaRefs>
    <ds:schemaRef ds:uri="http://schemas.openxmlformats.org/officeDocument/2006/bibliography"/>
  </ds:schemaRefs>
</ds:datastoreItem>
</file>

<file path=customXml/itemProps2.xml><?xml version="1.0" encoding="utf-8"?>
<ds:datastoreItem xmlns:ds="http://schemas.openxmlformats.org/officeDocument/2006/customXml" ds:itemID="{93FCA34D-6801-4275-93BE-6A3761BF7211}"/>
</file>

<file path=customXml/itemProps3.xml><?xml version="1.0" encoding="utf-8"?>
<ds:datastoreItem xmlns:ds="http://schemas.openxmlformats.org/officeDocument/2006/customXml" ds:itemID="{C4F88FB3-9364-489B-BE96-1AE1FEDEFA4A}"/>
</file>

<file path=customXml/itemProps4.xml><?xml version="1.0" encoding="utf-8"?>
<ds:datastoreItem xmlns:ds="http://schemas.openxmlformats.org/officeDocument/2006/customXml" ds:itemID="{5BDD532F-D149-49A8-810F-0A6F4A48BEF7}"/>
</file>

<file path=docProps/app.xml><?xml version="1.0" encoding="utf-8"?>
<Properties xmlns="http://schemas.openxmlformats.org/officeDocument/2006/extended-properties" xmlns:vt="http://schemas.openxmlformats.org/officeDocument/2006/docPropsVTypes">
  <Template>Normal.dotm</Template>
  <TotalTime>2</TotalTime>
  <Pages>27</Pages>
  <Words>10034</Words>
  <Characters>57198</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hdlocaladmin</dc:creator>
  <cp:keywords/>
  <dc:description/>
  <cp:lastModifiedBy>sme2161</cp:lastModifiedBy>
  <cp:revision>3</cp:revision>
  <dcterms:created xsi:type="dcterms:W3CDTF">2025-06-19T18:54:00Z</dcterms:created>
  <dcterms:modified xsi:type="dcterms:W3CDTF">2025-06-19T18:58:00Z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0x01010066752F3C5E78494BB6AE6B6F19ED5588</vt:lpwstr>
  </property>
</Properties>
</file>